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2F24" w14:textId="018CAC49" w:rsidR="00BB20DC" w:rsidRDefault="00BB20DC" w:rsidP="006A5FA6">
      <w:pPr>
        <w:spacing w:before="300" w:after="300"/>
        <w:jc w:val="right"/>
        <w:rPr>
          <w:b/>
          <w:bCs/>
          <w:color w:val="07BFBA"/>
        </w:rPr>
      </w:pPr>
      <w:bookmarkStart w:id="0" w:name="_Hlk33002076"/>
      <w:r w:rsidRPr="00487038">
        <w:rPr>
          <w:b/>
          <w:bCs/>
          <w:color w:val="07BFBA"/>
        </w:rPr>
        <w:t xml:space="preserve">Próxima publicación: </w:t>
      </w:r>
      <w:r w:rsidR="00B50A1F">
        <w:rPr>
          <w:b/>
          <w:bCs/>
          <w:color w:val="07BFBA"/>
        </w:rPr>
        <w:t>2</w:t>
      </w:r>
      <w:r w:rsidR="00D747C3">
        <w:rPr>
          <w:b/>
          <w:bCs/>
          <w:color w:val="07BFBA"/>
        </w:rPr>
        <w:t>8</w:t>
      </w:r>
      <w:r w:rsidR="007325AE">
        <w:rPr>
          <w:b/>
          <w:bCs/>
          <w:color w:val="07BFBA"/>
        </w:rPr>
        <w:t xml:space="preserve"> de </w:t>
      </w:r>
      <w:r w:rsidR="00916F9E">
        <w:rPr>
          <w:b/>
          <w:bCs/>
          <w:color w:val="07BFBA"/>
        </w:rPr>
        <w:t>enero</w:t>
      </w:r>
      <w:r w:rsidR="008B751A">
        <w:rPr>
          <w:b/>
          <w:bCs/>
          <w:color w:val="07BFBA"/>
        </w:rPr>
        <w:t xml:space="preserve"> de 202</w:t>
      </w:r>
      <w:r w:rsidR="00D747C3">
        <w:rPr>
          <w:b/>
          <w:bCs/>
          <w:color w:val="07BFBA"/>
        </w:rPr>
        <w:t>7</w:t>
      </w:r>
    </w:p>
    <w:tbl>
      <w:tblPr>
        <w:tblStyle w:val="Tablaconcuadrcula"/>
        <w:tblW w:w="495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49"/>
        <w:gridCol w:w="604"/>
        <w:gridCol w:w="1834"/>
        <w:gridCol w:w="559"/>
        <w:gridCol w:w="136"/>
        <w:gridCol w:w="1816"/>
        <w:gridCol w:w="609"/>
        <w:gridCol w:w="1844"/>
        <w:gridCol w:w="531"/>
      </w:tblGrid>
      <w:tr w:rsidR="00703D47" w:rsidRPr="009D4A7D" w14:paraId="21FB45A7" w14:textId="77777777" w:rsidTr="00F34A09">
        <w:trPr>
          <w:trHeight w:hRule="exact" w:val="850"/>
          <w:jc w:val="center"/>
        </w:trPr>
        <w:tc>
          <w:tcPr>
            <w:tcW w:w="4946" w:type="dxa"/>
            <w:gridSpan w:val="4"/>
            <w:tcBorders>
              <w:top w:val="single" w:sz="4" w:space="0" w:color="C0C0C0"/>
              <w:left w:val="single" w:sz="4" w:space="0" w:color="C0C0C0"/>
              <w:bottom w:val="single" w:sz="4" w:space="0" w:color="C0C0C0"/>
              <w:right w:val="single" w:sz="4" w:space="0" w:color="C0C0C0"/>
            </w:tcBorders>
            <w:shd w:val="clear" w:color="auto" w:fill="C0C0C0"/>
            <w:vAlign w:val="center"/>
          </w:tcPr>
          <w:p w14:paraId="6916062A" w14:textId="5EEDBF83" w:rsidR="00703D47" w:rsidRPr="008F20A8" w:rsidRDefault="00703D47" w:rsidP="00A739E9">
            <w:pPr>
              <w:jc w:val="center"/>
              <w:rPr>
                <w:b/>
                <w:bCs/>
                <w:color w:val="07BFBA"/>
                <w:sz w:val="20"/>
                <w:szCs w:val="20"/>
              </w:rPr>
            </w:pPr>
            <w:r>
              <w:rPr>
                <w:b/>
                <w:bCs/>
                <w:kern w:val="24"/>
                <w:sz w:val="20"/>
                <w:szCs w:val="20"/>
                <w:lang w:val="es-ES" w:eastAsia="es-MX"/>
              </w:rPr>
              <w:t xml:space="preserve">Actividad </w:t>
            </w:r>
            <w:r w:rsidRPr="00EA57EC">
              <w:rPr>
                <w:b/>
                <w:bCs/>
                <w:color w:val="000000"/>
                <w:kern w:val="24"/>
                <w:sz w:val="20"/>
                <w:szCs w:val="20"/>
                <w:lang w:val="es-ES" w:eastAsia="es-MX"/>
              </w:rPr>
              <w:t>económica</w:t>
            </w:r>
            <w:r>
              <w:rPr>
                <w:b/>
                <w:bCs/>
                <w:kern w:val="24"/>
                <w:sz w:val="20"/>
                <w:szCs w:val="20"/>
                <w:lang w:val="es-ES" w:eastAsia="es-MX"/>
              </w:rPr>
              <w:br/>
            </w:r>
            <w:r w:rsidR="00D459C4">
              <w:rPr>
                <w:b/>
                <w:bCs/>
                <w:kern w:val="24"/>
                <w:sz w:val="20"/>
                <w:szCs w:val="20"/>
                <w:lang w:val="es-ES" w:eastAsia="es-MX"/>
              </w:rPr>
              <w:t>según</w:t>
            </w:r>
            <w:r>
              <w:rPr>
                <w:b/>
                <w:bCs/>
                <w:kern w:val="24"/>
                <w:sz w:val="20"/>
                <w:szCs w:val="20"/>
                <w:lang w:val="es-ES" w:eastAsia="es-MX"/>
              </w:rPr>
              <w:t xml:space="preserve"> e</w:t>
            </w:r>
            <w:r w:rsidRPr="008F20A8">
              <w:rPr>
                <w:b/>
                <w:bCs/>
                <w:kern w:val="24"/>
                <w:sz w:val="20"/>
                <w:szCs w:val="20"/>
                <w:lang w:val="es-ES" w:eastAsia="es-MX"/>
              </w:rPr>
              <w:t>ntidad federativa</w:t>
            </w:r>
          </w:p>
        </w:tc>
        <w:tc>
          <w:tcPr>
            <w:tcW w:w="136" w:type="dxa"/>
            <w:tcBorders>
              <w:left w:val="single" w:sz="4" w:space="0" w:color="C0C0C0"/>
              <w:right w:val="single" w:sz="4" w:space="0" w:color="C0C0C0"/>
            </w:tcBorders>
          </w:tcPr>
          <w:p w14:paraId="0CF76C81" w14:textId="77777777" w:rsidR="00703D47" w:rsidRPr="009D4A7D" w:rsidRDefault="00703D47" w:rsidP="00A739E9">
            <w:pPr>
              <w:spacing w:before="300" w:after="300"/>
              <w:jc w:val="right"/>
              <w:rPr>
                <w:b/>
                <w:bCs/>
                <w:color w:val="07BFBA"/>
                <w:sz w:val="8"/>
                <w:szCs w:val="8"/>
              </w:rPr>
            </w:pPr>
          </w:p>
        </w:tc>
        <w:tc>
          <w:tcPr>
            <w:tcW w:w="4800" w:type="dxa"/>
            <w:gridSpan w:val="4"/>
            <w:tcBorders>
              <w:top w:val="single" w:sz="4" w:space="0" w:color="C0C0C0"/>
              <w:left w:val="single" w:sz="4" w:space="0" w:color="C0C0C0"/>
              <w:bottom w:val="single" w:sz="4" w:space="0" w:color="C0C0C0"/>
              <w:right w:val="single" w:sz="4" w:space="0" w:color="C0C0C0"/>
            </w:tcBorders>
            <w:shd w:val="clear" w:color="auto" w:fill="C0C0C0"/>
            <w:vAlign w:val="center"/>
          </w:tcPr>
          <w:p w14:paraId="0B0A3761" w14:textId="5C02DD1D" w:rsidR="00703D47" w:rsidRPr="008F20A8" w:rsidRDefault="00703D47" w:rsidP="00A739E9">
            <w:pPr>
              <w:jc w:val="center"/>
              <w:rPr>
                <w:b/>
                <w:bCs/>
                <w:color w:val="07BFBA"/>
                <w:sz w:val="20"/>
                <w:szCs w:val="20"/>
              </w:rPr>
            </w:pPr>
            <w:r>
              <w:rPr>
                <w:b/>
                <w:bCs/>
                <w:kern w:val="24"/>
                <w:sz w:val="20"/>
                <w:szCs w:val="20"/>
                <w:lang w:val="es-ES" w:eastAsia="es-MX"/>
              </w:rPr>
              <w:t xml:space="preserve">Actividad económica </w:t>
            </w:r>
            <w:r>
              <w:rPr>
                <w:b/>
                <w:bCs/>
                <w:kern w:val="24"/>
                <w:sz w:val="20"/>
                <w:szCs w:val="20"/>
                <w:lang w:val="es-ES" w:eastAsia="es-MX"/>
              </w:rPr>
              <w:br/>
            </w:r>
            <w:r w:rsidR="00D459C4">
              <w:rPr>
                <w:b/>
                <w:bCs/>
                <w:kern w:val="24"/>
                <w:sz w:val="20"/>
                <w:szCs w:val="20"/>
                <w:lang w:val="es-ES" w:eastAsia="es-MX"/>
              </w:rPr>
              <w:t>según</w:t>
            </w:r>
            <w:r>
              <w:rPr>
                <w:b/>
                <w:bCs/>
                <w:kern w:val="24"/>
                <w:sz w:val="20"/>
                <w:szCs w:val="20"/>
                <w:lang w:val="es-ES" w:eastAsia="es-MX"/>
              </w:rPr>
              <w:t xml:space="preserve"> e</w:t>
            </w:r>
            <w:r w:rsidRPr="008F20A8">
              <w:rPr>
                <w:b/>
                <w:bCs/>
                <w:kern w:val="24"/>
                <w:sz w:val="20"/>
                <w:szCs w:val="20"/>
                <w:lang w:val="es-ES" w:eastAsia="es-MX"/>
              </w:rPr>
              <w:t>ntidad federativa</w:t>
            </w:r>
          </w:p>
        </w:tc>
      </w:tr>
      <w:tr w:rsidR="00703D47" w:rsidRPr="00835F79" w14:paraId="3D13E6BC" w14:textId="77777777" w:rsidTr="00F34A09">
        <w:trPr>
          <w:trHeight w:hRule="exact" w:val="454"/>
          <w:jc w:val="center"/>
        </w:trPr>
        <w:tc>
          <w:tcPr>
            <w:tcW w:w="4946" w:type="dxa"/>
            <w:gridSpan w:val="4"/>
            <w:tcBorders>
              <w:top w:val="single" w:sz="4" w:space="0" w:color="C0C0C0"/>
              <w:left w:val="single" w:sz="4" w:space="0" w:color="C0C0C0"/>
              <w:bottom w:val="single" w:sz="4" w:space="0" w:color="C0C0C0"/>
              <w:right w:val="single" w:sz="4" w:space="0" w:color="C0C0C0"/>
            </w:tcBorders>
            <w:shd w:val="clear" w:color="auto" w:fill="F2F2F2"/>
            <w:vAlign w:val="center"/>
          </w:tcPr>
          <w:p w14:paraId="3FABE119" w14:textId="3B2CD24E" w:rsidR="00703D47" w:rsidRPr="000163E3" w:rsidRDefault="00E44E69" w:rsidP="00A739E9">
            <w:pPr>
              <w:jc w:val="center"/>
              <w:rPr>
                <w:color w:val="808080"/>
                <w:spacing w:val="6"/>
                <w:sz w:val="18"/>
                <w:szCs w:val="18"/>
                <w:lang w:val="es-MX"/>
              </w:rPr>
            </w:pPr>
            <w:r w:rsidRPr="00674462">
              <w:rPr>
                <w:color w:val="000000"/>
                <w:kern w:val="24"/>
                <w:sz w:val="18"/>
                <w:szCs w:val="18"/>
                <w:lang w:val="es-ES" w:eastAsia="es-MX"/>
              </w:rPr>
              <w:t>2.</w:t>
            </w:r>
            <w:r w:rsidR="00127F8C">
              <w:rPr>
                <w:color w:val="000000"/>
                <w:kern w:val="24"/>
                <w:sz w:val="18"/>
                <w:szCs w:val="18"/>
                <w:vertAlign w:val="superscript"/>
                <w:lang w:val="es-ES" w:eastAsia="es-MX"/>
              </w:rPr>
              <w:t>o</w:t>
            </w:r>
            <w:r w:rsidR="00127F8C" w:rsidRPr="00674462">
              <w:rPr>
                <w:color w:val="000000"/>
                <w:kern w:val="24"/>
                <w:sz w:val="18"/>
                <w:szCs w:val="18"/>
                <w:lang w:val="es-ES" w:eastAsia="es-MX"/>
              </w:rPr>
              <w:t xml:space="preserve"> </w:t>
            </w:r>
            <w:r w:rsidRPr="00674462">
              <w:rPr>
                <w:color w:val="000000"/>
                <w:kern w:val="24"/>
                <w:sz w:val="18"/>
                <w:szCs w:val="18"/>
                <w:lang w:val="es-ES" w:eastAsia="es-MX"/>
              </w:rPr>
              <w:t>trimestre</w:t>
            </w:r>
            <w:r w:rsidR="00C267EA">
              <w:rPr>
                <w:kern w:val="24"/>
                <w:sz w:val="18"/>
                <w:szCs w:val="18"/>
                <w:lang w:val="es-ES" w:eastAsia="es-MX"/>
              </w:rPr>
              <w:br/>
            </w:r>
            <w:r w:rsidR="001B6C99">
              <w:rPr>
                <w:kern w:val="24"/>
                <w:sz w:val="18"/>
                <w:szCs w:val="18"/>
                <w:lang w:val="es-ES" w:eastAsia="es-MX"/>
              </w:rPr>
              <w:t>m</w:t>
            </w:r>
            <w:r w:rsidR="00703D47" w:rsidRPr="000163E3">
              <w:rPr>
                <w:kern w:val="24"/>
                <w:sz w:val="18"/>
                <w:szCs w:val="18"/>
                <w:lang w:val="es-ES" w:eastAsia="es-MX"/>
              </w:rPr>
              <w:t>ayor variación % trimestral</w:t>
            </w:r>
          </w:p>
        </w:tc>
        <w:tc>
          <w:tcPr>
            <w:tcW w:w="136" w:type="dxa"/>
            <w:tcBorders>
              <w:left w:val="single" w:sz="4" w:space="0" w:color="C0C0C0"/>
              <w:right w:val="single" w:sz="4" w:space="0" w:color="C0C0C0"/>
            </w:tcBorders>
            <w:vAlign w:val="center"/>
          </w:tcPr>
          <w:p w14:paraId="3FE75639" w14:textId="77777777" w:rsidR="00703D47" w:rsidRPr="000163E3" w:rsidRDefault="00703D47" w:rsidP="00A739E9">
            <w:pPr>
              <w:jc w:val="center"/>
              <w:rPr>
                <w:color w:val="808080"/>
                <w:kern w:val="24"/>
                <w:sz w:val="18"/>
                <w:szCs w:val="18"/>
                <w:lang w:eastAsia="es-MX"/>
              </w:rPr>
            </w:pPr>
          </w:p>
        </w:tc>
        <w:tc>
          <w:tcPr>
            <w:tcW w:w="4800" w:type="dxa"/>
            <w:gridSpan w:val="4"/>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28E38FE4" w14:textId="418CD29A" w:rsidR="00703D47" w:rsidRPr="000163E3" w:rsidRDefault="00E44E69" w:rsidP="00A739E9">
            <w:pPr>
              <w:jc w:val="center"/>
              <w:rPr>
                <w:spacing w:val="6"/>
                <w:sz w:val="18"/>
                <w:szCs w:val="18"/>
                <w:lang w:val="es-MX"/>
              </w:rPr>
            </w:pPr>
            <w:r w:rsidRPr="00674462">
              <w:rPr>
                <w:color w:val="000000"/>
                <w:kern w:val="24"/>
                <w:sz w:val="18"/>
                <w:szCs w:val="18"/>
                <w:lang w:val="es-ES" w:eastAsia="es-MX"/>
              </w:rPr>
              <w:t>2.</w:t>
            </w:r>
            <w:r w:rsidR="00127F8C">
              <w:rPr>
                <w:color w:val="000000"/>
                <w:kern w:val="24"/>
                <w:sz w:val="18"/>
                <w:szCs w:val="18"/>
                <w:vertAlign w:val="superscript"/>
                <w:lang w:val="es-ES" w:eastAsia="es-MX"/>
              </w:rPr>
              <w:t>o</w:t>
            </w:r>
            <w:r w:rsidR="00127F8C" w:rsidRPr="00674462">
              <w:rPr>
                <w:color w:val="000000"/>
                <w:kern w:val="24"/>
                <w:sz w:val="18"/>
                <w:szCs w:val="18"/>
                <w:lang w:val="es-ES" w:eastAsia="es-MX"/>
              </w:rPr>
              <w:t xml:space="preserve"> </w:t>
            </w:r>
            <w:r w:rsidRPr="00674462">
              <w:rPr>
                <w:color w:val="000000"/>
                <w:kern w:val="24"/>
                <w:sz w:val="18"/>
                <w:szCs w:val="18"/>
                <w:lang w:val="es-ES" w:eastAsia="es-MX"/>
              </w:rPr>
              <w:t>trimestre</w:t>
            </w:r>
            <w:r w:rsidR="00C267EA">
              <w:rPr>
                <w:kern w:val="24"/>
                <w:sz w:val="18"/>
                <w:szCs w:val="18"/>
                <w:lang w:val="es-ES" w:eastAsia="es-MX"/>
              </w:rPr>
              <w:br/>
            </w:r>
            <w:r w:rsidR="001B6C99">
              <w:rPr>
                <w:kern w:val="24"/>
                <w:sz w:val="18"/>
                <w:szCs w:val="18"/>
                <w:lang w:val="es-ES" w:eastAsia="es-MX"/>
              </w:rPr>
              <w:t>m</w:t>
            </w:r>
            <w:r w:rsidR="00703D47" w:rsidRPr="001D4CFE">
              <w:rPr>
                <w:kern w:val="24"/>
                <w:sz w:val="18"/>
                <w:szCs w:val="18"/>
                <w:lang w:val="es-ES" w:eastAsia="es-MX"/>
              </w:rPr>
              <w:t xml:space="preserve">ayor variación % </w:t>
            </w:r>
            <w:r w:rsidR="00703D47">
              <w:rPr>
                <w:kern w:val="24"/>
                <w:sz w:val="18"/>
                <w:szCs w:val="18"/>
                <w:lang w:val="es-ES" w:eastAsia="es-MX"/>
              </w:rPr>
              <w:t>anual</w:t>
            </w:r>
          </w:p>
        </w:tc>
      </w:tr>
      <w:tr w:rsidR="00703D47" w:rsidRPr="00835F79" w14:paraId="2386850A" w14:textId="77777777" w:rsidTr="00F34A09">
        <w:trPr>
          <w:trHeight w:hRule="exact" w:val="227"/>
          <w:jc w:val="center"/>
        </w:trPr>
        <w:tc>
          <w:tcPr>
            <w:tcW w:w="2553"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3F878A05" w14:textId="77777777" w:rsidR="00703D47" w:rsidRPr="000163E3" w:rsidRDefault="00703D47" w:rsidP="00A739E9">
            <w:pPr>
              <w:jc w:val="center"/>
              <w:rPr>
                <w:spacing w:val="6"/>
                <w:sz w:val="18"/>
                <w:szCs w:val="18"/>
                <w:lang w:val="es-MX"/>
              </w:rPr>
            </w:pPr>
            <w:r w:rsidRPr="000163E3">
              <w:rPr>
                <w:color w:val="808080"/>
                <w:spacing w:val="6"/>
                <w:sz w:val="18"/>
                <w:szCs w:val="18"/>
                <w:lang w:val="es-MX"/>
              </w:rPr>
              <w:t>▲</w:t>
            </w:r>
            <w:r>
              <w:rPr>
                <w:color w:val="808080"/>
                <w:spacing w:val="6"/>
                <w:sz w:val="18"/>
                <w:szCs w:val="18"/>
                <w:lang w:val="es-MX"/>
              </w:rPr>
              <w:t xml:space="preserve"> </w:t>
            </w:r>
            <w:r w:rsidRPr="000163E3">
              <w:rPr>
                <w:spacing w:val="6"/>
                <w:sz w:val="18"/>
                <w:szCs w:val="18"/>
                <w:lang w:val="es-MX"/>
              </w:rPr>
              <w:t>al alza</w:t>
            </w:r>
          </w:p>
        </w:tc>
        <w:tc>
          <w:tcPr>
            <w:tcW w:w="2393" w:type="dxa"/>
            <w:gridSpan w:val="2"/>
            <w:tcBorders>
              <w:top w:val="single" w:sz="4" w:space="0" w:color="C0C0C0"/>
              <w:bottom w:val="single" w:sz="4" w:space="0" w:color="C0C0C0"/>
              <w:right w:val="single" w:sz="4" w:space="0" w:color="C0C0C0"/>
            </w:tcBorders>
            <w:shd w:val="clear" w:color="auto" w:fill="F2F2F2"/>
            <w:vAlign w:val="center"/>
          </w:tcPr>
          <w:p w14:paraId="4DC6C5D8" w14:textId="77777777" w:rsidR="00703D47" w:rsidRPr="000163E3" w:rsidRDefault="00703D47" w:rsidP="00A739E9">
            <w:pPr>
              <w:jc w:val="center"/>
              <w:rPr>
                <w:spacing w:val="6"/>
                <w:sz w:val="18"/>
                <w:szCs w:val="18"/>
                <w:lang w:val="es-MX"/>
              </w:rPr>
            </w:pPr>
            <w:r w:rsidRPr="000163E3">
              <w:rPr>
                <w:color w:val="808080"/>
                <w:spacing w:val="6"/>
                <w:sz w:val="18"/>
                <w:szCs w:val="18"/>
                <w:lang w:val="es-MX"/>
              </w:rPr>
              <w:t>▼</w:t>
            </w:r>
            <w:r>
              <w:rPr>
                <w:color w:val="808080"/>
                <w:spacing w:val="6"/>
                <w:sz w:val="18"/>
                <w:szCs w:val="18"/>
                <w:lang w:val="es-MX"/>
              </w:rPr>
              <w:t xml:space="preserve"> </w:t>
            </w:r>
            <w:r w:rsidRPr="000163E3">
              <w:rPr>
                <w:spacing w:val="6"/>
                <w:sz w:val="18"/>
                <w:szCs w:val="18"/>
                <w:lang w:val="es-MX"/>
              </w:rPr>
              <w:t>a la baja</w:t>
            </w:r>
          </w:p>
        </w:tc>
        <w:tc>
          <w:tcPr>
            <w:tcW w:w="136" w:type="dxa"/>
            <w:tcBorders>
              <w:left w:val="single" w:sz="4" w:space="0" w:color="C0C0C0"/>
              <w:right w:val="single" w:sz="4" w:space="0" w:color="C0C0C0"/>
            </w:tcBorders>
            <w:vAlign w:val="center"/>
          </w:tcPr>
          <w:p w14:paraId="5DA0DC1D" w14:textId="77777777" w:rsidR="00703D47" w:rsidRPr="000163E3" w:rsidRDefault="00703D47" w:rsidP="00A739E9">
            <w:pPr>
              <w:jc w:val="center"/>
              <w:rPr>
                <w:color w:val="07BFBA"/>
                <w:sz w:val="18"/>
                <w:szCs w:val="18"/>
              </w:rPr>
            </w:pPr>
          </w:p>
        </w:tc>
        <w:tc>
          <w:tcPr>
            <w:tcW w:w="2425"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7F292CE8" w14:textId="77777777" w:rsidR="00703D47" w:rsidRPr="000163E3" w:rsidRDefault="00703D47" w:rsidP="00A739E9">
            <w:pPr>
              <w:jc w:val="center"/>
              <w:rPr>
                <w:spacing w:val="6"/>
                <w:sz w:val="18"/>
                <w:szCs w:val="18"/>
                <w:lang w:val="es-MX"/>
              </w:rPr>
            </w:pPr>
            <w:r w:rsidRPr="000163E3">
              <w:rPr>
                <w:color w:val="808080"/>
                <w:spacing w:val="6"/>
                <w:sz w:val="18"/>
                <w:szCs w:val="18"/>
                <w:lang w:val="es-MX"/>
              </w:rPr>
              <w:t>▲</w:t>
            </w:r>
            <w:r>
              <w:rPr>
                <w:color w:val="808080"/>
                <w:spacing w:val="6"/>
                <w:sz w:val="18"/>
                <w:szCs w:val="18"/>
                <w:lang w:val="es-MX"/>
              </w:rPr>
              <w:t xml:space="preserve"> </w:t>
            </w:r>
            <w:r w:rsidRPr="000163E3">
              <w:rPr>
                <w:spacing w:val="6"/>
                <w:sz w:val="18"/>
                <w:szCs w:val="18"/>
                <w:lang w:val="es-MX"/>
              </w:rPr>
              <w:t>al alza</w:t>
            </w:r>
          </w:p>
        </w:tc>
        <w:tc>
          <w:tcPr>
            <w:tcW w:w="2375" w:type="dxa"/>
            <w:gridSpan w:val="2"/>
            <w:tcBorders>
              <w:top w:val="single" w:sz="4" w:space="0" w:color="C0C0C0"/>
              <w:left w:val="nil"/>
              <w:bottom w:val="single" w:sz="4" w:space="0" w:color="C0C0C0"/>
              <w:right w:val="single" w:sz="4" w:space="0" w:color="C0C0C0"/>
            </w:tcBorders>
            <w:shd w:val="clear" w:color="auto" w:fill="F2F2F2"/>
            <w:vAlign w:val="center"/>
          </w:tcPr>
          <w:p w14:paraId="69ACC175" w14:textId="77777777" w:rsidR="00703D47" w:rsidRPr="000163E3" w:rsidRDefault="00703D47" w:rsidP="00A739E9">
            <w:pPr>
              <w:jc w:val="center"/>
              <w:rPr>
                <w:spacing w:val="6"/>
                <w:sz w:val="18"/>
                <w:szCs w:val="18"/>
                <w:lang w:val="es-MX"/>
              </w:rPr>
            </w:pPr>
            <w:r w:rsidRPr="000163E3">
              <w:rPr>
                <w:color w:val="808080"/>
                <w:spacing w:val="6"/>
                <w:sz w:val="18"/>
                <w:szCs w:val="18"/>
                <w:lang w:val="es-MX"/>
              </w:rPr>
              <w:t>▼</w:t>
            </w:r>
            <w:r>
              <w:rPr>
                <w:color w:val="808080"/>
                <w:spacing w:val="6"/>
                <w:sz w:val="18"/>
                <w:szCs w:val="18"/>
                <w:lang w:val="es-MX"/>
              </w:rPr>
              <w:t xml:space="preserve"> </w:t>
            </w:r>
            <w:r w:rsidRPr="000163E3">
              <w:rPr>
                <w:spacing w:val="6"/>
                <w:sz w:val="18"/>
                <w:szCs w:val="18"/>
                <w:lang w:val="es-MX"/>
              </w:rPr>
              <w:t>a la baja</w:t>
            </w:r>
          </w:p>
        </w:tc>
      </w:tr>
      <w:tr w:rsidR="00703D47" w:rsidRPr="00835F79" w14:paraId="0750E77A" w14:textId="77777777" w:rsidTr="00F34A09">
        <w:trPr>
          <w:trHeight w:hRule="exact" w:val="340"/>
          <w:jc w:val="center"/>
        </w:trPr>
        <w:tc>
          <w:tcPr>
            <w:tcW w:w="1949" w:type="dxa"/>
            <w:tcBorders>
              <w:top w:val="single" w:sz="4" w:space="0" w:color="C0C0C0"/>
              <w:left w:val="single" w:sz="4" w:space="0" w:color="C0C0C0"/>
            </w:tcBorders>
            <w:vAlign w:val="center"/>
          </w:tcPr>
          <w:p w14:paraId="7AAA9ACF" w14:textId="2773DAF4" w:rsidR="00703D47" w:rsidRPr="008F164F" w:rsidRDefault="009D0BCA" w:rsidP="00A739E9">
            <w:pPr>
              <w:ind w:left="57"/>
              <w:jc w:val="left"/>
              <w:rPr>
                <w:sz w:val="22"/>
                <w:szCs w:val="22"/>
                <w:lang w:val="es-MX"/>
              </w:rPr>
            </w:pPr>
            <w:r>
              <w:rPr>
                <w:sz w:val="22"/>
                <w:szCs w:val="22"/>
                <w:lang w:val="es-MX"/>
              </w:rPr>
              <w:t>San Luis Potosí</w:t>
            </w:r>
          </w:p>
        </w:tc>
        <w:tc>
          <w:tcPr>
            <w:tcW w:w="604" w:type="dxa"/>
            <w:tcBorders>
              <w:top w:val="single" w:sz="4" w:space="0" w:color="C0C0C0"/>
              <w:right w:val="single" w:sz="4" w:space="0" w:color="C0C0C0"/>
            </w:tcBorders>
            <w:vAlign w:val="center"/>
          </w:tcPr>
          <w:p w14:paraId="7E01F0A8" w14:textId="74674986" w:rsidR="00703D47" w:rsidRPr="008F164F" w:rsidRDefault="00543EDD" w:rsidP="00A739E9">
            <w:pPr>
              <w:ind w:right="57"/>
              <w:jc w:val="right"/>
              <w:rPr>
                <w:color w:val="07BFBA"/>
                <w:sz w:val="22"/>
                <w:szCs w:val="22"/>
              </w:rPr>
            </w:pPr>
            <w:r>
              <w:rPr>
                <w:sz w:val="22"/>
                <w:szCs w:val="22"/>
                <w:lang w:val="es-MX"/>
              </w:rPr>
              <w:t>3.</w:t>
            </w:r>
            <w:r w:rsidR="009D0BCA">
              <w:rPr>
                <w:sz w:val="22"/>
                <w:szCs w:val="22"/>
                <w:lang w:val="es-MX"/>
              </w:rPr>
              <w:t>6</w:t>
            </w:r>
          </w:p>
        </w:tc>
        <w:tc>
          <w:tcPr>
            <w:tcW w:w="1834" w:type="dxa"/>
            <w:tcBorders>
              <w:top w:val="single" w:sz="4" w:space="0" w:color="C0C0C0"/>
              <w:left w:val="nil"/>
            </w:tcBorders>
            <w:vAlign w:val="center"/>
          </w:tcPr>
          <w:p w14:paraId="2B7A47CE" w14:textId="4F7D754E" w:rsidR="00703D47" w:rsidRPr="008F164F" w:rsidRDefault="009D0BCA" w:rsidP="00A739E9">
            <w:pPr>
              <w:ind w:left="57"/>
              <w:jc w:val="left"/>
              <w:rPr>
                <w:sz w:val="22"/>
                <w:szCs w:val="22"/>
                <w:lang w:val="es-MX"/>
              </w:rPr>
            </w:pPr>
            <w:r>
              <w:rPr>
                <w:sz w:val="22"/>
                <w:szCs w:val="22"/>
                <w:lang w:val="es-MX"/>
              </w:rPr>
              <w:t>Nayari</w:t>
            </w:r>
            <w:r w:rsidR="00921786">
              <w:rPr>
                <w:sz w:val="22"/>
                <w:szCs w:val="22"/>
                <w:lang w:val="es-MX"/>
              </w:rPr>
              <w:t>t</w:t>
            </w:r>
          </w:p>
        </w:tc>
        <w:tc>
          <w:tcPr>
            <w:tcW w:w="559" w:type="dxa"/>
            <w:tcBorders>
              <w:top w:val="single" w:sz="4" w:space="0" w:color="C0C0C0"/>
              <w:right w:val="single" w:sz="4" w:space="0" w:color="C0C0C0"/>
            </w:tcBorders>
            <w:vAlign w:val="center"/>
          </w:tcPr>
          <w:p w14:paraId="0D217D89" w14:textId="1E28D8F8" w:rsidR="00703D47" w:rsidRPr="008F164F" w:rsidRDefault="00BE287F" w:rsidP="00A739E9">
            <w:pPr>
              <w:ind w:right="57"/>
              <w:jc w:val="right"/>
              <w:rPr>
                <w:color w:val="07BFBA"/>
                <w:sz w:val="22"/>
                <w:szCs w:val="22"/>
              </w:rPr>
            </w:pPr>
            <w:r>
              <w:rPr>
                <w:sz w:val="22"/>
                <w:szCs w:val="22"/>
                <w:lang w:val="es-MX"/>
              </w:rPr>
              <w:t>-</w:t>
            </w:r>
            <w:r w:rsidR="009D0BCA">
              <w:rPr>
                <w:sz w:val="22"/>
                <w:szCs w:val="22"/>
                <w:lang w:val="es-MX"/>
              </w:rPr>
              <w:t>2.5</w:t>
            </w:r>
          </w:p>
        </w:tc>
        <w:tc>
          <w:tcPr>
            <w:tcW w:w="136" w:type="dxa"/>
            <w:tcBorders>
              <w:left w:val="single" w:sz="4" w:space="0" w:color="C0C0C0"/>
              <w:right w:val="single" w:sz="4" w:space="0" w:color="C0C0C0"/>
            </w:tcBorders>
            <w:vAlign w:val="center"/>
          </w:tcPr>
          <w:p w14:paraId="58D9A01F" w14:textId="77777777" w:rsidR="00703D47" w:rsidRPr="008F164F" w:rsidRDefault="00703D47" w:rsidP="00A739E9">
            <w:pPr>
              <w:jc w:val="right"/>
              <w:rPr>
                <w:color w:val="07BFBA"/>
                <w:sz w:val="22"/>
                <w:szCs w:val="22"/>
              </w:rPr>
            </w:pPr>
          </w:p>
        </w:tc>
        <w:tc>
          <w:tcPr>
            <w:tcW w:w="1816" w:type="dxa"/>
            <w:tcBorders>
              <w:top w:val="single" w:sz="4" w:space="0" w:color="C0C0C0"/>
              <w:left w:val="single" w:sz="4" w:space="0" w:color="C0C0C0"/>
            </w:tcBorders>
            <w:shd w:val="clear" w:color="auto" w:fill="FFFFFF" w:themeFill="background1"/>
            <w:vAlign w:val="center"/>
          </w:tcPr>
          <w:p w14:paraId="2FE0BDAC" w14:textId="43AC038D" w:rsidR="00703D47" w:rsidRPr="00C11C26" w:rsidRDefault="009541F5" w:rsidP="00C11C26">
            <w:pPr>
              <w:ind w:left="57" w:right="-186"/>
              <w:jc w:val="left"/>
              <w:rPr>
                <w:spacing w:val="-2"/>
                <w:sz w:val="22"/>
                <w:szCs w:val="22"/>
                <w:lang w:val="es-MX"/>
              </w:rPr>
            </w:pPr>
            <w:r>
              <w:rPr>
                <w:sz w:val="22"/>
                <w:szCs w:val="22"/>
                <w:lang w:val="es-MX"/>
              </w:rPr>
              <w:t>Hidalgo</w:t>
            </w:r>
            <w:r>
              <w:rPr>
                <w:spacing w:val="-2"/>
                <w:sz w:val="22"/>
                <w:szCs w:val="22"/>
                <w:lang w:val="es-MX"/>
              </w:rPr>
              <w:t xml:space="preserve"> </w:t>
            </w:r>
          </w:p>
        </w:tc>
        <w:tc>
          <w:tcPr>
            <w:tcW w:w="609" w:type="dxa"/>
            <w:tcBorders>
              <w:top w:val="single" w:sz="4" w:space="0" w:color="C0C0C0"/>
              <w:right w:val="single" w:sz="4" w:space="0" w:color="C0C0C0"/>
            </w:tcBorders>
            <w:shd w:val="clear" w:color="auto" w:fill="FFFFFF" w:themeFill="background1"/>
            <w:vAlign w:val="center"/>
          </w:tcPr>
          <w:p w14:paraId="5BD9455A" w14:textId="363BBEBD" w:rsidR="00703D47" w:rsidRPr="008F164F" w:rsidRDefault="009D0BCA" w:rsidP="00A739E9">
            <w:pPr>
              <w:ind w:right="57"/>
              <w:jc w:val="right"/>
              <w:rPr>
                <w:sz w:val="22"/>
                <w:szCs w:val="22"/>
                <w:lang w:val="es-MX"/>
              </w:rPr>
            </w:pPr>
            <w:r>
              <w:rPr>
                <w:sz w:val="22"/>
                <w:szCs w:val="22"/>
                <w:lang w:val="es-MX"/>
              </w:rPr>
              <w:t>8.5</w:t>
            </w:r>
          </w:p>
        </w:tc>
        <w:tc>
          <w:tcPr>
            <w:tcW w:w="1844" w:type="dxa"/>
            <w:tcBorders>
              <w:top w:val="single" w:sz="4" w:space="0" w:color="C0C0C0"/>
              <w:left w:val="nil"/>
            </w:tcBorders>
            <w:shd w:val="clear" w:color="auto" w:fill="FFFFFF" w:themeFill="background1"/>
            <w:vAlign w:val="center"/>
          </w:tcPr>
          <w:p w14:paraId="39466DAE" w14:textId="205CBBC5" w:rsidR="00703D47" w:rsidRPr="008F164F" w:rsidRDefault="009D0BCA" w:rsidP="00A739E9">
            <w:pPr>
              <w:ind w:left="57"/>
              <w:jc w:val="left"/>
              <w:rPr>
                <w:color w:val="000000"/>
                <w:sz w:val="22"/>
                <w:szCs w:val="22"/>
                <w:lang w:val="es-MX" w:eastAsia="es-MX"/>
              </w:rPr>
            </w:pPr>
            <w:r>
              <w:rPr>
                <w:color w:val="000000"/>
                <w:sz w:val="22"/>
                <w:szCs w:val="22"/>
                <w:lang w:val="es-MX" w:eastAsia="es-MX"/>
              </w:rPr>
              <w:t>Morelos</w:t>
            </w:r>
          </w:p>
        </w:tc>
        <w:tc>
          <w:tcPr>
            <w:tcW w:w="531" w:type="dxa"/>
            <w:tcBorders>
              <w:top w:val="single" w:sz="4" w:space="0" w:color="C0C0C0"/>
              <w:right w:val="single" w:sz="4" w:space="0" w:color="C0C0C0"/>
            </w:tcBorders>
            <w:shd w:val="clear" w:color="auto" w:fill="FFFFFF" w:themeFill="background1"/>
            <w:vAlign w:val="center"/>
          </w:tcPr>
          <w:p w14:paraId="5DEA79D6" w14:textId="2605EE23" w:rsidR="00703D47" w:rsidRPr="008F164F" w:rsidRDefault="00703D47" w:rsidP="00A739E9">
            <w:pPr>
              <w:ind w:right="57"/>
              <w:jc w:val="right"/>
              <w:rPr>
                <w:sz w:val="22"/>
                <w:szCs w:val="22"/>
                <w:lang w:val="es-MX"/>
              </w:rPr>
            </w:pPr>
            <w:r w:rsidRPr="008F164F">
              <w:rPr>
                <w:color w:val="000000"/>
                <w:sz w:val="22"/>
                <w:szCs w:val="22"/>
                <w:lang w:val="es-MX" w:eastAsia="es-MX"/>
              </w:rPr>
              <w:t>-</w:t>
            </w:r>
            <w:r w:rsidR="009541F5">
              <w:rPr>
                <w:color w:val="000000"/>
                <w:sz w:val="22"/>
                <w:szCs w:val="22"/>
                <w:lang w:val="es-MX" w:eastAsia="es-MX"/>
              </w:rPr>
              <w:t>5.</w:t>
            </w:r>
            <w:r w:rsidR="009D0BCA">
              <w:rPr>
                <w:color w:val="000000"/>
                <w:sz w:val="22"/>
                <w:szCs w:val="22"/>
                <w:lang w:val="es-MX" w:eastAsia="es-MX"/>
              </w:rPr>
              <w:t>8</w:t>
            </w:r>
          </w:p>
        </w:tc>
      </w:tr>
      <w:tr w:rsidR="00703D47" w:rsidRPr="00835F79" w14:paraId="5C4F166B" w14:textId="77777777" w:rsidTr="00F34A09">
        <w:trPr>
          <w:trHeight w:hRule="exact" w:val="340"/>
          <w:jc w:val="center"/>
        </w:trPr>
        <w:tc>
          <w:tcPr>
            <w:tcW w:w="1949" w:type="dxa"/>
            <w:tcBorders>
              <w:left w:val="single" w:sz="4" w:space="0" w:color="C0C0C0"/>
            </w:tcBorders>
            <w:vAlign w:val="center"/>
          </w:tcPr>
          <w:p w14:paraId="45CCF9E7" w14:textId="583C4C31" w:rsidR="00703D47" w:rsidRPr="008F164F" w:rsidRDefault="009D0BCA" w:rsidP="00A739E9">
            <w:pPr>
              <w:ind w:left="57"/>
              <w:jc w:val="left"/>
              <w:rPr>
                <w:sz w:val="22"/>
                <w:szCs w:val="22"/>
                <w:lang w:val="es-MX"/>
              </w:rPr>
            </w:pPr>
            <w:r>
              <w:rPr>
                <w:sz w:val="22"/>
                <w:szCs w:val="22"/>
                <w:lang w:val="es-MX"/>
              </w:rPr>
              <w:t>Veracruz</w:t>
            </w:r>
          </w:p>
        </w:tc>
        <w:tc>
          <w:tcPr>
            <w:tcW w:w="604" w:type="dxa"/>
            <w:tcBorders>
              <w:right w:val="single" w:sz="4" w:space="0" w:color="C0C0C0"/>
            </w:tcBorders>
            <w:vAlign w:val="center"/>
          </w:tcPr>
          <w:p w14:paraId="639BF0CD" w14:textId="2EDC83E1" w:rsidR="00703D47" w:rsidRPr="008F164F" w:rsidRDefault="009D0BCA" w:rsidP="00A739E9">
            <w:pPr>
              <w:ind w:right="57"/>
              <w:jc w:val="right"/>
              <w:rPr>
                <w:sz w:val="22"/>
                <w:szCs w:val="22"/>
                <w:lang w:val="es-MX"/>
              </w:rPr>
            </w:pPr>
            <w:r>
              <w:rPr>
                <w:sz w:val="22"/>
                <w:szCs w:val="22"/>
                <w:lang w:val="es-MX"/>
              </w:rPr>
              <w:t>3.6</w:t>
            </w:r>
          </w:p>
        </w:tc>
        <w:tc>
          <w:tcPr>
            <w:tcW w:w="1834" w:type="dxa"/>
            <w:tcBorders>
              <w:left w:val="nil"/>
            </w:tcBorders>
            <w:vAlign w:val="center"/>
          </w:tcPr>
          <w:p w14:paraId="7071D92A" w14:textId="357D7125" w:rsidR="00703D47" w:rsidRPr="008F164F" w:rsidRDefault="009D0BCA" w:rsidP="00A739E9">
            <w:pPr>
              <w:ind w:left="57"/>
              <w:jc w:val="left"/>
              <w:rPr>
                <w:sz w:val="22"/>
                <w:szCs w:val="22"/>
                <w:lang w:val="es-MX"/>
              </w:rPr>
            </w:pPr>
            <w:r>
              <w:rPr>
                <w:sz w:val="22"/>
                <w:szCs w:val="22"/>
                <w:lang w:val="es-MX"/>
              </w:rPr>
              <w:t>Puebla</w:t>
            </w:r>
          </w:p>
        </w:tc>
        <w:tc>
          <w:tcPr>
            <w:tcW w:w="559" w:type="dxa"/>
            <w:tcBorders>
              <w:right w:val="single" w:sz="4" w:space="0" w:color="C0C0C0"/>
            </w:tcBorders>
            <w:vAlign w:val="center"/>
          </w:tcPr>
          <w:p w14:paraId="5AA5014A" w14:textId="7F5461E6" w:rsidR="00703D47" w:rsidRPr="008F164F" w:rsidRDefault="00703D47" w:rsidP="00A739E9">
            <w:pPr>
              <w:ind w:right="57"/>
              <w:jc w:val="right"/>
              <w:rPr>
                <w:sz w:val="22"/>
                <w:szCs w:val="22"/>
                <w:lang w:val="es-MX"/>
              </w:rPr>
            </w:pPr>
            <w:r w:rsidRPr="008F164F">
              <w:rPr>
                <w:sz w:val="22"/>
                <w:szCs w:val="22"/>
                <w:lang w:val="es-MX"/>
              </w:rPr>
              <w:t>-</w:t>
            </w:r>
            <w:r w:rsidR="009D0BCA">
              <w:rPr>
                <w:sz w:val="22"/>
                <w:szCs w:val="22"/>
                <w:lang w:val="es-MX"/>
              </w:rPr>
              <w:t>2.3</w:t>
            </w:r>
          </w:p>
        </w:tc>
        <w:tc>
          <w:tcPr>
            <w:tcW w:w="136" w:type="dxa"/>
            <w:tcBorders>
              <w:left w:val="single" w:sz="4" w:space="0" w:color="C0C0C0"/>
              <w:right w:val="single" w:sz="4" w:space="0" w:color="C0C0C0"/>
            </w:tcBorders>
            <w:vAlign w:val="center"/>
          </w:tcPr>
          <w:p w14:paraId="072F566B" w14:textId="77777777" w:rsidR="00703D47" w:rsidRPr="008F164F" w:rsidRDefault="00703D47" w:rsidP="00A739E9">
            <w:pPr>
              <w:jc w:val="right"/>
              <w:rPr>
                <w:color w:val="07BFBA"/>
                <w:sz w:val="22"/>
                <w:szCs w:val="22"/>
              </w:rPr>
            </w:pPr>
          </w:p>
        </w:tc>
        <w:tc>
          <w:tcPr>
            <w:tcW w:w="1816" w:type="dxa"/>
            <w:tcBorders>
              <w:left w:val="single" w:sz="4" w:space="0" w:color="C0C0C0"/>
            </w:tcBorders>
            <w:shd w:val="clear" w:color="auto" w:fill="FFFFFF" w:themeFill="background1"/>
            <w:vAlign w:val="center"/>
          </w:tcPr>
          <w:p w14:paraId="3E12F4E1" w14:textId="47E9EBB4" w:rsidR="00703D47" w:rsidRPr="008F164F" w:rsidRDefault="009D0BCA" w:rsidP="00A739E9">
            <w:pPr>
              <w:ind w:left="57"/>
              <w:jc w:val="left"/>
              <w:rPr>
                <w:sz w:val="22"/>
                <w:szCs w:val="22"/>
                <w:lang w:val="es-MX"/>
              </w:rPr>
            </w:pPr>
            <w:r>
              <w:rPr>
                <w:sz w:val="22"/>
                <w:szCs w:val="22"/>
                <w:lang w:val="es-MX"/>
              </w:rPr>
              <w:t>Colima</w:t>
            </w:r>
          </w:p>
        </w:tc>
        <w:tc>
          <w:tcPr>
            <w:tcW w:w="609" w:type="dxa"/>
            <w:tcBorders>
              <w:right w:val="single" w:sz="4" w:space="0" w:color="C0C0C0"/>
            </w:tcBorders>
            <w:shd w:val="clear" w:color="auto" w:fill="FFFFFF" w:themeFill="background1"/>
            <w:vAlign w:val="center"/>
          </w:tcPr>
          <w:p w14:paraId="78492371" w14:textId="686F43D0" w:rsidR="00703D47" w:rsidRPr="008F164F" w:rsidRDefault="009541F5" w:rsidP="00A739E9">
            <w:pPr>
              <w:ind w:right="57"/>
              <w:jc w:val="right"/>
              <w:rPr>
                <w:sz w:val="22"/>
                <w:szCs w:val="22"/>
                <w:lang w:val="es-MX"/>
              </w:rPr>
            </w:pPr>
            <w:r>
              <w:rPr>
                <w:sz w:val="22"/>
                <w:szCs w:val="22"/>
                <w:lang w:val="es-MX"/>
              </w:rPr>
              <w:t>5.</w:t>
            </w:r>
            <w:r w:rsidR="009D0BCA">
              <w:rPr>
                <w:sz w:val="22"/>
                <w:szCs w:val="22"/>
                <w:lang w:val="es-MX"/>
              </w:rPr>
              <w:t>8</w:t>
            </w:r>
          </w:p>
        </w:tc>
        <w:tc>
          <w:tcPr>
            <w:tcW w:w="1844" w:type="dxa"/>
            <w:tcBorders>
              <w:left w:val="nil"/>
            </w:tcBorders>
            <w:shd w:val="clear" w:color="auto" w:fill="FFFFFF" w:themeFill="background1"/>
            <w:vAlign w:val="center"/>
          </w:tcPr>
          <w:p w14:paraId="28E19FBC" w14:textId="45915133" w:rsidR="00703D47" w:rsidRPr="008F164F" w:rsidRDefault="009D0BCA" w:rsidP="00A739E9">
            <w:pPr>
              <w:ind w:left="57"/>
              <w:jc w:val="left"/>
              <w:rPr>
                <w:color w:val="000000"/>
                <w:sz w:val="22"/>
                <w:szCs w:val="22"/>
                <w:lang w:val="es-MX" w:eastAsia="es-MX"/>
              </w:rPr>
            </w:pPr>
            <w:r>
              <w:rPr>
                <w:color w:val="000000"/>
                <w:sz w:val="22"/>
                <w:szCs w:val="22"/>
                <w:lang w:val="es-MX" w:eastAsia="es-MX"/>
              </w:rPr>
              <w:t>Quintana Roo</w:t>
            </w:r>
          </w:p>
        </w:tc>
        <w:tc>
          <w:tcPr>
            <w:tcW w:w="531" w:type="dxa"/>
            <w:tcBorders>
              <w:right w:val="single" w:sz="4" w:space="0" w:color="C0C0C0"/>
            </w:tcBorders>
            <w:shd w:val="clear" w:color="auto" w:fill="FFFFFF" w:themeFill="background1"/>
            <w:vAlign w:val="center"/>
          </w:tcPr>
          <w:p w14:paraId="72B9C889" w14:textId="1A5578D3" w:rsidR="00703D47" w:rsidRPr="008F164F" w:rsidRDefault="00703D47" w:rsidP="00A739E9">
            <w:pPr>
              <w:ind w:right="57"/>
              <w:jc w:val="right"/>
              <w:rPr>
                <w:color w:val="000000"/>
                <w:sz w:val="22"/>
                <w:szCs w:val="22"/>
                <w:lang w:val="es-MX" w:eastAsia="es-MX"/>
              </w:rPr>
            </w:pPr>
            <w:r w:rsidRPr="008F164F">
              <w:rPr>
                <w:color w:val="000000"/>
                <w:sz w:val="22"/>
                <w:szCs w:val="22"/>
                <w:lang w:val="es-MX" w:eastAsia="es-MX"/>
              </w:rPr>
              <w:t>-</w:t>
            </w:r>
            <w:r w:rsidR="009D0BCA">
              <w:rPr>
                <w:color w:val="000000"/>
                <w:sz w:val="22"/>
                <w:szCs w:val="22"/>
                <w:lang w:val="es-MX" w:eastAsia="es-MX"/>
              </w:rPr>
              <w:t>3.7</w:t>
            </w:r>
          </w:p>
        </w:tc>
      </w:tr>
      <w:tr w:rsidR="00BE287F" w:rsidRPr="00835F79" w14:paraId="63B0671E" w14:textId="77777777" w:rsidTr="00F34A09">
        <w:trPr>
          <w:trHeight w:hRule="exact" w:val="340"/>
          <w:jc w:val="center"/>
        </w:trPr>
        <w:tc>
          <w:tcPr>
            <w:tcW w:w="1949" w:type="dxa"/>
            <w:tcBorders>
              <w:left w:val="single" w:sz="4" w:space="0" w:color="C0C0C0"/>
              <w:bottom w:val="single" w:sz="4" w:space="0" w:color="C0C0C0"/>
            </w:tcBorders>
            <w:vAlign w:val="center"/>
          </w:tcPr>
          <w:p w14:paraId="611C0161" w14:textId="55674800" w:rsidR="00BE287F" w:rsidRPr="008F164F" w:rsidRDefault="009D0BCA" w:rsidP="00543EDD">
            <w:pPr>
              <w:ind w:left="57" w:right="-418"/>
              <w:jc w:val="left"/>
              <w:rPr>
                <w:sz w:val="22"/>
                <w:szCs w:val="22"/>
                <w:lang w:val="es-MX"/>
              </w:rPr>
            </w:pPr>
            <w:r>
              <w:rPr>
                <w:sz w:val="22"/>
                <w:szCs w:val="22"/>
                <w:lang w:val="es-MX"/>
              </w:rPr>
              <w:t>Jalisco</w:t>
            </w:r>
          </w:p>
        </w:tc>
        <w:tc>
          <w:tcPr>
            <w:tcW w:w="604" w:type="dxa"/>
            <w:tcBorders>
              <w:bottom w:val="single" w:sz="4" w:space="0" w:color="C0C0C0"/>
              <w:right w:val="single" w:sz="4" w:space="0" w:color="C0C0C0"/>
            </w:tcBorders>
            <w:vAlign w:val="center"/>
          </w:tcPr>
          <w:p w14:paraId="0A6DBF68" w14:textId="024A5EE8" w:rsidR="00BE287F" w:rsidRPr="008F164F" w:rsidRDefault="009D0BCA" w:rsidP="00BE287F">
            <w:pPr>
              <w:ind w:right="57"/>
              <w:jc w:val="right"/>
              <w:rPr>
                <w:sz w:val="22"/>
                <w:szCs w:val="22"/>
                <w:lang w:val="es-MX"/>
              </w:rPr>
            </w:pPr>
            <w:r>
              <w:rPr>
                <w:sz w:val="22"/>
                <w:szCs w:val="22"/>
                <w:lang w:val="es-MX"/>
              </w:rPr>
              <w:t>3.2</w:t>
            </w:r>
          </w:p>
        </w:tc>
        <w:tc>
          <w:tcPr>
            <w:tcW w:w="1834" w:type="dxa"/>
            <w:tcBorders>
              <w:left w:val="nil"/>
              <w:bottom w:val="single" w:sz="4" w:space="0" w:color="C0C0C0"/>
            </w:tcBorders>
            <w:vAlign w:val="center"/>
          </w:tcPr>
          <w:p w14:paraId="2F54B21A" w14:textId="1BA2DB85" w:rsidR="00BE287F" w:rsidRPr="008F164F" w:rsidRDefault="009D0BCA" w:rsidP="00BE287F">
            <w:pPr>
              <w:ind w:left="57"/>
              <w:jc w:val="left"/>
              <w:rPr>
                <w:sz w:val="22"/>
                <w:szCs w:val="22"/>
                <w:lang w:val="es-MX"/>
              </w:rPr>
            </w:pPr>
            <w:r>
              <w:rPr>
                <w:sz w:val="22"/>
                <w:szCs w:val="22"/>
                <w:lang w:val="es-MX"/>
              </w:rPr>
              <w:t>Morelos</w:t>
            </w:r>
            <w:r w:rsidR="003D714C">
              <w:rPr>
                <w:sz w:val="22"/>
                <w:szCs w:val="22"/>
                <w:lang w:val="es-MX"/>
              </w:rPr>
              <w:t xml:space="preserve"> </w:t>
            </w:r>
          </w:p>
        </w:tc>
        <w:tc>
          <w:tcPr>
            <w:tcW w:w="559" w:type="dxa"/>
            <w:tcBorders>
              <w:bottom w:val="single" w:sz="4" w:space="0" w:color="C0C0C0"/>
              <w:right w:val="single" w:sz="4" w:space="0" w:color="C0C0C0"/>
            </w:tcBorders>
            <w:vAlign w:val="center"/>
          </w:tcPr>
          <w:p w14:paraId="5F41678F" w14:textId="4E6BE0FB" w:rsidR="00BE287F" w:rsidRPr="008F164F" w:rsidRDefault="00BE287F" w:rsidP="00BE287F">
            <w:pPr>
              <w:ind w:right="57"/>
              <w:jc w:val="right"/>
              <w:rPr>
                <w:sz w:val="22"/>
                <w:szCs w:val="22"/>
                <w:lang w:val="es-MX"/>
              </w:rPr>
            </w:pPr>
            <w:r w:rsidRPr="008F164F">
              <w:rPr>
                <w:sz w:val="22"/>
                <w:szCs w:val="22"/>
                <w:lang w:val="es-MX"/>
              </w:rPr>
              <w:t>-</w:t>
            </w:r>
            <w:r w:rsidR="009D0BCA">
              <w:rPr>
                <w:sz w:val="22"/>
                <w:szCs w:val="22"/>
                <w:lang w:val="es-MX"/>
              </w:rPr>
              <w:t>2.0</w:t>
            </w:r>
          </w:p>
        </w:tc>
        <w:tc>
          <w:tcPr>
            <w:tcW w:w="136" w:type="dxa"/>
            <w:tcBorders>
              <w:left w:val="single" w:sz="4" w:space="0" w:color="C0C0C0"/>
              <w:right w:val="single" w:sz="4" w:space="0" w:color="C0C0C0"/>
            </w:tcBorders>
            <w:vAlign w:val="center"/>
          </w:tcPr>
          <w:p w14:paraId="6B2ECA2A" w14:textId="77777777" w:rsidR="00BE287F" w:rsidRPr="008F164F" w:rsidRDefault="00BE287F" w:rsidP="00BE287F">
            <w:pPr>
              <w:jc w:val="right"/>
              <w:rPr>
                <w:color w:val="07BFBA"/>
                <w:sz w:val="22"/>
                <w:szCs w:val="22"/>
              </w:rPr>
            </w:pPr>
          </w:p>
        </w:tc>
        <w:tc>
          <w:tcPr>
            <w:tcW w:w="1816" w:type="dxa"/>
            <w:tcBorders>
              <w:left w:val="single" w:sz="4" w:space="0" w:color="C0C0C0"/>
              <w:bottom w:val="single" w:sz="4" w:space="0" w:color="C0C0C0"/>
            </w:tcBorders>
            <w:shd w:val="clear" w:color="auto" w:fill="FFFFFF" w:themeFill="background1"/>
            <w:vAlign w:val="center"/>
          </w:tcPr>
          <w:p w14:paraId="7D0E98B4" w14:textId="0588AE5A" w:rsidR="00BE287F" w:rsidRPr="008F164F" w:rsidRDefault="009D0BCA" w:rsidP="00BE287F">
            <w:pPr>
              <w:ind w:left="57"/>
              <w:jc w:val="left"/>
              <w:rPr>
                <w:sz w:val="22"/>
                <w:szCs w:val="22"/>
                <w:lang w:val="es-MX"/>
              </w:rPr>
            </w:pPr>
            <w:r>
              <w:rPr>
                <w:sz w:val="22"/>
                <w:szCs w:val="22"/>
                <w:lang w:val="es-MX"/>
              </w:rPr>
              <w:t>Veracruz</w:t>
            </w:r>
          </w:p>
        </w:tc>
        <w:tc>
          <w:tcPr>
            <w:tcW w:w="609" w:type="dxa"/>
            <w:tcBorders>
              <w:bottom w:val="single" w:sz="4" w:space="0" w:color="C0C0C0"/>
              <w:right w:val="single" w:sz="4" w:space="0" w:color="C0C0C0"/>
            </w:tcBorders>
            <w:shd w:val="clear" w:color="auto" w:fill="FFFFFF" w:themeFill="background1"/>
            <w:vAlign w:val="center"/>
          </w:tcPr>
          <w:p w14:paraId="34051D83" w14:textId="020F4A8A" w:rsidR="00BE287F" w:rsidRPr="008F164F" w:rsidRDefault="009D0BCA" w:rsidP="00BE287F">
            <w:pPr>
              <w:ind w:right="57"/>
              <w:jc w:val="right"/>
              <w:rPr>
                <w:sz w:val="22"/>
                <w:szCs w:val="22"/>
                <w:lang w:val="es-MX"/>
              </w:rPr>
            </w:pPr>
            <w:r>
              <w:rPr>
                <w:sz w:val="22"/>
                <w:szCs w:val="22"/>
                <w:lang w:val="es-MX"/>
              </w:rPr>
              <w:t>5.1</w:t>
            </w:r>
          </w:p>
        </w:tc>
        <w:tc>
          <w:tcPr>
            <w:tcW w:w="1844" w:type="dxa"/>
            <w:tcBorders>
              <w:left w:val="nil"/>
              <w:bottom w:val="single" w:sz="4" w:space="0" w:color="C0C0C0"/>
            </w:tcBorders>
            <w:shd w:val="clear" w:color="auto" w:fill="FFFFFF" w:themeFill="background1"/>
            <w:vAlign w:val="center"/>
          </w:tcPr>
          <w:p w14:paraId="434A08A0" w14:textId="7173AC5C" w:rsidR="00BE287F" w:rsidRPr="008F164F" w:rsidRDefault="009D0BCA" w:rsidP="00BE287F">
            <w:pPr>
              <w:ind w:left="57"/>
              <w:jc w:val="left"/>
              <w:rPr>
                <w:color w:val="000000"/>
                <w:sz w:val="22"/>
                <w:szCs w:val="22"/>
                <w:lang w:val="es-MX" w:eastAsia="es-MX"/>
              </w:rPr>
            </w:pPr>
            <w:r>
              <w:rPr>
                <w:color w:val="000000"/>
                <w:sz w:val="22"/>
                <w:szCs w:val="22"/>
                <w:lang w:val="es-MX" w:eastAsia="es-MX"/>
              </w:rPr>
              <w:t>Campeche</w:t>
            </w:r>
          </w:p>
        </w:tc>
        <w:tc>
          <w:tcPr>
            <w:tcW w:w="531" w:type="dxa"/>
            <w:tcBorders>
              <w:bottom w:val="single" w:sz="4" w:space="0" w:color="C0C0C0"/>
              <w:right w:val="single" w:sz="4" w:space="0" w:color="C0C0C0"/>
            </w:tcBorders>
            <w:shd w:val="clear" w:color="auto" w:fill="FFFFFF" w:themeFill="background1"/>
            <w:vAlign w:val="center"/>
          </w:tcPr>
          <w:p w14:paraId="0A39BA65" w14:textId="50650EC2" w:rsidR="00BE287F" w:rsidRPr="008F164F" w:rsidRDefault="00BE287F" w:rsidP="00BE287F">
            <w:pPr>
              <w:ind w:right="57"/>
              <w:jc w:val="right"/>
              <w:rPr>
                <w:color w:val="000000"/>
                <w:sz w:val="22"/>
                <w:szCs w:val="22"/>
                <w:lang w:val="es-MX" w:eastAsia="es-MX"/>
              </w:rPr>
            </w:pPr>
            <w:r w:rsidRPr="008F164F">
              <w:rPr>
                <w:color w:val="000000"/>
                <w:sz w:val="22"/>
                <w:szCs w:val="22"/>
                <w:lang w:val="es-MX" w:eastAsia="es-MX"/>
              </w:rPr>
              <w:t>-</w:t>
            </w:r>
            <w:r w:rsidR="009D0BCA">
              <w:rPr>
                <w:color w:val="000000"/>
                <w:sz w:val="22"/>
                <w:szCs w:val="22"/>
                <w:lang w:val="es-MX" w:eastAsia="es-MX"/>
              </w:rPr>
              <w:t>2.4</w:t>
            </w:r>
          </w:p>
        </w:tc>
      </w:tr>
    </w:tbl>
    <w:p w14:paraId="7E6B6FBD" w14:textId="1D9CAAF6" w:rsidR="00703D47" w:rsidRPr="000B3F6B" w:rsidRDefault="009D0BCA" w:rsidP="00703D47">
      <w:pPr>
        <w:spacing w:before="300" w:after="300"/>
        <w:jc w:val="center"/>
        <w:rPr>
          <w:b/>
          <w:bCs/>
        </w:rPr>
      </w:pPr>
      <w:r>
        <w:rPr>
          <w:rFonts w:eastAsia="Aptos"/>
          <w:b/>
          <w:bCs/>
        </w:rPr>
        <w:t>San Luis Potosí</w:t>
      </w:r>
      <w:r w:rsidR="00703D47" w:rsidRPr="00BD1E89">
        <w:rPr>
          <w:rFonts w:eastAsia="Aptos"/>
          <w:b/>
          <w:bCs/>
        </w:rPr>
        <w:t xml:space="preserve">, </w:t>
      </w:r>
      <w:r>
        <w:rPr>
          <w:rFonts w:eastAsia="Aptos"/>
          <w:b/>
          <w:bCs/>
        </w:rPr>
        <w:t>Veracruz</w:t>
      </w:r>
      <w:r w:rsidR="00547466">
        <w:rPr>
          <w:rFonts w:eastAsia="Aptos"/>
          <w:b/>
          <w:bCs/>
        </w:rPr>
        <w:t xml:space="preserve"> </w:t>
      </w:r>
      <w:r w:rsidR="00FC2594">
        <w:rPr>
          <w:rFonts w:eastAsia="Aptos"/>
          <w:b/>
          <w:bCs/>
        </w:rPr>
        <w:t>y</w:t>
      </w:r>
      <w:r w:rsidR="00547466">
        <w:rPr>
          <w:rFonts w:eastAsia="Aptos"/>
          <w:b/>
          <w:bCs/>
        </w:rPr>
        <w:t xml:space="preserve"> </w:t>
      </w:r>
      <w:r>
        <w:rPr>
          <w:rFonts w:eastAsia="Aptos"/>
          <w:b/>
          <w:bCs/>
        </w:rPr>
        <w:t>Jalisco</w:t>
      </w:r>
      <w:r w:rsidR="00703D47" w:rsidRPr="00BD1E89">
        <w:rPr>
          <w:rFonts w:eastAsia="Aptos"/>
          <w:b/>
          <w:bCs/>
        </w:rPr>
        <w:t xml:space="preserve"> fueron los estados con mayor </w:t>
      </w:r>
      <w:r w:rsidR="00C267EA" w:rsidRPr="00BD1E89">
        <w:rPr>
          <w:rFonts w:eastAsia="Aptos"/>
          <w:b/>
          <w:bCs/>
        </w:rPr>
        <w:br/>
      </w:r>
      <w:r w:rsidR="00703D47" w:rsidRPr="00BD1E89">
        <w:rPr>
          <w:rFonts w:eastAsia="Aptos"/>
          <w:b/>
          <w:bCs/>
        </w:rPr>
        <w:t>incremento trimestral en su</w:t>
      </w:r>
      <w:r w:rsidR="00540069" w:rsidRPr="00BD1E89">
        <w:rPr>
          <w:rFonts w:eastAsia="Aptos"/>
          <w:b/>
          <w:bCs/>
        </w:rPr>
        <w:t xml:space="preserve"> </w:t>
      </w:r>
      <w:r w:rsidR="00703D47" w:rsidRPr="00BD1E89">
        <w:rPr>
          <w:rFonts w:eastAsia="Aptos"/>
          <w:b/>
          <w:bCs/>
        </w:rPr>
        <w:t xml:space="preserve">actividad económica, en el </w:t>
      </w:r>
      <w:r w:rsidR="00F1546B">
        <w:rPr>
          <w:rFonts w:eastAsia="Aptos"/>
          <w:b/>
          <w:bCs/>
        </w:rPr>
        <w:t>segundo</w:t>
      </w:r>
      <w:r w:rsidR="00703D47" w:rsidRPr="00BD1E89">
        <w:rPr>
          <w:rFonts w:eastAsia="Aptos"/>
          <w:b/>
          <w:bCs/>
        </w:rPr>
        <w:t xml:space="preserve"> trimestre de 202</w:t>
      </w:r>
      <w:r w:rsidR="00753BF8">
        <w:rPr>
          <w:rFonts w:eastAsia="Aptos"/>
          <w:b/>
          <w:bCs/>
        </w:rPr>
        <w:t>6</w:t>
      </w:r>
    </w:p>
    <w:p w14:paraId="34B1607B" w14:textId="7D911F5A" w:rsidR="00F54014" w:rsidRDefault="00E05EAA" w:rsidP="008F164F">
      <w:pPr>
        <w:pStyle w:val="Prrafodelista"/>
        <w:spacing w:before="240"/>
        <w:ind w:left="0"/>
        <w:rPr>
          <w:bCs/>
        </w:rPr>
      </w:pPr>
      <w:r>
        <w:rPr>
          <w:bCs/>
        </w:rPr>
        <w:t>E</w:t>
      </w:r>
      <w:r w:rsidR="00F75050" w:rsidRPr="00F75050">
        <w:rPr>
          <w:bCs/>
        </w:rPr>
        <w:t xml:space="preserve">l </w:t>
      </w:r>
      <w:r w:rsidR="002D2065" w:rsidRPr="002D2065">
        <w:t xml:space="preserve">Indicador Trimestral </w:t>
      </w:r>
      <w:r w:rsidR="002D2065">
        <w:t>d</w:t>
      </w:r>
      <w:r w:rsidR="002D2065" w:rsidRPr="002D2065">
        <w:t xml:space="preserve">e </w:t>
      </w:r>
      <w:r w:rsidR="002D2065">
        <w:t>l</w:t>
      </w:r>
      <w:r w:rsidR="002D2065" w:rsidRPr="002D2065">
        <w:t xml:space="preserve">a Actividad Económica Estatal </w:t>
      </w:r>
      <w:r w:rsidR="002D2065" w:rsidRPr="002D2065">
        <w:rPr>
          <w:smallCaps/>
        </w:rPr>
        <w:t>(itaee)</w:t>
      </w:r>
      <w:r w:rsidR="002D2065">
        <w:rPr>
          <w:smallCaps/>
        </w:rPr>
        <w:t xml:space="preserve"> </w:t>
      </w:r>
      <w:r w:rsidR="00B50A1F" w:rsidRPr="009751CC">
        <w:t>ofrece un panorama sobre la evolución económica de las entidades federativas del país.</w:t>
      </w:r>
    </w:p>
    <w:p w14:paraId="2C2F3BCD" w14:textId="34EC0FB3" w:rsidR="002D2065" w:rsidRPr="00605B46" w:rsidRDefault="00E23EEF" w:rsidP="00F2394E">
      <w:pPr>
        <w:spacing w:before="240" w:after="120"/>
        <w:jc w:val="center"/>
        <w:rPr>
          <w:b/>
          <w:bCs/>
          <w:i/>
          <w:iCs/>
          <w:smallCaps/>
          <w:color w:val="000000"/>
          <w:sz w:val="26"/>
          <w:szCs w:val="26"/>
        </w:rPr>
      </w:pPr>
      <w:bookmarkStart w:id="1" w:name="_Hlk123837737"/>
      <w:r w:rsidRPr="00605B46">
        <w:rPr>
          <w:b/>
          <w:bCs/>
          <w:smallCaps/>
          <w:color w:val="000000"/>
          <w:sz w:val="26"/>
          <w:szCs w:val="26"/>
        </w:rPr>
        <w:t xml:space="preserve">i. </w:t>
      </w:r>
      <w:r w:rsidR="002D2065" w:rsidRPr="00605B46">
        <w:rPr>
          <w:b/>
          <w:bCs/>
          <w:smallCaps/>
          <w:color w:val="000000"/>
          <w:sz w:val="26"/>
          <w:szCs w:val="26"/>
        </w:rPr>
        <w:t>cifras desestacionalizadas</w:t>
      </w:r>
    </w:p>
    <w:p w14:paraId="65CEE2E3" w14:textId="0CE3C829" w:rsidR="00A40C00" w:rsidRPr="00A40C00" w:rsidRDefault="00A40C00" w:rsidP="008F164F">
      <w:pPr>
        <w:pStyle w:val="Prrafodelista"/>
        <w:spacing w:before="240"/>
        <w:ind w:left="0"/>
        <w:rPr>
          <w:bCs/>
        </w:rPr>
      </w:pPr>
      <w:r w:rsidRPr="00A40C00">
        <w:rPr>
          <w:bCs/>
        </w:rPr>
        <w:t xml:space="preserve">Durante el </w:t>
      </w:r>
      <w:r w:rsidR="00F1546B">
        <w:rPr>
          <w:bCs/>
        </w:rPr>
        <w:t>segundo</w:t>
      </w:r>
      <w:r w:rsidRPr="00A40C00">
        <w:rPr>
          <w:bCs/>
        </w:rPr>
        <w:t xml:space="preserve"> trimestre de 202</w:t>
      </w:r>
      <w:r w:rsidR="00276D2D">
        <w:rPr>
          <w:bCs/>
        </w:rPr>
        <w:t>6</w:t>
      </w:r>
      <w:r w:rsidRPr="00A40C00">
        <w:rPr>
          <w:bCs/>
        </w:rPr>
        <w:t xml:space="preserve"> y con cifras ajustadas por estacionalidad</w:t>
      </w:r>
      <w:r w:rsidR="002D2065">
        <w:rPr>
          <w:bCs/>
        </w:rPr>
        <w:t>,</w:t>
      </w:r>
      <w:r w:rsidR="002D2065">
        <w:rPr>
          <w:rStyle w:val="Refdenotaalpie"/>
          <w:bCs/>
        </w:rPr>
        <w:footnoteReference w:id="2"/>
      </w:r>
      <w:r w:rsidRPr="00A40C00">
        <w:rPr>
          <w:bCs/>
        </w:rPr>
        <w:t xml:space="preserve"> las entidades federativas que </w:t>
      </w:r>
      <w:r w:rsidR="00370E59">
        <w:rPr>
          <w:bCs/>
        </w:rPr>
        <w:t xml:space="preserve">registraron </w:t>
      </w:r>
      <w:r w:rsidR="00BB129E">
        <w:rPr>
          <w:bCs/>
        </w:rPr>
        <w:t xml:space="preserve">los </w:t>
      </w:r>
      <w:r w:rsidR="00CA3EB8">
        <w:rPr>
          <w:bCs/>
        </w:rPr>
        <w:t xml:space="preserve">mayores </w:t>
      </w:r>
      <w:r w:rsidR="00370E59">
        <w:rPr>
          <w:bCs/>
        </w:rPr>
        <w:t>cre</w:t>
      </w:r>
      <w:r w:rsidR="003E24CF">
        <w:rPr>
          <w:bCs/>
        </w:rPr>
        <w:t>ci</w:t>
      </w:r>
      <w:r w:rsidR="00370E59">
        <w:rPr>
          <w:bCs/>
        </w:rPr>
        <w:t>m</w:t>
      </w:r>
      <w:r w:rsidR="003E24CF">
        <w:rPr>
          <w:bCs/>
        </w:rPr>
        <w:t>i</w:t>
      </w:r>
      <w:r w:rsidR="00370E59">
        <w:rPr>
          <w:bCs/>
        </w:rPr>
        <w:t xml:space="preserve">entos </w:t>
      </w:r>
      <w:r w:rsidRPr="00A40C00">
        <w:rPr>
          <w:bCs/>
        </w:rPr>
        <w:t xml:space="preserve">en su actividad económica, a tasa trimestral, fueron </w:t>
      </w:r>
      <w:r w:rsidR="009D0BCA" w:rsidRPr="00620BF6">
        <w:rPr>
          <w:bCs/>
          <w:i/>
          <w:iCs/>
        </w:rPr>
        <w:t>San Luis Potosi</w:t>
      </w:r>
      <w:r w:rsidR="009D0BCA">
        <w:rPr>
          <w:bCs/>
        </w:rPr>
        <w:t xml:space="preserve"> y </w:t>
      </w:r>
      <w:r w:rsidR="009D0BCA" w:rsidRPr="00620BF6">
        <w:rPr>
          <w:bCs/>
          <w:i/>
          <w:iCs/>
        </w:rPr>
        <w:t>Veracruz</w:t>
      </w:r>
      <w:r w:rsidR="00522D88">
        <w:rPr>
          <w:bCs/>
        </w:rPr>
        <w:t>,</w:t>
      </w:r>
      <w:r w:rsidR="00370E59">
        <w:rPr>
          <w:bCs/>
        </w:rPr>
        <w:t xml:space="preserve"> con </w:t>
      </w:r>
      <w:r w:rsidR="00FC2594">
        <w:rPr>
          <w:bCs/>
        </w:rPr>
        <w:t>3.</w:t>
      </w:r>
      <w:r w:rsidR="009D0BCA">
        <w:rPr>
          <w:bCs/>
        </w:rPr>
        <w:t>6</w:t>
      </w:r>
      <w:r w:rsidR="00444FAA">
        <w:rPr>
          <w:bCs/>
        </w:rPr>
        <w:t> </w:t>
      </w:r>
      <w:r w:rsidR="00370E59">
        <w:rPr>
          <w:bCs/>
        </w:rPr>
        <w:t>%;</w:t>
      </w:r>
      <w:r w:rsidRPr="00A40C00">
        <w:rPr>
          <w:bCs/>
        </w:rPr>
        <w:t xml:space="preserve"> </w:t>
      </w:r>
      <w:r w:rsidR="009D0BCA" w:rsidRPr="00620BF6">
        <w:rPr>
          <w:bCs/>
          <w:i/>
          <w:iCs/>
        </w:rPr>
        <w:t>Jalisco</w:t>
      </w:r>
      <w:r w:rsidR="009D0BCA">
        <w:rPr>
          <w:bCs/>
        </w:rPr>
        <w:t xml:space="preserve"> y </w:t>
      </w:r>
      <w:r w:rsidR="009D0BCA" w:rsidRPr="00620BF6">
        <w:rPr>
          <w:bCs/>
          <w:i/>
          <w:iCs/>
        </w:rPr>
        <w:t>Coahuila</w:t>
      </w:r>
      <w:r w:rsidR="00133979">
        <w:rPr>
          <w:bCs/>
        </w:rPr>
        <w:t>,</w:t>
      </w:r>
      <w:r w:rsidR="00FC2594">
        <w:rPr>
          <w:bCs/>
        </w:rPr>
        <w:t xml:space="preserve"> </w:t>
      </w:r>
      <w:r w:rsidR="00EF689E">
        <w:rPr>
          <w:bCs/>
        </w:rPr>
        <w:t xml:space="preserve">con </w:t>
      </w:r>
      <w:r w:rsidR="009D0BCA">
        <w:rPr>
          <w:bCs/>
        </w:rPr>
        <w:t>3.2</w:t>
      </w:r>
      <w:r w:rsidR="00FC2594">
        <w:rPr>
          <w:bCs/>
        </w:rPr>
        <w:t> %;</w:t>
      </w:r>
      <w:r w:rsidR="00E502CA">
        <w:rPr>
          <w:bCs/>
        </w:rPr>
        <w:t xml:space="preserve"> </w:t>
      </w:r>
      <w:r w:rsidR="009D0BCA" w:rsidRPr="00620BF6">
        <w:rPr>
          <w:bCs/>
          <w:i/>
          <w:iCs/>
        </w:rPr>
        <w:t>Oaxaca</w:t>
      </w:r>
      <w:r w:rsidR="00133979">
        <w:rPr>
          <w:bCs/>
        </w:rPr>
        <w:t>,</w:t>
      </w:r>
      <w:r w:rsidR="00FC2594">
        <w:rPr>
          <w:bCs/>
        </w:rPr>
        <w:t xml:space="preserve"> </w:t>
      </w:r>
      <w:r w:rsidR="00A66D51">
        <w:rPr>
          <w:bCs/>
        </w:rPr>
        <w:t xml:space="preserve">con </w:t>
      </w:r>
      <w:r w:rsidR="009D0BCA">
        <w:rPr>
          <w:bCs/>
        </w:rPr>
        <w:t>3.0</w:t>
      </w:r>
      <w:r w:rsidR="00444FAA">
        <w:rPr>
          <w:bCs/>
        </w:rPr>
        <w:t> </w:t>
      </w:r>
      <w:r w:rsidR="00370E59">
        <w:rPr>
          <w:bCs/>
        </w:rPr>
        <w:t xml:space="preserve">%; </w:t>
      </w:r>
      <w:r w:rsidR="00E502CA">
        <w:rPr>
          <w:bCs/>
        </w:rPr>
        <w:t xml:space="preserve">y </w:t>
      </w:r>
      <w:r w:rsidR="009D0BCA" w:rsidRPr="00620BF6">
        <w:rPr>
          <w:bCs/>
          <w:i/>
          <w:iCs/>
        </w:rPr>
        <w:t>Ciudad de México</w:t>
      </w:r>
      <w:r w:rsidR="00370E59">
        <w:rPr>
          <w:bCs/>
        </w:rPr>
        <w:t>,</w:t>
      </w:r>
      <w:r w:rsidR="009F4424">
        <w:rPr>
          <w:bCs/>
        </w:rPr>
        <w:t> </w:t>
      </w:r>
      <w:r w:rsidR="00A66D51">
        <w:rPr>
          <w:bCs/>
        </w:rPr>
        <w:t xml:space="preserve">con </w:t>
      </w:r>
      <w:r w:rsidR="009D0BCA">
        <w:rPr>
          <w:bCs/>
        </w:rPr>
        <w:t>2.7</w:t>
      </w:r>
      <w:r w:rsidR="00E502CA">
        <w:rPr>
          <w:bCs/>
        </w:rPr>
        <w:t xml:space="preserve"> </w:t>
      </w:r>
      <w:r w:rsidR="00370E59">
        <w:rPr>
          <w:bCs/>
        </w:rPr>
        <w:t>por ciento</w:t>
      </w:r>
      <w:r w:rsidRPr="00A40C00">
        <w:rPr>
          <w:bCs/>
        </w:rPr>
        <w:t>.</w:t>
      </w:r>
    </w:p>
    <w:bookmarkEnd w:id="1"/>
    <w:p w14:paraId="21CCAA7D" w14:textId="77777777" w:rsidR="00E502CA" w:rsidRPr="00AE1DC1" w:rsidRDefault="00E502CA">
      <w:pPr>
        <w:jc w:val="left"/>
        <w:rPr>
          <w:bCs/>
        </w:rPr>
      </w:pPr>
    </w:p>
    <w:p w14:paraId="64BECC95" w14:textId="76E44B75" w:rsidR="001E2CAB" w:rsidRDefault="00370E59" w:rsidP="00CC063F">
      <w:pPr>
        <w:rPr>
          <w:bCs/>
        </w:rPr>
      </w:pPr>
      <w:r w:rsidRPr="00AE1DC1">
        <w:rPr>
          <w:bCs/>
        </w:rPr>
        <w:t xml:space="preserve">A tasa anual, </w:t>
      </w:r>
      <w:r w:rsidR="00EF689E" w:rsidRPr="00620BF6">
        <w:rPr>
          <w:bCs/>
          <w:i/>
          <w:iCs/>
        </w:rPr>
        <w:t>Hidalgo</w:t>
      </w:r>
      <w:r w:rsidR="00EF689E" w:rsidRPr="00AE1DC1">
        <w:rPr>
          <w:bCs/>
        </w:rPr>
        <w:t>,</w:t>
      </w:r>
      <w:r w:rsidR="00EF689E">
        <w:rPr>
          <w:bCs/>
        </w:rPr>
        <w:t xml:space="preserve"> </w:t>
      </w:r>
      <w:r w:rsidR="009D0BCA" w:rsidRPr="00620BF6">
        <w:rPr>
          <w:bCs/>
          <w:i/>
          <w:iCs/>
        </w:rPr>
        <w:t>Colima</w:t>
      </w:r>
      <w:r w:rsidR="009D0BCA">
        <w:rPr>
          <w:bCs/>
        </w:rPr>
        <w:t xml:space="preserve">, </w:t>
      </w:r>
      <w:r w:rsidR="009D0BCA" w:rsidRPr="00620BF6">
        <w:rPr>
          <w:bCs/>
          <w:i/>
          <w:iCs/>
        </w:rPr>
        <w:t>Veracruz</w:t>
      </w:r>
      <w:r w:rsidR="009D0BCA">
        <w:rPr>
          <w:bCs/>
        </w:rPr>
        <w:t xml:space="preserve">, </w:t>
      </w:r>
      <w:r w:rsidR="009D0BCA" w:rsidRPr="00620BF6">
        <w:rPr>
          <w:bCs/>
          <w:i/>
          <w:iCs/>
        </w:rPr>
        <w:t>Sinaloa</w:t>
      </w:r>
      <w:r w:rsidR="009D0BCA">
        <w:rPr>
          <w:bCs/>
        </w:rPr>
        <w:t xml:space="preserve">, </w:t>
      </w:r>
      <w:r w:rsidR="00EF689E" w:rsidRPr="00620BF6">
        <w:rPr>
          <w:bCs/>
          <w:i/>
          <w:iCs/>
        </w:rPr>
        <w:t>Tamaulipas</w:t>
      </w:r>
      <w:r w:rsidR="00EF689E">
        <w:rPr>
          <w:bCs/>
        </w:rPr>
        <w:t xml:space="preserve">, </w:t>
      </w:r>
      <w:r w:rsidR="009D0BCA" w:rsidRPr="00620BF6">
        <w:rPr>
          <w:bCs/>
          <w:i/>
          <w:iCs/>
        </w:rPr>
        <w:t>Yucatán</w:t>
      </w:r>
      <w:r w:rsidR="001A3F6F">
        <w:rPr>
          <w:bCs/>
        </w:rPr>
        <w:t xml:space="preserve"> y</w:t>
      </w:r>
      <w:r w:rsidRPr="00AE1DC1">
        <w:rPr>
          <w:bCs/>
        </w:rPr>
        <w:t xml:space="preserve"> </w:t>
      </w:r>
      <w:r w:rsidR="009D0BCA" w:rsidRPr="00620BF6">
        <w:rPr>
          <w:bCs/>
          <w:i/>
          <w:iCs/>
        </w:rPr>
        <w:t>Oaxaca</w:t>
      </w:r>
      <w:r w:rsidR="00CC063F">
        <w:rPr>
          <w:bCs/>
        </w:rPr>
        <w:t xml:space="preserve"> </w:t>
      </w:r>
      <w:r w:rsidRPr="00AE1DC1">
        <w:rPr>
          <w:bCs/>
        </w:rPr>
        <w:t xml:space="preserve">reportaron </w:t>
      </w:r>
      <w:r w:rsidR="00BF41E1">
        <w:rPr>
          <w:bCs/>
        </w:rPr>
        <w:t xml:space="preserve">los </w:t>
      </w:r>
      <w:r w:rsidRPr="00AE1DC1">
        <w:rPr>
          <w:bCs/>
        </w:rPr>
        <w:t xml:space="preserve">avances </w:t>
      </w:r>
      <w:r w:rsidR="00CA6D72">
        <w:rPr>
          <w:bCs/>
        </w:rPr>
        <w:t xml:space="preserve">más sobresalientes </w:t>
      </w:r>
      <w:r w:rsidRPr="00AE1DC1">
        <w:rPr>
          <w:bCs/>
        </w:rPr>
        <w:t>en su actividad económica</w:t>
      </w:r>
      <w:r w:rsidR="00E23EEF" w:rsidRPr="00AE1DC1">
        <w:rPr>
          <w:bCs/>
        </w:rPr>
        <w:t xml:space="preserve"> (ver cuadro 1)</w:t>
      </w:r>
      <w:r w:rsidRPr="00AE1DC1">
        <w:rPr>
          <w:bCs/>
        </w:rPr>
        <w:t>.</w:t>
      </w:r>
      <w:r w:rsidR="00CC063F">
        <w:rPr>
          <w:bCs/>
        </w:rPr>
        <w:t xml:space="preserve"> </w:t>
      </w:r>
    </w:p>
    <w:p w14:paraId="70DB1293" w14:textId="5EFE819A" w:rsidR="002D2065" w:rsidRDefault="002D2065" w:rsidP="00AE1DC1">
      <w:pPr>
        <w:rPr>
          <w:bCs/>
          <w:color w:val="4D565E"/>
          <w:sz w:val="20"/>
          <w:szCs w:val="18"/>
          <w:lang w:val="es-MX"/>
        </w:rPr>
      </w:pPr>
      <w:r>
        <w:rPr>
          <w:bCs/>
          <w:color w:val="4D565E"/>
          <w:sz w:val="20"/>
          <w:szCs w:val="18"/>
          <w:lang w:val="es-MX"/>
        </w:rPr>
        <w:br w:type="page"/>
      </w:r>
    </w:p>
    <w:p w14:paraId="65DA5FE6" w14:textId="7CE4CEB6" w:rsidR="00DB7806" w:rsidRPr="00F84D16" w:rsidRDefault="00556340" w:rsidP="00D557EA">
      <w:pPr>
        <w:pStyle w:val="n01"/>
        <w:keepLines w:val="0"/>
        <w:widowControl w:val="0"/>
        <w:spacing w:before="0"/>
        <w:ind w:left="0" w:firstLine="0"/>
        <w:jc w:val="center"/>
        <w:rPr>
          <w:rFonts w:ascii="Arial" w:hAnsi="Arial"/>
          <w:color w:val="003057"/>
          <w:sz w:val="20"/>
          <w:szCs w:val="20"/>
        </w:rPr>
      </w:pPr>
      <w:r w:rsidRPr="00F84D16">
        <w:rPr>
          <w:rFonts w:ascii="Arial" w:hAnsi="Arial"/>
          <w:color w:val="003057"/>
          <w:sz w:val="20"/>
          <w:szCs w:val="20"/>
        </w:rPr>
        <w:lastRenderedPageBreak/>
        <w:t>Cuadro</w:t>
      </w:r>
      <w:r w:rsidR="00FF7C7F" w:rsidRPr="00F84D16">
        <w:rPr>
          <w:rFonts w:ascii="Arial" w:hAnsi="Arial"/>
          <w:color w:val="003057"/>
          <w:sz w:val="20"/>
          <w:szCs w:val="20"/>
        </w:rPr>
        <w:t xml:space="preserve"> 1</w:t>
      </w:r>
    </w:p>
    <w:p w14:paraId="72DC978F" w14:textId="18990F09" w:rsidR="00511D6B" w:rsidRPr="0008112A" w:rsidRDefault="008410C2" w:rsidP="00D557EA">
      <w:pPr>
        <w:pStyle w:val="n01"/>
        <w:keepLines w:val="0"/>
        <w:widowControl w:val="0"/>
        <w:spacing w:before="0"/>
        <w:ind w:left="0" w:firstLine="0"/>
        <w:jc w:val="center"/>
        <w:rPr>
          <w:rFonts w:ascii="Arial" w:hAnsi="Arial"/>
          <w:b/>
          <w:color w:val="003057"/>
          <w:sz w:val="22"/>
          <w:lang w:val="es-MX"/>
        </w:rPr>
      </w:pPr>
      <w:r w:rsidRPr="0008112A">
        <w:rPr>
          <w:rFonts w:ascii="Arial" w:hAnsi="Arial"/>
          <w:b/>
          <w:bCs/>
          <w:color w:val="003057"/>
          <w:sz w:val="22"/>
          <w:szCs w:val="22"/>
        </w:rPr>
        <w:t>V</w:t>
      </w:r>
      <w:r w:rsidR="003D2045" w:rsidRPr="0008112A">
        <w:rPr>
          <w:rFonts w:ascii="Arial" w:hAnsi="Arial"/>
          <w:b/>
          <w:bCs/>
          <w:color w:val="003057"/>
          <w:sz w:val="22"/>
          <w:szCs w:val="22"/>
        </w:rPr>
        <w:t xml:space="preserve">ariación </w:t>
      </w:r>
      <w:r w:rsidR="00DA4961" w:rsidRPr="0008112A">
        <w:rPr>
          <w:rFonts w:ascii="Arial" w:hAnsi="Arial"/>
          <w:b/>
          <w:bCs/>
          <w:color w:val="003057"/>
          <w:sz w:val="22"/>
          <w:szCs w:val="22"/>
        </w:rPr>
        <w:t>d</w:t>
      </w:r>
      <w:r w:rsidR="00556340" w:rsidRPr="0008112A">
        <w:rPr>
          <w:rFonts w:ascii="Arial" w:hAnsi="Arial"/>
          <w:b/>
          <w:bCs/>
          <w:color w:val="003057"/>
          <w:sz w:val="22"/>
          <w:szCs w:val="22"/>
        </w:rPr>
        <w:t xml:space="preserve">e la </w:t>
      </w:r>
      <w:r w:rsidR="00EB58B5" w:rsidRPr="0008112A">
        <w:rPr>
          <w:rFonts w:ascii="Arial" w:hAnsi="Arial"/>
          <w:b/>
          <w:bCs/>
          <w:color w:val="003057"/>
          <w:sz w:val="22"/>
          <w:szCs w:val="22"/>
        </w:rPr>
        <w:t>a</w:t>
      </w:r>
      <w:r w:rsidR="00556340" w:rsidRPr="0008112A">
        <w:rPr>
          <w:rFonts w:ascii="Arial" w:hAnsi="Arial"/>
          <w:b/>
          <w:bCs/>
          <w:color w:val="003057"/>
          <w:sz w:val="22"/>
          <w:szCs w:val="22"/>
        </w:rPr>
        <w:t xml:space="preserve">ctividad </w:t>
      </w:r>
      <w:r w:rsidR="00EB58B5" w:rsidRPr="0008112A">
        <w:rPr>
          <w:rFonts w:ascii="Arial" w:hAnsi="Arial"/>
          <w:b/>
          <w:bCs/>
          <w:color w:val="003057"/>
          <w:sz w:val="22"/>
          <w:szCs w:val="22"/>
        </w:rPr>
        <w:t>e</w:t>
      </w:r>
      <w:r w:rsidRPr="0008112A">
        <w:rPr>
          <w:rFonts w:ascii="Arial" w:hAnsi="Arial"/>
          <w:b/>
          <w:bCs/>
          <w:color w:val="003057"/>
          <w:sz w:val="22"/>
          <w:szCs w:val="22"/>
        </w:rPr>
        <w:t xml:space="preserve">conómica </w:t>
      </w:r>
      <w:r w:rsidR="0039422A" w:rsidRPr="0008112A">
        <w:rPr>
          <w:rFonts w:ascii="Arial" w:hAnsi="Arial"/>
          <w:b/>
          <w:bCs/>
          <w:color w:val="003057"/>
          <w:sz w:val="22"/>
          <w:szCs w:val="22"/>
        </w:rPr>
        <w:t>estatal</w:t>
      </w:r>
      <w:r w:rsidR="00511D6B" w:rsidRPr="0008112A">
        <w:rPr>
          <w:rFonts w:ascii="Arial" w:hAnsi="Arial"/>
          <w:b/>
          <w:color w:val="003057"/>
          <w:sz w:val="22"/>
          <w:lang w:val="es-MX"/>
        </w:rPr>
        <w:t xml:space="preserve"> </w:t>
      </w:r>
    </w:p>
    <w:p w14:paraId="20080469" w14:textId="1C711FA9" w:rsidR="00B44CAA" w:rsidRPr="00D557EA" w:rsidRDefault="00A9401F" w:rsidP="008410C2">
      <w:pPr>
        <w:pStyle w:val="p01"/>
        <w:keepNext/>
        <w:spacing w:before="0"/>
        <w:jc w:val="center"/>
        <w:rPr>
          <w:rFonts w:ascii="Arial" w:hAnsi="Arial"/>
          <w:bCs/>
          <w:color w:val="003057"/>
          <w:sz w:val="20"/>
        </w:rPr>
      </w:pPr>
      <w:r w:rsidRPr="00D557EA">
        <w:rPr>
          <w:rFonts w:ascii="Arial" w:hAnsi="Arial" w:cs="Arial"/>
          <w:bCs/>
          <w:color w:val="003057"/>
          <w:sz w:val="20"/>
          <w:lang w:val="es-MX"/>
        </w:rPr>
        <w:t>c</w:t>
      </w:r>
      <w:r w:rsidR="00B44CAA" w:rsidRPr="00D557EA">
        <w:rPr>
          <w:rFonts w:ascii="Arial" w:hAnsi="Arial" w:cs="Arial"/>
          <w:bCs/>
          <w:color w:val="003057"/>
          <w:sz w:val="20"/>
          <w:lang w:val="es-MX"/>
        </w:rPr>
        <w:t>ifras desestacionalizadas</w:t>
      </w:r>
    </w:p>
    <w:p w14:paraId="13AF3BAB" w14:textId="45236854" w:rsidR="00511D6B" w:rsidRPr="005F2907" w:rsidRDefault="00E44E69" w:rsidP="00511D6B">
      <w:pPr>
        <w:widowControl w:val="0"/>
        <w:autoSpaceDE w:val="0"/>
        <w:autoSpaceDN w:val="0"/>
        <w:adjustRightInd w:val="0"/>
        <w:spacing w:before="3" w:line="225" w:lineRule="exact"/>
        <w:jc w:val="center"/>
        <w:rPr>
          <w:color w:val="27251F"/>
          <w:sz w:val="20"/>
          <w:szCs w:val="20"/>
        </w:rPr>
      </w:pPr>
      <w:r>
        <w:rPr>
          <w:color w:val="27251F"/>
          <w:sz w:val="20"/>
          <w:szCs w:val="20"/>
        </w:rPr>
        <w:t>segundo</w:t>
      </w:r>
      <w:r w:rsidR="008410C2" w:rsidRPr="005F2907">
        <w:rPr>
          <w:color w:val="27251F"/>
          <w:sz w:val="20"/>
          <w:szCs w:val="20"/>
        </w:rPr>
        <w:t xml:space="preserve"> trimestre de </w:t>
      </w:r>
      <w:r w:rsidR="00511D6B" w:rsidRPr="005F2907">
        <w:rPr>
          <w:color w:val="27251F"/>
          <w:sz w:val="20"/>
          <w:szCs w:val="20"/>
        </w:rPr>
        <w:t>202</w:t>
      </w:r>
      <w:r w:rsidR="00276D2D">
        <w:rPr>
          <w:color w:val="27251F"/>
          <w:sz w:val="20"/>
          <w:szCs w:val="20"/>
        </w:rPr>
        <w:t>6</w:t>
      </w:r>
    </w:p>
    <w:p w14:paraId="7EADA3BB" w14:textId="02F6C90E" w:rsidR="00801FD0" w:rsidRPr="005F2907" w:rsidRDefault="00511D6B" w:rsidP="00801FD0">
      <w:pPr>
        <w:widowControl w:val="0"/>
        <w:autoSpaceDE w:val="0"/>
        <w:autoSpaceDN w:val="0"/>
        <w:adjustRightInd w:val="0"/>
        <w:spacing w:before="3" w:line="225" w:lineRule="exact"/>
        <w:jc w:val="center"/>
        <w:rPr>
          <w:color w:val="27251F"/>
          <w:sz w:val="18"/>
          <w:szCs w:val="18"/>
        </w:rPr>
      </w:pPr>
      <w:r w:rsidRPr="005F2907">
        <w:rPr>
          <w:color w:val="27251F"/>
          <w:sz w:val="18"/>
          <w:szCs w:val="18"/>
        </w:rPr>
        <w:t>(</w:t>
      </w:r>
      <w:r w:rsidR="00095361" w:rsidRPr="005F2907">
        <w:rPr>
          <w:color w:val="27251F"/>
          <w:sz w:val="18"/>
          <w:szCs w:val="18"/>
        </w:rPr>
        <w:t>variaci</w:t>
      </w:r>
      <w:r w:rsidR="008F20A8" w:rsidRPr="005F2907">
        <w:rPr>
          <w:color w:val="27251F"/>
          <w:sz w:val="18"/>
          <w:szCs w:val="18"/>
        </w:rPr>
        <w:t>ón</w:t>
      </w:r>
      <w:r w:rsidR="00095361" w:rsidRPr="005F2907">
        <w:rPr>
          <w:color w:val="27251F"/>
          <w:sz w:val="18"/>
          <w:szCs w:val="18"/>
        </w:rPr>
        <w:t xml:space="preserve"> porcentual </w:t>
      </w:r>
      <w:r w:rsidR="00667754" w:rsidRPr="005F2907">
        <w:rPr>
          <w:color w:val="27251F"/>
          <w:sz w:val="18"/>
          <w:szCs w:val="18"/>
        </w:rPr>
        <w:t xml:space="preserve">real </w:t>
      </w:r>
      <w:r w:rsidR="008410C2" w:rsidRPr="005F2907">
        <w:rPr>
          <w:color w:val="27251F"/>
          <w:sz w:val="18"/>
          <w:szCs w:val="18"/>
        </w:rPr>
        <w:t xml:space="preserve">trimestral </w:t>
      </w:r>
      <w:r w:rsidR="007F53A8" w:rsidRPr="005F2907">
        <w:rPr>
          <w:color w:val="27251F"/>
          <w:sz w:val="18"/>
          <w:szCs w:val="18"/>
        </w:rPr>
        <w:t>y anual</w:t>
      </w:r>
      <w:r w:rsidR="008F20A8" w:rsidRPr="005F2907">
        <w:rPr>
          <w:color w:val="27251F"/>
          <w:sz w:val="18"/>
          <w:szCs w:val="18"/>
        </w:rPr>
        <w:t>)</w:t>
      </w:r>
    </w:p>
    <w:tbl>
      <w:tblPr>
        <w:tblW w:w="5003" w:type="pct"/>
        <w:jc w:val="center"/>
        <w:tblLayout w:type="fixed"/>
        <w:tblCellMar>
          <w:left w:w="0" w:type="dxa"/>
          <w:right w:w="0" w:type="dxa"/>
        </w:tblCellMar>
        <w:tblLook w:val="04A0" w:firstRow="1" w:lastRow="0" w:firstColumn="1" w:lastColumn="0" w:noHBand="0" w:noVBand="1"/>
      </w:tblPr>
      <w:tblGrid>
        <w:gridCol w:w="2062"/>
        <w:gridCol w:w="1432"/>
        <w:gridCol w:w="1433"/>
        <w:gridCol w:w="172"/>
        <w:gridCol w:w="2005"/>
        <w:gridCol w:w="1433"/>
        <w:gridCol w:w="1433"/>
      </w:tblGrid>
      <w:tr w:rsidR="00981133" w:rsidRPr="00801FD0" w14:paraId="519D43AC" w14:textId="77777777" w:rsidTr="00EA57EC">
        <w:trPr>
          <w:trHeight w:hRule="exact" w:val="510"/>
          <w:jc w:val="center"/>
        </w:trPr>
        <w:tc>
          <w:tcPr>
            <w:tcW w:w="206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DDD7"/>
            <w:noWrap/>
            <w:vAlign w:val="center"/>
          </w:tcPr>
          <w:p w14:paraId="21FCA7E3" w14:textId="19FA5849" w:rsidR="00981133" w:rsidRPr="009F4424" w:rsidRDefault="00981133" w:rsidP="00981133">
            <w:pPr>
              <w:ind w:left="57"/>
              <w:jc w:val="center"/>
              <w:rPr>
                <w:rStyle w:val="Refdecomentario"/>
                <w:rFonts w:ascii="Times New Roman" w:hAnsi="Times New Roman" w:cs="Times New Roman"/>
                <w:lang w:val="es-MX"/>
              </w:rPr>
            </w:pPr>
            <w:r w:rsidRPr="00EA57EC">
              <w:rPr>
                <w:b/>
                <w:bCs/>
                <w:sz w:val="18"/>
                <w:szCs w:val="18"/>
              </w:rPr>
              <w:t>Entidad federativa</w:t>
            </w:r>
          </w:p>
        </w:tc>
        <w:tc>
          <w:tcPr>
            <w:tcW w:w="286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DDD7"/>
            <w:vAlign w:val="center"/>
          </w:tcPr>
          <w:p w14:paraId="3B61F930" w14:textId="2E845E1B" w:rsidR="00981133" w:rsidRPr="00EA57EC" w:rsidRDefault="00981133" w:rsidP="00981133">
            <w:pPr>
              <w:tabs>
                <w:tab w:val="decimal" w:pos="526"/>
              </w:tabs>
              <w:jc w:val="center"/>
              <w:rPr>
                <w:rFonts w:ascii="Arial Negrita" w:hAnsi="Arial Negrita"/>
                <w:sz w:val="18"/>
                <w:szCs w:val="18"/>
              </w:rPr>
            </w:pPr>
            <w:r w:rsidRPr="00EA57EC">
              <w:rPr>
                <w:rFonts w:ascii="Arial Negrita" w:hAnsi="Arial Negrita"/>
                <w:b/>
                <w:bCs/>
                <w:sz w:val="18"/>
                <w:szCs w:val="18"/>
              </w:rPr>
              <w:t>Variaci</w:t>
            </w:r>
            <w:r w:rsidRPr="00EA57EC">
              <w:rPr>
                <w:rFonts w:ascii="Arial Negrita" w:hAnsi="Arial Negrita" w:hint="eastAsia"/>
                <w:b/>
                <w:bCs/>
                <w:sz w:val="18"/>
                <w:szCs w:val="18"/>
              </w:rPr>
              <w:t>ó</w:t>
            </w:r>
            <w:r w:rsidRPr="00EA57EC">
              <w:rPr>
                <w:rFonts w:ascii="Arial Negrita" w:hAnsi="Arial Negrita"/>
                <w:b/>
                <w:bCs/>
                <w:sz w:val="18"/>
                <w:szCs w:val="18"/>
              </w:rPr>
              <w:t>n porcentual real respecto a</w:t>
            </w:r>
            <w:r w:rsidR="00F8333A">
              <w:rPr>
                <w:rFonts w:ascii="Arial Negrita" w:hAnsi="Arial Negrita"/>
                <w:b/>
                <w:bCs/>
                <w:sz w:val="18"/>
                <w:szCs w:val="18"/>
              </w:rPr>
              <w:t>l</w:t>
            </w:r>
            <w:r w:rsidRPr="00EA57EC">
              <w:rPr>
                <w:rFonts w:ascii="Arial Negrita" w:hAnsi="Arial Negrita"/>
                <w:b/>
                <w:bCs/>
                <w:sz w:val="18"/>
                <w:szCs w:val="18"/>
              </w:rPr>
              <w:t>:</w:t>
            </w:r>
          </w:p>
        </w:tc>
        <w:tc>
          <w:tcPr>
            <w:tcW w:w="172" w:type="dxa"/>
            <w:tcBorders>
              <w:left w:val="single" w:sz="4" w:space="0" w:color="FFFFFF" w:themeColor="background1"/>
              <w:right w:val="single" w:sz="4" w:space="0" w:color="FFFFFF" w:themeColor="background1"/>
            </w:tcBorders>
            <w:vAlign w:val="center"/>
          </w:tcPr>
          <w:p w14:paraId="38A173B0" w14:textId="77777777" w:rsidR="00981133" w:rsidRPr="00820482" w:rsidRDefault="00981133" w:rsidP="008D2ADC">
            <w:pPr>
              <w:jc w:val="center"/>
              <w:rPr>
                <w:color w:val="000000"/>
                <w:sz w:val="18"/>
                <w:szCs w:val="18"/>
              </w:rPr>
            </w:pPr>
          </w:p>
        </w:tc>
        <w:tc>
          <w:tcPr>
            <w:tcW w:w="200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DDD7"/>
            <w:noWrap/>
            <w:vAlign w:val="center"/>
          </w:tcPr>
          <w:p w14:paraId="24E00B32" w14:textId="0078934B" w:rsidR="00981133" w:rsidRPr="00EA57EC" w:rsidRDefault="00981133" w:rsidP="00981133">
            <w:pPr>
              <w:ind w:left="57" w:right="-38"/>
              <w:jc w:val="center"/>
              <w:rPr>
                <w:sz w:val="18"/>
                <w:szCs w:val="18"/>
              </w:rPr>
            </w:pPr>
            <w:r w:rsidRPr="00EA57EC">
              <w:rPr>
                <w:b/>
                <w:bCs/>
                <w:sz w:val="18"/>
                <w:szCs w:val="18"/>
              </w:rPr>
              <w:t>Entidad federativa</w:t>
            </w:r>
          </w:p>
        </w:tc>
        <w:tc>
          <w:tcPr>
            <w:tcW w:w="286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DDD7"/>
            <w:vAlign w:val="center"/>
          </w:tcPr>
          <w:p w14:paraId="01FC92ED" w14:textId="787709CE" w:rsidR="00981133" w:rsidRPr="00EA57EC" w:rsidRDefault="00981133" w:rsidP="00981133">
            <w:pPr>
              <w:tabs>
                <w:tab w:val="decimal" w:pos="633"/>
              </w:tabs>
              <w:jc w:val="center"/>
              <w:rPr>
                <w:sz w:val="18"/>
                <w:szCs w:val="18"/>
              </w:rPr>
            </w:pPr>
            <w:r w:rsidRPr="00EA57EC">
              <w:rPr>
                <w:rFonts w:ascii="Arial Negrita" w:hAnsi="Arial Negrita"/>
                <w:b/>
                <w:bCs/>
                <w:sz w:val="18"/>
                <w:szCs w:val="18"/>
              </w:rPr>
              <w:t>Variaci</w:t>
            </w:r>
            <w:r w:rsidRPr="00EA57EC">
              <w:rPr>
                <w:rFonts w:ascii="Arial Negrita" w:hAnsi="Arial Negrita" w:hint="eastAsia"/>
                <w:b/>
                <w:bCs/>
                <w:sz w:val="18"/>
                <w:szCs w:val="18"/>
              </w:rPr>
              <w:t>ó</w:t>
            </w:r>
            <w:r w:rsidRPr="00EA57EC">
              <w:rPr>
                <w:rFonts w:ascii="Arial Negrita" w:hAnsi="Arial Negrita"/>
                <w:b/>
                <w:bCs/>
                <w:sz w:val="18"/>
                <w:szCs w:val="18"/>
              </w:rPr>
              <w:t>n porcentual real respecto a</w:t>
            </w:r>
            <w:r w:rsidR="00F8333A">
              <w:rPr>
                <w:rFonts w:ascii="Arial Negrita" w:hAnsi="Arial Negrita"/>
                <w:b/>
                <w:bCs/>
                <w:sz w:val="18"/>
                <w:szCs w:val="18"/>
              </w:rPr>
              <w:t>l</w:t>
            </w:r>
            <w:r w:rsidRPr="00EA57EC">
              <w:rPr>
                <w:rFonts w:ascii="Arial Negrita" w:hAnsi="Arial Negrita"/>
                <w:b/>
                <w:bCs/>
                <w:sz w:val="18"/>
                <w:szCs w:val="18"/>
              </w:rPr>
              <w:t>:</w:t>
            </w:r>
          </w:p>
        </w:tc>
      </w:tr>
      <w:tr w:rsidR="00981133" w:rsidRPr="00801FD0" w14:paraId="5A1225B2" w14:textId="77777777" w:rsidTr="00EA57EC">
        <w:trPr>
          <w:trHeight w:hRule="exact" w:val="510"/>
          <w:jc w:val="center"/>
        </w:trPr>
        <w:tc>
          <w:tcPr>
            <w:tcW w:w="206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30995196" w14:textId="77777777" w:rsidR="00981133" w:rsidRPr="009F4424" w:rsidRDefault="00981133" w:rsidP="00981133">
            <w:pPr>
              <w:ind w:left="57"/>
              <w:jc w:val="left"/>
              <w:rPr>
                <w:rStyle w:val="Refdecomentario"/>
                <w:rFonts w:ascii="Times New Roman" w:hAnsi="Times New Roman" w:cs="Times New Roman"/>
                <w:lang w:val="es-MX"/>
              </w:rPr>
            </w:pP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EDEA"/>
            <w:vAlign w:val="center"/>
          </w:tcPr>
          <w:p w14:paraId="04DBB7AB" w14:textId="1E43DF19" w:rsidR="00981133" w:rsidRPr="00EA57EC" w:rsidRDefault="00E44E69" w:rsidP="00981133">
            <w:pPr>
              <w:jc w:val="center"/>
              <w:rPr>
                <w:b/>
                <w:bCs/>
                <w:sz w:val="18"/>
                <w:szCs w:val="18"/>
              </w:rPr>
            </w:pPr>
            <w:r w:rsidRPr="003D0694">
              <w:rPr>
                <w:b/>
                <w:bCs/>
                <w:color w:val="000000"/>
                <w:kern w:val="24"/>
                <w:sz w:val="18"/>
                <w:szCs w:val="18"/>
                <w:lang w:val="es-ES" w:eastAsia="es-MX"/>
              </w:rPr>
              <w:t>1.</w:t>
            </w:r>
            <w:r w:rsidRPr="003D0694">
              <w:rPr>
                <w:b/>
                <w:bCs/>
                <w:color w:val="000000"/>
                <w:kern w:val="24"/>
                <w:sz w:val="18"/>
                <w:szCs w:val="18"/>
                <w:vertAlign w:val="superscript"/>
                <w:lang w:val="es-ES" w:eastAsia="es-MX"/>
              </w:rPr>
              <w:t>er</w:t>
            </w:r>
            <w:r w:rsidRPr="005B1B3D">
              <w:rPr>
                <w:color w:val="000000"/>
                <w:kern w:val="24"/>
                <w:sz w:val="18"/>
                <w:szCs w:val="18"/>
                <w:lang w:val="es-ES" w:eastAsia="es-MX"/>
              </w:rPr>
              <w:t xml:space="preserve"> </w:t>
            </w:r>
            <w:r w:rsidRPr="00B76BAC">
              <w:rPr>
                <w:b/>
                <w:bCs/>
                <w:sz w:val="18"/>
                <w:szCs w:val="18"/>
              </w:rPr>
              <w:t>trimestre</w:t>
            </w:r>
            <w:r w:rsidR="00056074" w:rsidRPr="00B76BAC">
              <w:rPr>
                <w:b/>
                <w:bCs/>
                <w:sz w:val="18"/>
                <w:szCs w:val="18"/>
              </w:rPr>
              <w:br/>
            </w:r>
            <w:r w:rsidR="00981133" w:rsidRPr="00EA57EC">
              <w:rPr>
                <w:b/>
                <w:bCs/>
                <w:sz w:val="18"/>
                <w:szCs w:val="18"/>
              </w:rPr>
              <w:t>de 202</w:t>
            </w:r>
            <w:r>
              <w:rPr>
                <w:b/>
                <w:bCs/>
                <w:sz w:val="18"/>
                <w:szCs w:val="18"/>
              </w:rPr>
              <w:t>6</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EDEA"/>
            <w:noWrap/>
            <w:vAlign w:val="center"/>
          </w:tcPr>
          <w:p w14:paraId="7C21DC3B" w14:textId="527836BC" w:rsidR="00981133" w:rsidRPr="00EA57EC" w:rsidRDefault="00E44E69" w:rsidP="00A83974">
            <w:pPr>
              <w:jc w:val="center"/>
              <w:rPr>
                <w:b/>
                <w:bCs/>
                <w:sz w:val="18"/>
                <w:szCs w:val="18"/>
              </w:rPr>
            </w:pPr>
            <w:r w:rsidRPr="00E44E69">
              <w:rPr>
                <w:b/>
                <w:bCs/>
                <w:color w:val="000000"/>
                <w:kern w:val="24"/>
                <w:sz w:val="18"/>
                <w:szCs w:val="18"/>
                <w:lang w:val="es-ES" w:eastAsia="es-MX"/>
              </w:rPr>
              <w:t>2.</w:t>
            </w:r>
            <w:r w:rsidR="009F1203" w:rsidRPr="00AF35B7">
              <w:rPr>
                <w:b/>
                <w:bCs/>
                <w:color w:val="000000"/>
                <w:kern w:val="24"/>
                <w:sz w:val="18"/>
                <w:szCs w:val="18"/>
                <w:vertAlign w:val="superscript"/>
                <w:lang w:val="es-ES" w:eastAsia="es-MX"/>
              </w:rPr>
              <w:t>o</w:t>
            </w:r>
            <w:r w:rsidRPr="00E44E69">
              <w:rPr>
                <w:b/>
                <w:bCs/>
                <w:color w:val="000000"/>
                <w:kern w:val="24"/>
                <w:sz w:val="18"/>
                <w:szCs w:val="18"/>
                <w:lang w:val="es-ES" w:eastAsia="es-MX"/>
              </w:rPr>
              <w:t> trimestre</w:t>
            </w:r>
            <w:r w:rsidR="00A83974" w:rsidRPr="00B76BAC">
              <w:rPr>
                <w:b/>
                <w:bCs/>
                <w:sz w:val="18"/>
                <w:szCs w:val="18"/>
              </w:rPr>
              <w:br/>
            </w:r>
            <w:r w:rsidR="00981133" w:rsidRPr="00EA57EC">
              <w:rPr>
                <w:b/>
                <w:bCs/>
                <w:sz w:val="18"/>
                <w:szCs w:val="18"/>
              </w:rPr>
              <w:t>de 202</w:t>
            </w:r>
            <w:r w:rsidR="00056074">
              <w:rPr>
                <w:b/>
                <w:bCs/>
                <w:sz w:val="18"/>
                <w:szCs w:val="18"/>
              </w:rPr>
              <w:t>5</w:t>
            </w:r>
          </w:p>
        </w:tc>
        <w:tc>
          <w:tcPr>
            <w:tcW w:w="172" w:type="dxa"/>
            <w:tcBorders>
              <w:left w:val="single" w:sz="4" w:space="0" w:color="FFFFFF" w:themeColor="background1"/>
              <w:right w:val="single" w:sz="4" w:space="0" w:color="FFFFFF" w:themeColor="background1"/>
            </w:tcBorders>
            <w:vAlign w:val="center"/>
          </w:tcPr>
          <w:p w14:paraId="3A0ABDB8" w14:textId="77777777" w:rsidR="00981133" w:rsidRPr="00820482" w:rsidRDefault="00981133" w:rsidP="00981133">
            <w:pPr>
              <w:jc w:val="center"/>
              <w:rPr>
                <w:color w:val="000000"/>
                <w:sz w:val="18"/>
                <w:szCs w:val="18"/>
              </w:rPr>
            </w:pPr>
          </w:p>
        </w:tc>
        <w:tc>
          <w:tcPr>
            <w:tcW w:w="200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491D001A" w14:textId="77777777" w:rsidR="00981133" w:rsidRPr="00EA57EC" w:rsidRDefault="00981133" w:rsidP="00981133">
            <w:pPr>
              <w:ind w:left="57" w:right="-38"/>
              <w:jc w:val="left"/>
              <w:rPr>
                <w:sz w:val="18"/>
                <w:szCs w:val="18"/>
              </w:rPr>
            </w:pP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EDEA"/>
            <w:vAlign w:val="center"/>
          </w:tcPr>
          <w:p w14:paraId="7899D17D" w14:textId="3AA6FAE4" w:rsidR="00981133" w:rsidRPr="00EA57EC" w:rsidRDefault="00E44E69" w:rsidP="001B1242">
            <w:pPr>
              <w:tabs>
                <w:tab w:val="decimal" w:pos="118"/>
              </w:tabs>
              <w:jc w:val="center"/>
              <w:rPr>
                <w:sz w:val="18"/>
                <w:szCs w:val="18"/>
              </w:rPr>
            </w:pPr>
            <w:r w:rsidRPr="003D0694">
              <w:rPr>
                <w:b/>
                <w:bCs/>
                <w:color w:val="000000"/>
                <w:kern w:val="24"/>
                <w:sz w:val="18"/>
                <w:szCs w:val="18"/>
                <w:lang w:val="es-ES" w:eastAsia="es-MX"/>
              </w:rPr>
              <w:t>1.</w:t>
            </w:r>
            <w:r w:rsidRPr="003D0694">
              <w:rPr>
                <w:b/>
                <w:bCs/>
                <w:color w:val="000000"/>
                <w:kern w:val="24"/>
                <w:sz w:val="18"/>
                <w:szCs w:val="18"/>
                <w:vertAlign w:val="superscript"/>
                <w:lang w:val="es-ES" w:eastAsia="es-MX"/>
              </w:rPr>
              <w:t>er</w:t>
            </w:r>
            <w:r w:rsidRPr="005B1B3D">
              <w:rPr>
                <w:color w:val="000000"/>
                <w:kern w:val="24"/>
                <w:sz w:val="18"/>
                <w:szCs w:val="18"/>
                <w:lang w:val="es-ES" w:eastAsia="es-MX"/>
              </w:rPr>
              <w:t xml:space="preserve"> </w:t>
            </w:r>
            <w:r w:rsidRPr="00B76BAC">
              <w:rPr>
                <w:b/>
                <w:bCs/>
                <w:sz w:val="18"/>
                <w:szCs w:val="18"/>
              </w:rPr>
              <w:t>trimestre</w:t>
            </w:r>
            <w:r w:rsidR="00056074" w:rsidRPr="00B76BAC">
              <w:rPr>
                <w:b/>
                <w:bCs/>
                <w:sz w:val="18"/>
                <w:szCs w:val="18"/>
              </w:rPr>
              <w:br/>
            </w:r>
            <w:r w:rsidR="00206ED1" w:rsidRPr="00EA57EC">
              <w:rPr>
                <w:b/>
                <w:bCs/>
                <w:sz w:val="18"/>
                <w:szCs w:val="18"/>
              </w:rPr>
              <w:t>de 202</w:t>
            </w:r>
            <w:r>
              <w:rPr>
                <w:b/>
                <w:bCs/>
                <w:sz w:val="18"/>
                <w:szCs w:val="18"/>
              </w:rPr>
              <w:t>6</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EDEA"/>
            <w:noWrap/>
            <w:vAlign w:val="center"/>
          </w:tcPr>
          <w:p w14:paraId="4006A5C4" w14:textId="68D8AD80" w:rsidR="00981133" w:rsidRPr="00EA57EC" w:rsidRDefault="00E44E69" w:rsidP="00A83974">
            <w:pPr>
              <w:tabs>
                <w:tab w:val="decimal" w:pos="107"/>
              </w:tabs>
              <w:jc w:val="center"/>
              <w:rPr>
                <w:sz w:val="18"/>
                <w:szCs w:val="18"/>
              </w:rPr>
            </w:pPr>
            <w:r w:rsidRPr="00E44E69">
              <w:rPr>
                <w:b/>
                <w:bCs/>
                <w:color w:val="000000"/>
                <w:kern w:val="24"/>
                <w:sz w:val="18"/>
                <w:szCs w:val="18"/>
                <w:lang w:val="es-ES" w:eastAsia="es-MX"/>
              </w:rPr>
              <w:t>2.</w:t>
            </w:r>
            <w:r w:rsidR="009F1203" w:rsidRPr="00AF35B7">
              <w:rPr>
                <w:b/>
                <w:bCs/>
                <w:color w:val="000000"/>
                <w:kern w:val="24"/>
                <w:sz w:val="18"/>
                <w:szCs w:val="18"/>
                <w:vertAlign w:val="superscript"/>
                <w:lang w:val="es-ES" w:eastAsia="es-MX"/>
              </w:rPr>
              <w:t>o</w:t>
            </w:r>
            <w:r w:rsidRPr="00E44E69">
              <w:rPr>
                <w:b/>
                <w:bCs/>
                <w:color w:val="000000"/>
                <w:kern w:val="24"/>
                <w:sz w:val="18"/>
                <w:szCs w:val="18"/>
                <w:lang w:val="es-ES" w:eastAsia="es-MX"/>
              </w:rPr>
              <w:t> trimestre</w:t>
            </w:r>
            <w:r w:rsidR="00A83974" w:rsidRPr="00B76BAC">
              <w:rPr>
                <w:b/>
                <w:bCs/>
                <w:sz w:val="18"/>
                <w:szCs w:val="18"/>
              </w:rPr>
              <w:br/>
            </w:r>
            <w:r w:rsidR="0020778C" w:rsidRPr="00EA57EC">
              <w:rPr>
                <w:b/>
                <w:bCs/>
                <w:sz w:val="18"/>
                <w:szCs w:val="18"/>
              </w:rPr>
              <w:t>de 202</w:t>
            </w:r>
            <w:r w:rsidR="00276D2D">
              <w:rPr>
                <w:b/>
                <w:bCs/>
                <w:sz w:val="18"/>
                <w:szCs w:val="18"/>
              </w:rPr>
              <w:t>5</w:t>
            </w:r>
          </w:p>
        </w:tc>
      </w:tr>
      <w:tr w:rsidR="00293354" w:rsidRPr="00801FD0" w14:paraId="71D9D5A5"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2427F890" w14:textId="77777777" w:rsidR="00293354" w:rsidRPr="00FF719E" w:rsidRDefault="00293354" w:rsidP="00293354">
            <w:pPr>
              <w:ind w:left="57"/>
              <w:jc w:val="left"/>
              <w:rPr>
                <w:color w:val="000000"/>
                <w:sz w:val="18"/>
                <w:szCs w:val="18"/>
              </w:rPr>
            </w:pPr>
            <w:r w:rsidRPr="00FF719E">
              <w:rPr>
                <w:color w:val="000000"/>
                <w:sz w:val="18"/>
                <w:szCs w:val="18"/>
              </w:rPr>
              <w:t>Aguascalientes</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C7760FD" w14:textId="26BCA3A1" w:rsidR="00293354" w:rsidRPr="00FF719E" w:rsidRDefault="00293354" w:rsidP="00293354">
            <w:pPr>
              <w:tabs>
                <w:tab w:val="decimal" w:pos="631"/>
              </w:tabs>
              <w:jc w:val="left"/>
              <w:rPr>
                <w:color w:val="000000"/>
                <w:sz w:val="18"/>
                <w:szCs w:val="18"/>
              </w:rPr>
            </w:pPr>
            <w:r w:rsidRPr="00FF719E">
              <w:rPr>
                <w:sz w:val="18"/>
                <w:szCs w:val="18"/>
              </w:rPr>
              <w:t>1.4</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7AD097FB" w14:textId="588E806D" w:rsidR="00293354" w:rsidRPr="00FF719E" w:rsidRDefault="00293354" w:rsidP="00293354">
            <w:pPr>
              <w:tabs>
                <w:tab w:val="decimal" w:pos="608"/>
              </w:tabs>
              <w:jc w:val="left"/>
              <w:rPr>
                <w:color w:val="000000"/>
                <w:sz w:val="18"/>
                <w:szCs w:val="18"/>
              </w:rPr>
            </w:pPr>
            <w:r w:rsidRPr="00FF719E">
              <w:rPr>
                <w:sz w:val="18"/>
                <w:szCs w:val="18"/>
              </w:rPr>
              <w:t>-1.2</w:t>
            </w:r>
          </w:p>
        </w:tc>
        <w:tc>
          <w:tcPr>
            <w:tcW w:w="172" w:type="dxa"/>
            <w:tcBorders>
              <w:left w:val="single" w:sz="4" w:space="0" w:color="FFFFFF" w:themeColor="background1"/>
              <w:right w:val="single" w:sz="4" w:space="0" w:color="FFFFFF" w:themeColor="background1"/>
            </w:tcBorders>
            <w:vAlign w:val="center"/>
          </w:tcPr>
          <w:p w14:paraId="2F6382BA"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179AEDDE" w14:textId="77777777" w:rsidR="00293354" w:rsidRPr="00FF719E" w:rsidRDefault="00293354" w:rsidP="00293354">
            <w:pPr>
              <w:ind w:left="57" w:right="-38"/>
              <w:jc w:val="left"/>
              <w:rPr>
                <w:color w:val="000000"/>
                <w:sz w:val="18"/>
                <w:szCs w:val="18"/>
              </w:rPr>
            </w:pPr>
            <w:r w:rsidRPr="00FF719E">
              <w:rPr>
                <w:color w:val="000000"/>
                <w:sz w:val="18"/>
                <w:szCs w:val="18"/>
              </w:rPr>
              <w:t>Morelos</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DA41E63" w14:textId="32BF55AE" w:rsidR="00293354" w:rsidRPr="00FF719E" w:rsidRDefault="00293354" w:rsidP="00293354">
            <w:pPr>
              <w:tabs>
                <w:tab w:val="decimal" w:pos="633"/>
              </w:tabs>
              <w:jc w:val="left"/>
              <w:rPr>
                <w:color w:val="000000"/>
                <w:sz w:val="18"/>
                <w:szCs w:val="18"/>
              </w:rPr>
            </w:pPr>
            <w:r w:rsidRPr="00FF719E">
              <w:rPr>
                <w:sz w:val="18"/>
                <w:szCs w:val="18"/>
              </w:rPr>
              <w:t>-2.0</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0C2E9369" w14:textId="69D4DF72" w:rsidR="00293354" w:rsidRPr="00FF719E" w:rsidRDefault="00293354" w:rsidP="00293354">
            <w:pPr>
              <w:tabs>
                <w:tab w:val="decimal" w:pos="633"/>
              </w:tabs>
              <w:jc w:val="left"/>
              <w:rPr>
                <w:color w:val="000000"/>
                <w:sz w:val="18"/>
                <w:szCs w:val="18"/>
              </w:rPr>
            </w:pPr>
            <w:r w:rsidRPr="00FF719E">
              <w:rPr>
                <w:sz w:val="18"/>
                <w:szCs w:val="18"/>
              </w:rPr>
              <w:t>-5.8</w:t>
            </w:r>
          </w:p>
        </w:tc>
      </w:tr>
      <w:tr w:rsidR="00293354" w:rsidRPr="00801FD0" w14:paraId="75114B67"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4CE6051D" w14:textId="77777777" w:rsidR="00293354" w:rsidRPr="00FF719E" w:rsidRDefault="00293354" w:rsidP="00293354">
            <w:pPr>
              <w:ind w:left="57"/>
              <w:jc w:val="left"/>
              <w:rPr>
                <w:color w:val="000000"/>
                <w:sz w:val="18"/>
                <w:szCs w:val="18"/>
              </w:rPr>
            </w:pPr>
            <w:r w:rsidRPr="00FF719E">
              <w:rPr>
                <w:color w:val="000000"/>
                <w:sz w:val="18"/>
                <w:szCs w:val="18"/>
              </w:rPr>
              <w:t>Baja California</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14:paraId="2F5F1236" w14:textId="3D8212EF" w:rsidR="00293354" w:rsidRPr="00FF719E" w:rsidRDefault="00293354" w:rsidP="00293354">
            <w:pPr>
              <w:tabs>
                <w:tab w:val="decimal" w:pos="631"/>
              </w:tabs>
              <w:jc w:val="left"/>
              <w:rPr>
                <w:color w:val="000000"/>
                <w:sz w:val="18"/>
                <w:szCs w:val="18"/>
              </w:rPr>
            </w:pPr>
            <w:r w:rsidRPr="00FF719E">
              <w:rPr>
                <w:sz w:val="18"/>
                <w:szCs w:val="18"/>
              </w:rPr>
              <w:t>1.2</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6D4A71F0" w14:textId="6DE1B069" w:rsidR="00293354" w:rsidRPr="00FF719E" w:rsidRDefault="00293354" w:rsidP="00293354">
            <w:pPr>
              <w:tabs>
                <w:tab w:val="decimal" w:pos="608"/>
              </w:tabs>
              <w:jc w:val="left"/>
              <w:rPr>
                <w:color w:val="000000"/>
                <w:sz w:val="18"/>
                <w:szCs w:val="18"/>
              </w:rPr>
            </w:pPr>
            <w:r w:rsidRPr="00FF719E">
              <w:rPr>
                <w:sz w:val="18"/>
                <w:szCs w:val="18"/>
              </w:rPr>
              <w:t>-0.3</w:t>
            </w:r>
          </w:p>
        </w:tc>
        <w:tc>
          <w:tcPr>
            <w:tcW w:w="172" w:type="dxa"/>
            <w:tcBorders>
              <w:left w:val="single" w:sz="4" w:space="0" w:color="FFFFFF" w:themeColor="background1"/>
              <w:right w:val="single" w:sz="4" w:space="0" w:color="FFFFFF" w:themeColor="background1"/>
            </w:tcBorders>
            <w:vAlign w:val="center"/>
          </w:tcPr>
          <w:p w14:paraId="5C01F999"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52D154B2" w14:textId="77777777" w:rsidR="00293354" w:rsidRPr="00FF719E" w:rsidRDefault="00293354" w:rsidP="00293354">
            <w:pPr>
              <w:ind w:left="57" w:right="-38"/>
              <w:jc w:val="left"/>
              <w:rPr>
                <w:color w:val="000000"/>
                <w:sz w:val="18"/>
                <w:szCs w:val="18"/>
              </w:rPr>
            </w:pPr>
            <w:r w:rsidRPr="00FF719E">
              <w:rPr>
                <w:color w:val="000000"/>
                <w:sz w:val="18"/>
                <w:szCs w:val="18"/>
              </w:rPr>
              <w:t>Nayarit</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43AB2301" w14:textId="3ABD058A" w:rsidR="00293354" w:rsidRPr="00FF719E" w:rsidRDefault="00293354" w:rsidP="00293354">
            <w:pPr>
              <w:tabs>
                <w:tab w:val="decimal" w:pos="633"/>
              </w:tabs>
              <w:jc w:val="left"/>
              <w:rPr>
                <w:color w:val="000000"/>
                <w:sz w:val="18"/>
                <w:szCs w:val="18"/>
              </w:rPr>
            </w:pPr>
            <w:r w:rsidRPr="00FF719E">
              <w:rPr>
                <w:sz w:val="18"/>
                <w:szCs w:val="18"/>
              </w:rPr>
              <w:t>-2.5</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176ABE40" w14:textId="6149D298" w:rsidR="00293354" w:rsidRPr="00FF719E" w:rsidRDefault="00293354" w:rsidP="00293354">
            <w:pPr>
              <w:tabs>
                <w:tab w:val="decimal" w:pos="633"/>
              </w:tabs>
              <w:jc w:val="left"/>
              <w:rPr>
                <w:color w:val="000000"/>
                <w:sz w:val="18"/>
                <w:szCs w:val="18"/>
              </w:rPr>
            </w:pPr>
            <w:r w:rsidRPr="00FF719E">
              <w:rPr>
                <w:sz w:val="18"/>
                <w:szCs w:val="18"/>
              </w:rPr>
              <w:t>-0.6</w:t>
            </w:r>
          </w:p>
        </w:tc>
      </w:tr>
      <w:tr w:rsidR="00293354" w:rsidRPr="00801FD0" w14:paraId="7D52CE1C"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3386AA6D" w14:textId="77777777" w:rsidR="00293354" w:rsidRPr="00FF719E" w:rsidRDefault="00293354" w:rsidP="00293354">
            <w:pPr>
              <w:ind w:left="57"/>
              <w:jc w:val="left"/>
              <w:rPr>
                <w:color w:val="000000"/>
                <w:sz w:val="18"/>
                <w:szCs w:val="18"/>
              </w:rPr>
            </w:pPr>
            <w:r w:rsidRPr="00FF719E">
              <w:rPr>
                <w:color w:val="000000"/>
                <w:sz w:val="18"/>
                <w:szCs w:val="18"/>
              </w:rPr>
              <w:t>Baja California Sur</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044E2C0" w14:textId="73B9C39A" w:rsidR="00293354" w:rsidRPr="00FF719E" w:rsidRDefault="00293354" w:rsidP="00293354">
            <w:pPr>
              <w:tabs>
                <w:tab w:val="decimal" w:pos="631"/>
              </w:tabs>
              <w:jc w:val="left"/>
              <w:rPr>
                <w:color w:val="000000"/>
                <w:sz w:val="18"/>
                <w:szCs w:val="18"/>
              </w:rPr>
            </w:pPr>
            <w:r w:rsidRPr="00FF719E">
              <w:rPr>
                <w:sz w:val="18"/>
                <w:szCs w:val="18"/>
              </w:rPr>
              <w:t>1.3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7DBBC0B4" w14:textId="079EBF5A" w:rsidR="00293354" w:rsidRPr="00FF719E" w:rsidRDefault="00293354" w:rsidP="00293354">
            <w:pPr>
              <w:tabs>
                <w:tab w:val="decimal" w:pos="608"/>
              </w:tabs>
              <w:jc w:val="left"/>
              <w:rPr>
                <w:color w:val="000000"/>
                <w:sz w:val="18"/>
                <w:szCs w:val="18"/>
              </w:rPr>
            </w:pPr>
            <w:r w:rsidRPr="00FF719E">
              <w:rPr>
                <w:sz w:val="18"/>
                <w:szCs w:val="18"/>
              </w:rPr>
              <w:t>2.9</w:t>
            </w:r>
          </w:p>
        </w:tc>
        <w:tc>
          <w:tcPr>
            <w:tcW w:w="172" w:type="dxa"/>
            <w:tcBorders>
              <w:left w:val="single" w:sz="4" w:space="0" w:color="FFFFFF" w:themeColor="background1"/>
              <w:right w:val="single" w:sz="4" w:space="0" w:color="FFFFFF" w:themeColor="background1"/>
            </w:tcBorders>
            <w:vAlign w:val="center"/>
          </w:tcPr>
          <w:p w14:paraId="26DCBB3E"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7D080B1E" w14:textId="77777777" w:rsidR="00293354" w:rsidRPr="00FF719E" w:rsidRDefault="00293354" w:rsidP="00293354">
            <w:pPr>
              <w:ind w:left="57" w:right="-38"/>
              <w:jc w:val="left"/>
              <w:rPr>
                <w:color w:val="000000"/>
                <w:sz w:val="18"/>
                <w:szCs w:val="18"/>
              </w:rPr>
            </w:pPr>
            <w:r w:rsidRPr="00FF719E">
              <w:rPr>
                <w:color w:val="000000"/>
                <w:sz w:val="18"/>
                <w:szCs w:val="18"/>
              </w:rPr>
              <w:t>Nuevo León</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89F76AF" w14:textId="51472C10" w:rsidR="00293354" w:rsidRPr="00FF719E" w:rsidRDefault="00293354" w:rsidP="00293354">
            <w:pPr>
              <w:tabs>
                <w:tab w:val="decimal" w:pos="633"/>
              </w:tabs>
              <w:jc w:val="left"/>
              <w:rPr>
                <w:color w:val="000000"/>
                <w:sz w:val="18"/>
                <w:szCs w:val="18"/>
              </w:rPr>
            </w:pPr>
            <w:r w:rsidRPr="00FF719E">
              <w:rPr>
                <w:sz w:val="18"/>
                <w:szCs w:val="18"/>
              </w:rPr>
              <w:t>1.3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5898E9EB" w14:textId="72736BEB" w:rsidR="00293354" w:rsidRPr="00FF719E" w:rsidRDefault="00293354" w:rsidP="00293354">
            <w:pPr>
              <w:tabs>
                <w:tab w:val="decimal" w:pos="633"/>
              </w:tabs>
              <w:jc w:val="left"/>
              <w:rPr>
                <w:color w:val="000000"/>
                <w:sz w:val="18"/>
                <w:szCs w:val="18"/>
              </w:rPr>
            </w:pPr>
            <w:r w:rsidRPr="00FF719E">
              <w:rPr>
                <w:sz w:val="18"/>
                <w:szCs w:val="18"/>
              </w:rPr>
              <w:t>1.9</w:t>
            </w:r>
          </w:p>
        </w:tc>
      </w:tr>
      <w:tr w:rsidR="00293354" w:rsidRPr="00801FD0" w14:paraId="0AD048F5"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6CB9FE08" w14:textId="77777777" w:rsidR="00293354" w:rsidRPr="00FF719E" w:rsidRDefault="00293354" w:rsidP="00293354">
            <w:pPr>
              <w:ind w:left="57"/>
              <w:jc w:val="left"/>
              <w:rPr>
                <w:color w:val="000000"/>
                <w:sz w:val="18"/>
                <w:szCs w:val="18"/>
              </w:rPr>
            </w:pPr>
            <w:r w:rsidRPr="00FF719E">
              <w:rPr>
                <w:color w:val="000000"/>
                <w:sz w:val="18"/>
                <w:szCs w:val="18"/>
              </w:rPr>
              <w:t>Campeche</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14:paraId="36536E78" w14:textId="4F81335D" w:rsidR="00293354" w:rsidRPr="00FF719E" w:rsidRDefault="00293354" w:rsidP="00293354">
            <w:pPr>
              <w:tabs>
                <w:tab w:val="decimal" w:pos="631"/>
              </w:tabs>
              <w:jc w:val="left"/>
              <w:rPr>
                <w:color w:val="000000"/>
                <w:sz w:val="18"/>
                <w:szCs w:val="18"/>
              </w:rPr>
            </w:pPr>
            <w:r w:rsidRPr="00FF719E">
              <w:rPr>
                <w:sz w:val="18"/>
                <w:szCs w:val="18"/>
              </w:rPr>
              <w:t>0.9</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39C1CB49" w14:textId="06398BAF" w:rsidR="00293354" w:rsidRPr="00FF719E" w:rsidRDefault="00293354" w:rsidP="00293354">
            <w:pPr>
              <w:tabs>
                <w:tab w:val="decimal" w:pos="608"/>
              </w:tabs>
              <w:jc w:val="left"/>
              <w:rPr>
                <w:color w:val="000000"/>
                <w:sz w:val="18"/>
                <w:szCs w:val="18"/>
              </w:rPr>
            </w:pPr>
            <w:r w:rsidRPr="00FF719E">
              <w:rPr>
                <w:sz w:val="18"/>
                <w:szCs w:val="18"/>
              </w:rPr>
              <w:t>-2.4</w:t>
            </w:r>
          </w:p>
        </w:tc>
        <w:tc>
          <w:tcPr>
            <w:tcW w:w="172" w:type="dxa"/>
            <w:tcBorders>
              <w:left w:val="single" w:sz="4" w:space="0" w:color="FFFFFF" w:themeColor="background1"/>
              <w:right w:val="single" w:sz="4" w:space="0" w:color="FFFFFF" w:themeColor="background1"/>
            </w:tcBorders>
            <w:vAlign w:val="center"/>
          </w:tcPr>
          <w:p w14:paraId="5AA07341"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5872663E" w14:textId="77777777" w:rsidR="00293354" w:rsidRPr="00FF719E" w:rsidRDefault="00293354" w:rsidP="00293354">
            <w:pPr>
              <w:ind w:left="57" w:right="-38"/>
              <w:jc w:val="left"/>
              <w:rPr>
                <w:color w:val="000000"/>
                <w:sz w:val="18"/>
                <w:szCs w:val="18"/>
              </w:rPr>
            </w:pPr>
            <w:r w:rsidRPr="00FF719E">
              <w:rPr>
                <w:color w:val="000000"/>
                <w:sz w:val="18"/>
                <w:szCs w:val="18"/>
              </w:rPr>
              <w:t>Oaxaca</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37C94C5D" w14:textId="64477D40" w:rsidR="00293354" w:rsidRPr="00FF719E" w:rsidRDefault="00293354" w:rsidP="00293354">
            <w:pPr>
              <w:tabs>
                <w:tab w:val="decimal" w:pos="633"/>
              </w:tabs>
              <w:jc w:val="left"/>
              <w:rPr>
                <w:color w:val="000000"/>
                <w:sz w:val="18"/>
                <w:szCs w:val="18"/>
              </w:rPr>
            </w:pPr>
            <w:r w:rsidRPr="00FF719E">
              <w:rPr>
                <w:sz w:val="18"/>
                <w:szCs w:val="18"/>
              </w:rPr>
              <w:t>3.0</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40835E95" w14:textId="07A622D0" w:rsidR="00293354" w:rsidRPr="00FF719E" w:rsidRDefault="00293354" w:rsidP="00293354">
            <w:pPr>
              <w:tabs>
                <w:tab w:val="decimal" w:pos="633"/>
              </w:tabs>
              <w:jc w:val="left"/>
              <w:rPr>
                <w:color w:val="000000"/>
                <w:sz w:val="18"/>
                <w:szCs w:val="18"/>
              </w:rPr>
            </w:pPr>
            <w:r w:rsidRPr="00FF719E">
              <w:rPr>
                <w:sz w:val="18"/>
                <w:szCs w:val="18"/>
              </w:rPr>
              <w:t>3.9</w:t>
            </w:r>
          </w:p>
        </w:tc>
      </w:tr>
      <w:tr w:rsidR="00293354" w:rsidRPr="00D44C00" w14:paraId="4E9564ED"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738B95C6" w14:textId="77777777" w:rsidR="00293354" w:rsidRPr="00FF719E" w:rsidRDefault="00293354" w:rsidP="00293354">
            <w:pPr>
              <w:ind w:left="57"/>
              <w:jc w:val="left"/>
              <w:rPr>
                <w:color w:val="000000"/>
                <w:sz w:val="18"/>
                <w:szCs w:val="18"/>
              </w:rPr>
            </w:pPr>
            <w:r w:rsidRPr="00FF719E">
              <w:rPr>
                <w:color w:val="000000"/>
                <w:sz w:val="18"/>
                <w:szCs w:val="18"/>
              </w:rPr>
              <w:t>Coahuila de Zaragoza</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CFDC4AA" w14:textId="4A9432DF" w:rsidR="00293354" w:rsidRPr="00FF719E" w:rsidRDefault="00293354" w:rsidP="00293354">
            <w:pPr>
              <w:tabs>
                <w:tab w:val="decimal" w:pos="631"/>
              </w:tabs>
              <w:jc w:val="left"/>
              <w:rPr>
                <w:color w:val="000000"/>
                <w:sz w:val="18"/>
                <w:szCs w:val="18"/>
              </w:rPr>
            </w:pPr>
            <w:r w:rsidRPr="00FF719E">
              <w:rPr>
                <w:sz w:val="18"/>
                <w:szCs w:val="18"/>
              </w:rPr>
              <w:t>3.2</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3E6E91CA" w14:textId="68B05C76" w:rsidR="00293354" w:rsidRPr="00FF719E" w:rsidRDefault="00293354" w:rsidP="00293354">
            <w:pPr>
              <w:tabs>
                <w:tab w:val="decimal" w:pos="608"/>
              </w:tabs>
              <w:jc w:val="left"/>
              <w:rPr>
                <w:color w:val="000000"/>
                <w:sz w:val="18"/>
                <w:szCs w:val="18"/>
              </w:rPr>
            </w:pPr>
            <w:r w:rsidRPr="00FF719E">
              <w:rPr>
                <w:sz w:val="18"/>
                <w:szCs w:val="18"/>
              </w:rPr>
              <w:t>-1.1</w:t>
            </w:r>
          </w:p>
        </w:tc>
        <w:tc>
          <w:tcPr>
            <w:tcW w:w="172" w:type="dxa"/>
            <w:tcBorders>
              <w:left w:val="single" w:sz="4" w:space="0" w:color="FFFFFF" w:themeColor="background1"/>
              <w:right w:val="single" w:sz="4" w:space="0" w:color="FFFFFF" w:themeColor="background1"/>
            </w:tcBorders>
            <w:vAlign w:val="center"/>
          </w:tcPr>
          <w:p w14:paraId="32DBB8AB"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32483A22" w14:textId="77777777" w:rsidR="00293354" w:rsidRPr="00FF719E" w:rsidRDefault="00293354" w:rsidP="00293354">
            <w:pPr>
              <w:ind w:left="57" w:right="-38"/>
              <w:jc w:val="left"/>
              <w:rPr>
                <w:color w:val="000000"/>
                <w:sz w:val="18"/>
                <w:szCs w:val="18"/>
              </w:rPr>
            </w:pPr>
            <w:r w:rsidRPr="00FF719E">
              <w:rPr>
                <w:color w:val="000000"/>
                <w:sz w:val="18"/>
                <w:szCs w:val="18"/>
              </w:rPr>
              <w:t>Puebla</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7EB052B" w14:textId="03BC4C8C" w:rsidR="00293354" w:rsidRPr="00FF719E" w:rsidRDefault="00293354" w:rsidP="00293354">
            <w:pPr>
              <w:tabs>
                <w:tab w:val="decimal" w:pos="633"/>
              </w:tabs>
              <w:jc w:val="left"/>
              <w:rPr>
                <w:color w:val="000000"/>
                <w:sz w:val="18"/>
                <w:szCs w:val="18"/>
              </w:rPr>
            </w:pPr>
            <w:r w:rsidRPr="00FF719E">
              <w:rPr>
                <w:sz w:val="18"/>
                <w:szCs w:val="18"/>
              </w:rPr>
              <w:t>-2.3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2E31FBCB" w14:textId="2B851BF9" w:rsidR="00293354" w:rsidRPr="00FF719E" w:rsidRDefault="00293354" w:rsidP="00293354">
            <w:pPr>
              <w:tabs>
                <w:tab w:val="decimal" w:pos="633"/>
              </w:tabs>
              <w:jc w:val="left"/>
              <w:rPr>
                <w:color w:val="000000"/>
                <w:sz w:val="18"/>
                <w:szCs w:val="18"/>
              </w:rPr>
            </w:pPr>
            <w:r w:rsidRPr="00FF719E">
              <w:rPr>
                <w:sz w:val="18"/>
                <w:szCs w:val="18"/>
              </w:rPr>
              <w:t>-2.3</w:t>
            </w:r>
          </w:p>
        </w:tc>
      </w:tr>
      <w:tr w:rsidR="00293354" w:rsidRPr="00D44C00" w14:paraId="30FC74E8"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544DAB31" w14:textId="77777777" w:rsidR="00293354" w:rsidRPr="00FF719E" w:rsidRDefault="00293354" w:rsidP="00293354">
            <w:pPr>
              <w:ind w:left="57"/>
              <w:jc w:val="left"/>
              <w:rPr>
                <w:color w:val="000000"/>
                <w:sz w:val="18"/>
                <w:szCs w:val="18"/>
              </w:rPr>
            </w:pPr>
            <w:r w:rsidRPr="00FF719E">
              <w:rPr>
                <w:color w:val="000000"/>
                <w:sz w:val="18"/>
                <w:szCs w:val="18"/>
              </w:rPr>
              <w:t>Colima</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14:paraId="42AD6180" w14:textId="21A96CB8" w:rsidR="00293354" w:rsidRPr="00FF719E" w:rsidRDefault="00293354" w:rsidP="00293354">
            <w:pPr>
              <w:tabs>
                <w:tab w:val="decimal" w:pos="631"/>
              </w:tabs>
              <w:jc w:val="left"/>
              <w:rPr>
                <w:color w:val="000000"/>
                <w:sz w:val="18"/>
                <w:szCs w:val="18"/>
              </w:rPr>
            </w:pPr>
            <w:r w:rsidRPr="00FF719E">
              <w:rPr>
                <w:sz w:val="18"/>
                <w:szCs w:val="18"/>
              </w:rPr>
              <w:t>1.3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10823828" w14:textId="3430B92C" w:rsidR="00293354" w:rsidRPr="00FF719E" w:rsidRDefault="00293354" w:rsidP="00293354">
            <w:pPr>
              <w:tabs>
                <w:tab w:val="decimal" w:pos="608"/>
              </w:tabs>
              <w:jc w:val="left"/>
              <w:rPr>
                <w:color w:val="000000"/>
                <w:sz w:val="18"/>
                <w:szCs w:val="18"/>
              </w:rPr>
            </w:pPr>
            <w:r w:rsidRPr="00FF719E">
              <w:rPr>
                <w:sz w:val="18"/>
                <w:szCs w:val="18"/>
              </w:rPr>
              <w:t>5.8</w:t>
            </w:r>
          </w:p>
        </w:tc>
        <w:tc>
          <w:tcPr>
            <w:tcW w:w="172" w:type="dxa"/>
            <w:tcBorders>
              <w:left w:val="single" w:sz="4" w:space="0" w:color="FFFFFF" w:themeColor="background1"/>
              <w:right w:val="single" w:sz="4" w:space="0" w:color="FFFFFF" w:themeColor="background1"/>
            </w:tcBorders>
            <w:vAlign w:val="center"/>
          </w:tcPr>
          <w:p w14:paraId="6EB10309"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17CE6C6E" w14:textId="77777777" w:rsidR="00293354" w:rsidRPr="00FF719E" w:rsidRDefault="00293354" w:rsidP="00293354">
            <w:pPr>
              <w:ind w:left="57" w:right="-38"/>
              <w:jc w:val="left"/>
              <w:rPr>
                <w:color w:val="000000"/>
                <w:sz w:val="18"/>
                <w:szCs w:val="18"/>
              </w:rPr>
            </w:pPr>
            <w:r w:rsidRPr="00FF719E">
              <w:rPr>
                <w:color w:val="000000"/>
                <w:sz w:val="18"/>
                <w:szCs w:val="18"/>
              </w:rPr>
              <w:t>Querétaro</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65226AAF" w14:textId="7696354F" w:rsidR="00293354" w:rsidRPr="00FF719E" w:rsidRDefault="00293354" w:rsidP="00293354">
            <w:pPr>
              <w:tabs>
                <w:tab w:val="decimal" w:pos="633"/>
              </w:tabs>
              <w:jc w:val="left"/>
              <w:rPr>
                <w:color w:val="000000"/>
                <w:sz w:val="18"/>
                <w:szCs w:val="18"/>
              </w:rPr>
            </w:pPr>
            <w:r w:rsidRPr="00FF719E">
              <w:rPr>
                <w:sz w:val="18"/>
                <w:szCs w:val="18"/>
              </w:rPr>
              <w:t>1.3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7463BAA6" w14:textId="54926A5D" w:rsidR="00293354" w:rsidRPr="00FF719E" w:rsidRDefault="00293354" w:rsidP="00293354">
            <w:pPr>
              <w:tabs>
                <w:tab w:val="decimal" w:pos="633"/>
              </w:tabs>
              <w:jc w:val="left"/>
              <w:rPr>
                <w:color w:val="000000"/>
                <w:sz w:val="18"/>
                <w:szCs w:val="18"/>
              </w:rPr>
            </w:pPr>
            <w:r w:rsidRPr="00FF719E">
              <w:rPr>
                <w:sz w:val="18"/>
                <w:szCs w:val="18"/>
              </w:rPr>
              <w:t>1.6</w:t>
            </w:r>
          </w:p>
        </w:tc>
      </w:tr>
      <w:tr w:rsidR="00293354" w:rsidRPr="00D44C00" w14:paraId="27EBB602"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601DB2D5" w14:textId="77777777" w:rsidR="00293354" w:rsidRPr="00FF719E" w:rsidRDefault="00293354" w:rsidP="00293354">
            <w:pPr>
              <w:ind w:left="57"/>
              <w:jc w:val="left"/>
              <w:rPr>
                <w:color w:val="000000"/>
                <w:sz w:val="18"/>
                <w:szCs w:val="18"/>
              </w:rPr>
            </w:pPr>
            <w:r w:rsidRPr="00FF719E">
              <w:rPr>
                <w:color w:val="000000"/>
                <w:sz w:val="18"/>
                <w:szCs w:val="18"/>
              </w:rPr>
              <w:t>Chiapas</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E628B50" w14:textId="0B9821AD" w:rsidR="00293354" w:rsidRPr="00FF719E" w:rsidRDefault="00293354" w:rsidP="00293354">
            <w:pPr>
              <w:tabs>
                <w:tab w:val="decimal" w:pos="631"/>
              </w:tabs>
              <w:jc w:val="left"/>
              <w:rPr>
                <w:color w:val="000000"/>
                <w:sz w:val="18"/>
                <w:szCs w:val="18"/>
              </w:rPr>
            </w:pPr>
            <w:r w:rsidRPr="00FF719E">
              <w:rPr>
                <w:sz w:val="18"/>
                <w:szCs w:val="18"/>
              </w:rPr>
              <w:t>1.5</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55877884" w14:textId="4D5A4404" w:rsidR="00293354" w:rsidRPr="00FF719E" w:rsidRDefault="00293354" w:rsidP="00293354">
            <w:pPr>
              <w:tabs>
                <w:tab w:val="decimal" w:pos="608"/>
              </w:tabs>
              <w:jc w:val="left"/>
              <w:rPr>
                <w:color w:val="000000"/>
                <w:sz w:val="18"/>
                <w:szCs w:val="18"/>
              </w:rPr>
            </w:pPr>
            <w:r w:rsidRPr="00FF719E">
              <w:rPr>
                <w:sz w:val="18"/>
                <w:szCs w:val="18"/>
              </w:rPr>
              <w:t>3.2</w:t>
            </w:r>
          </w:p>
        </w:tc>
        <w:tc>
          <w:tcPr>
            <w:tcW w:w="172" w:type="dxa"/>
            <w:tcBorders>
              <w:left w:val="single" w:sz="4" w:space="0" w:color="FFFFFF" w:themeColor="background1"/>
              <w:right w:val="single" w:sz="4" w:space="0" w:color="FFFFFF" w:themeColor="background1"/>
            </w:tcBorders>
            <w:vAlign w:val="center"/>
          </w:tcPr>
          <w:p w14:paraId="492754EA"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04F1839B" w14:textId="32B5C984" w:rsidR="00293354" w:rsidRPr="00FF719E" w:rsidRDefault="00293354" w:rsidP="00293354">
            <w:pPr>
              <w:ind w:left="57" w:right="-38"/>
              <w:jc w:val="left"/>
              <w:rPr>
                <w:color w:val="000000"/>
                <w:sz w:val="18"/>
                <w:szCs w:val="18"/>
              </w:rPr>
            </w:pPr>
            <w:r w:rsidRPr="00FF719E">
              <w:rPr>
                <w:color w:val="000000"/>
                <w:sz w:val="18"/>
                <w:szCs w:val="18"/>
              </w:rPr>
              <w:t>Quintana Roo</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05288AE" w14:textId="2A63707C" w:rsidR="00293354" w:rsidRPr="00FF719E" w:rsidRDefault="00293354" w:rsidP="00293354">
            <w:pPr>
              <w:tabs>
                <w:tab w:val="decimal" w:pos="633"/>
              </w:tabs>
              <w:jc w:val="left"/>
              <w:rPr>
                <w:color w:val="000000"/>
                <w:sz w:val="18"/>
                <w:szCs w:val="18"/>
              </w:rPr>
            </w:pPr>
            <w:r w:rsidRPr="00FF719E">
              <w:rPr>
                <w:sz w:val="18"/>
                <w:szCs w:val="18"/>
              </w:rPr>
              <w:t>-0.4</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39525DF8" w14:textId="051E5B11" w:rsidR="00293354" w:rsidRPr="00FF719E" w:rsidRDefault="00293354" w:rsidP="00293354">
            <w:pPr>
              <w:tabs>
                <w:tab w:val="decimal" w:pos="633"/>
              </w:tabs>
              <w:jc w:val="left"/>
              <w:rPr>
                <w:color w:val="000000"/>
                <w:sz w:val="18"/>
                <w:szCs w:val="18"/>
              </w:rPr>
            </w:pPr>
            <w:r w:rsidRPr="00FF719E">
              <w:rPr>
                <w:sz w:val="18"/>
                <w:szCs w:val="18"/>
              </w:rPr>
              <w:t>-3.7</w:t>
            </w:r>
          </w:p>
        </w:tc>
      </w:tr>
      <w:tr w:rsidR="00293354" w:rsidRPr="00D44C00" w14:paraId="2E896EB2"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18B22613" w14:textId="77777777" w:rsidR="00293354" w:rsidRPr="00FF719E" w:rsidRDefault="00293354" w:rsidP="00293354">
            <w:pPr>
              <w:ind w:left="57"/>
              <w:jc w:val="left"/>
              <w:rPr>
                <w:color w:val="000000"/>
                <w:sz w:val="18"/>
                <w:szCs w:val="18"/>
              </w:rPr>
            </w:pPr>
            <w:r w:rsidRPr="00FF719E">
              <w:rPr>
                <w:color w:val="000000"/>
                <w:sz w:val="18"/>
                <w:szCs w:val="18"/>
              </w:rPr>
              <w:t>Chihuahua</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14:paraId="056B54FD" w14:textId="40E0A619" w:rsidR="00293354" w:rsidRPr="00FF719E" w:rsidRDefault="00293354" w:rsidP="00293354">
            <w:pPr>
              <w:tabs>
                <w:tab w:val="decimal" w:pos="631"/>
              </w:tabs>
              <w:jc w:val="left"/>
              <w:rPr>
                <w:color w:val="000000"/>
                <w:sz w:val="18"/>
                <w:szCs w:val="18"/>
              </w:rPr>
            </w:pPr>
            <w:r w:rsidRPr="00FF719E">
              <w:rPr>
                <w:sz w:val="18"/>
                <w:szCs w:val="18"/>
              </w:rPr>
              <w:t>2.0</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01A8163A" w14:textId="087C8CCE" w:rsidR="00293354" w:rsidRPr="00FF719E" w:rsidRDefault="00293354" w:rsidP="00293354">
            <w:pPr>
              <w:tabs>
                <w:tab w:val="decimal" w:pos="608"/>
              </w:tabs>
              <w:jc w:val="left"/>
              <w:rPr>
                <w:color w:val="000000"/>
                <w:sz w:val="18"/>
                <w:szCs w:val="18"/>
              </w:rPr>
            </w:pPr>
            <w:r w:rsidRPr="00FF719E">
              <w:rPr>
                <w:sz w:val="18"/>
                <w:szCs w:val="18"/>
              </w:rPr>
              <w:t>0.8</w:t>
            </w:r>
          </w:p>
        </w:tc>
        <w:tc>
          <w:tcPr>
            <w:tcW w:w="172" w:type="dxa"/>
            <w:tcBorders>
              <w:left w:val="single" w:sz="4" w:space="0" w:color="FFFFFF" w:themeColor="background1"/>
              <w:right w:val="single" w:sz="4" w:space="0" w:color="FFFFFF" w:themeColor="background1"/>
            </w:tcBorders>
            <w:vAlign w:val="center"/>
          </w:tcPr>
          <w:p w14:paraId="286957E8"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6C5E38E5" w14:textId="77777777" w:rsidR="00293354" w:rsidRPr="00FF719E" w:rsidRDefault="00293354" w:rsidP="00293354">
            <w:pPr>
              <w:ind w:left="57" w:right="-38"/>
              <w:jc w:val="left"/>
              <w:rPr>
                <w:color w:val="000000"/>
                <w:sz w:val="18"/>
                <w:szCs w:val="18"/>
              </w:rPr>
            </w:pPr>
            <w:r w:rsidRPr="00FF719E">
              <w:rPr>
                <w:color w:val="000000"/>
                <w:sz w:val="18"/>
                <w:szCs w:val="18"/>
              </w:rPr>
              <w:t>San Luis Potosí</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75B997D2" w14:textId="7AFF340F" w:rsidR="00293354" w:rsidRPr="00FF719E" w:rsidRDefault="00293354" w:rsidP="00293354">
            <w:pPr>
              <w:tabs>
                <w:tab w:val="decimal" w:pos="633"/>
              </w:tabs>
              <w:jc w:val="left"/>
              <w:rPr>
                <w:color w:val="000000"/>
                <w:sz w:val="18"/>
                <w:szCs w:val="18"/>
              </w:rPr>
            </w:pPr>
            <w:r w:rsidRPr="00FF719E">
              <w:rPr>
                <w:sz w:val="18"/>
                <w:szCs w:val="18"/>
              </w:rPr>
              <w:t>3.6</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6C0247CD" w14:textId="65B7D144" w:rsidR="00293354" w:rsidRPr="00FF719E" w:rsidRDefault="00293354" w:rsidP="00293354">
            <w:pPr>
              <w:tabs>
                <w:tab w:val="decimal" w:pos="633"/>
              </w:tabs>
              <w:jc w:val="left"/>
              <w:rPr>
                <w:color w:val="000000"/>
                <w:sz w:val="18"/>
                <w:szCs w:val="18"/>
              </w:rPr>
            </w:pPr>
            <w:r w:rsidRPr="00FF719E">
              <w:rPr>
                <w:sz w:val="18"/>
                <w:szCs w:val="18"/>
              </w:rPr>
              <w:t>1.6</w:t>
            </w:r>
          </w:p>
        </w:tc>
      </w:tr>
      <w:tr w:rsidR="00293354" w:rsidRPr="00D44C00" w14:paraId="1939E1C2"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696879CE" w14:textId="77777777" w:rsidR="00293354" w:rsidRPr="00FF719E" w:rsidRDefault="00293354" w:rsidP="00293354">
            <w:pPr>
              <w:ind w:left="57"/>
              <w:jc w:val="left"/>
              <w:rPr>
                <w:color w:val="000000"/>
                <w:sz w:val="18"/>
                <w:szCs w:val="18"/>
              </w:rPr>
            </w:pPr>
            <w:r w:rsidRPr="00FF719E">
              <w:rPr>
                <w:color w:val="000000"/>
                <w:sz w:val="18"/>
                <w:szCs w:val="18"/>
              </w:rPr>
              <w:t>Ciudad de México</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815B730" w14:textId="08BB1FD0" w:rsidR="00293354" w:rsidRPr="00FF719E" w:rsidRDefault="00293354" w:rsidP="00293354">
            <w:pPr>
              <w:tabs>
                <w:tab w:val="decimal" w:pos="631"/>
              </w:tabs>
              <w:jc w:val="left"/>
              <w:rPr>
                <w:color w:val="000000"/>
                <w:sz w:val="18"/>
                <w:szCs w:val="18"/>
              </w:rPr>
            </w:pPr>
            <w:r w:rsidRPr="00FF719E">
              <w:rPr>
                <w:sz w:val="18"/>
                <w:szCs w:val="18"/>
              </w:rPr>
              <w:t>2.7</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14:paraId="2421A719" w14:textId="00DBDA77" w:rsidR="00293354" w:rsidRPr="00FF719E" w:rsidRDefault="00293354" w:rsidP="00293354">
            <w:pPr>
              <w:tabs>
                <w:tab w:val="decimal" w:pos="608"/>
              </w:tabs>
              <w:jc w:val="left"/>
              <w:rPr>
                <w:color w:val="000000"/>
                <w:sz w:val="18"/>
                <w:szCs w:val="18"/>
              </w:rPr>
            </w:pPr>
            <w:r w:rsidRPr="00FF719E">
              <w:rPr>
                <w:sz w:val="18"/>
                <w:szCs w:val="18"/>
              </w:rPr>
              <w:t>2.3</w:t>
            </w:r>
          </w:p>
        </w:tc>
        <w:tc>
          <w:tcPr>
            <w:tcW w:w="172" w:type="dxa"/>
            <w:tcBorders>
              <w:left w:val="single" w:sz="4" w:space="0" w:color="FFFFFF" w:themeColor="background1"/>
              <w:right w:val="single" w:sz="4" w:space="0" w:color="FFFFFF" w:themeColor="background1"/>
            </w:tcBorders>
            <w:vAlign w:val="center"/>
          </w:tcPr>
          <w:p w14:paraId="3A142AD2"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32BB91BB" w14:textId="77777777" w:rsidR="00293354" w:rsidRPr="00FF719E" w:rsidRDefault="00293354" w:rsidP="00293354">
            <w:pPr>
              <w:ind w:left="57" w:right="-38"/>
              <w:jc w:val="left"/>
              <w:rPr>
                <w:color w:val="000000"/>
                <w:sz w:val="18"/>
                <w:szCs w:val="18"/>
              </w:rPr>
            </w:pPr>
            <w:r w:rsidRPr="00FF719E">
              <w:rPr>
                <w:color w:val="000000"/>
                <w:sz w:val="18"/>
                <w:szCs w:val="18"/>
              </w:rPr>
              <w:t>Sinaloa</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0D28BCC" w14:textId="7A43959F" w:rsidR="00293354" w:rsidRPr="00FF719E" w:rsidRDefault="00293354" w:rsidP="00293354">
            <w:pPr>
              <w:tabs>
                <w:tab w:val="decimal" w:pos="633"/>
              </w:tabs>
              <w:jc w:val="left"/>
              <w:rPr>
                <w:color w:val="000000"/>
                <w:sz w:val="18"/>
                <w:szCs w:val="18"/>
              </w:rPr>
            </w:pPr>
            <w:r w:rsidRPr="00FF719E">
              <w:rPr>
                <w:sz w:val="18"/>
                <w:szCs w:val="18"/>
              </w:rPr>
              <w:t>2.3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0849FB49" w14:textId="610F307C" w:rsidR="00293354" w:rsidRPr="00FF719E" w:rsidRDefault="00293354" w:rsidP="00293354">
            <w:pPr>
              <w:tabs>
                <w:tab w:val="decimal" w:pos="633"/>
              </w:tabs>
              <w:jc w:val="left"/>
              <w:rPr>
                <w:color w:val="000000"/>
                <w:sz w:val="18"/>
                <w:szCs w:val="18"/>
              </w:rPr>
            </w:pPr>
            <w:r w:rsidRPr="00FF719E">
              <w:rPr>
                <w:sz w:val="18"/>
                <w:szCs w:val="18"/>
              </w:rPr>
              <w:t>4.8</w:t>
            </w:r>
          </w:p>
        </w:tc>
      </w:tr>
      <w:tr w:rsidR="00293354" w:rsidRPr="00D44C00" w14:paraId="109374F9"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5C9698D4" w14:textId="77777777" w:rsidR="00293354" w:rsidRPr="00FF719E" w:rsidRDefault="00293354" w:rsidP="00293354">
            <w:pPr>
              <w:ind w:left="57"/>
              <w:jc w:val="left"/>
              <w:rPr>
                <w:color w:val="000000"/>
                <w:sz w:val="18"/>
                <w:szCs w:val="18"/>
              </w:rPr>
            </w:pPr>
            <w:r w:rsidRPr="00FF719E">
              <w:rPr>
                <w:color w:val="000000"/>
                <w:sz w:val="18"/>
                <w:szCs w:val="18"/>
              </w:rPr>
              <w:t>Durango</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14:paraId="1871F68D" w14:textId="1C62C847" w:rsidR="00293354" w:rsidRPr="00FF719E" w:rsidRDefault="00293354" w:rsidP="00293354">
            <w:pPr>
              <w:tabs>
                <w:tab w:val="decimal" w:pos="631"/>
              </w:tabs>
              <w:jc w:val="left"/>
              <w:rPr>
                <w:color w:val="000000"/>
                <w:sz w:val="18"/>
                <w:szCs w:val="18"/>
              </w:rPr>
            </w:pPr>
            <w:r w:rsidRPr="00FF719E">
              <w:rPr>
                <w:sz w:val="18"/>
                <w:szCs w:val="18"/>
              </w:rPr>
              <w:t>0.5</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hideMark/>
          </w:tcPr>
          <w:p w14:paraId="670C4A86" w14:textId="2033411A" w:rsidR="00293354" w:rsidRPr="00FF719E" w:rsidRDefault="00293354" w:rsidP="00293354">
            <w:pPr>
              <w:tabs>
                <w:tab w:val="decimal" w:pos="608"/>
              </w:tabs>
              <w:jc w:val="left"/>
              <w:rPr>
                <w:color w:val="000000"/>
                <w:sz w:val="18"/>
                <w:szCs w:val="18"/>
              </w:rPr>
            </w:pPr>
            <w:r w:rsidRPr="00FF719E">
              <w:rPr>
                <w:sz w:val="18"/>
                <w:szCs w:val="18"/>
              </w:rPr>
              <w:t>0.3</w:t>
            </w:r>
          </w:p>
        </w:tc>
        <w:tc>
          <w:tcPr>
            <w:tcW w:w="172" w:type="dxa"/>
            <w:tcBorders>
              <w:left w:val="single" w:sz="4" w:space="0" w:color="FFFFFF" w:themeColor="background1"/>
              <w:right w:val="single" w:sz="4" w:space="0" w:color="FFFFFF" w:themeColor="background1"/>
            </w:tcBorders>
            <w:vAlign w:val="center"/>
          </w:tcPr>
          <w:p w14:paraId="5D93E592"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0DDB0BA7" w14:textId="77777777" w:rsidR="00293354" w:rsidRPr="00FF719E" w:rsidRDefault="00293354" w:rsidP="00293354">
            <w:pPr>
              <w:ind w:left="57" w:right="-38"/>
              <w:jc w:val="left"/>
              <w:rPr>
                <w:color w:val="000000"/>
                <w:sz w:val="18"/>
                <w:szCs w:val="18"/>
              </w:rPr>
            </w:pPr>
            <w:r w:rsidRPr="00FF719E">
              <w:rPr>
                <w:color w:val="000000"/>
                <w:sz w:val="18"/>
                <w:szCs w:val="18"/>
              </w:rPr>
              <w:t>Sonora</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275AB194" w14:textId="7A15C62B" w:rsidR="00293354" w:rsidRPr="00FF719E" w:rsidRDefault="00293354" w:rsidP="00293354">
            <w:pPr>
              <w:tabs>
                <w:tab w:val="decimal" w:pos="633"/>
              </w:tabs>
              <w:jc w:val="left"/>
              <w:rPr>
                <w:color w:val="000000"/>
                <w:sz w:val="18"/>
                <w:szCs w:val="18"/>
              </w:rPr>
            </w:pPr>
            <w:r w:rsidRPr="00FF719E">
              <w:rPr>
                <w:sz w:val="18"/>
                <w:szCs w:val="18"/>
              </w:rPr>
              <w:t>0.3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5D5B3F2C" w14:textId="5C0B1378" w:rsidR="00293354" w:rsidRPr="00FF719E" w:rsidRDefault="00293354" w:rsidP="00293354">
            <w:pPr>
              <w:tabs>
                <w:tab w:val="decimal" w:pos="633"/>
              </w:tabs>
              <w:jc w:val="left"/>
              <w:rPr>
                <w:color w:val="000000"/>
                <w:sz w:val="18"/>
                <w:szCs w:val="18"/>
              </w:rPr>
            </w:pPr>
            <w:r w:rsidRPr="00FF719E">
              <w:rPr>
                <w:sz w:val="18"/>
                <w:szCs w:val="18"/>
              </w:rPr>
              <w:t>1.5</w:t>
            </w:r>
          </w:p>
        </w:tc>
      </w:tr>
      <w:tr w:rsidR="00293354" w:rsidRPr="00D44C00" w14:paraId="0852FC36"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noWrap/>
            <w:vAlign w:val="center"/>
          </w:tcPr>
          <w:p w14:paraId="03FB1CD9" w14:textId="77777777" w:rsidR="00293354" w:rsidRPr="00FF719E" w:rsidRDefault="00293354" w:rsidP="00293354">
            <w:pPr>
              <w:ind w:left="57"/>
              <w:jc w:val="left"/>
              <w:rPr>
                <w:color w:val="000000"/>
                <w:sz w:val="18"/>
                <w:szCs w:val="18"/>
              </w:rPr>
            </w:pPr>
            <w:r w:rsidRPr="00FF719E">
              <w:rPr>
                <w:color w:val="000000"/>
                <w:sz w:val="18"/>
                <w:szCs w:val="18"/>
              </w:rPr>
              <w:t>Guanajuato</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538E60A3" w14:textId="58FD8860" w:rsidR="00293354" w:rsidRPr="00FF719E" w:rsidRDefault="00293354" w:rsidP="00293354">
            <w:pPr>
              <w:tabs>
                <w:tab w:val="decimal" w:pos="631"/>
              </w:tabs>
              <w:jc w:val="left"/>
              <w:rPr>
                <w:color w:val="000000"/>
                <w:sz w:val="18"/>
                <w:szCs w:val="18"/>
              </w:rPr>
            </w:pPr>
            <w:r w:rsidRPr="00FF719E">
              <w:rPr>
                <w:sz w:val="18"/>
                <w:szCs w:val="18"/>
              </w:rPr>
              <w:t>1.1</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noWrap/>
            <w:vAlign w:val="center"/>
          </w:tcPr>
          <w:p w14:paraId="181E22B6" w14:textId="070C28F0" w:rsidR="00293354" w:rsidRPr="00FF719E" w:rsidRDefault="00293354" w:rsidP="00293354">
            <w:pPr>
              <w:tabs>
                <w:tab w:val="decimal" w:pos="608"/>
              </w:tabs>
              <w:jc w:val="left"/>
              <w:rPr>
                <w:color w:val="000000"/>
                <w:sz w:val="18"/>
                <w:szCs w:val="18"/>
              </w:rPr>
            </w:pPr>
            <w:r w:rsidRPr="00FF719E">
              <w:rPr>
                <w:sz w:val="18"/>
                <w:szCs w:val="18"/>
              </w:rPr>
              <w:t>0.0</w:t>
            </w:r>
          </w:p>
        </w:tc>
        <w:tc>
          <w:tcPr>
            <w:tcW w:w="172" w:type="dxa"/>
            <w:tcBorders>
              <w:left w:val="single" w:sz="4" w:space="0" w:color="FFFFFF" w:themeColor="background1"/>
              <w:right w:val="single" w:sz="4" w:space="0" w:color="FFFFFF" w:themeColor="background1"/>
            </w:tcBorders>
            <w:vAlign w:val="center"/>
          </w:tcPr>
          <w:p w14:paraId="57265D42"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75D48F34" w14:textId="77777777" w:rsidR="00293354" w:rsidRPr="00FF719E" w:rsidRDefault="00293354" w:rsidP="00293354">
            <w:pPr>
              <w:ind w:left="57" w:right="-38"/>
              <w:jc w:val="left"/>
              <w:rPr>
                <w:color w:val="000000"/>
                <w:sz w:val="18"/>
                <w:szCs w:val="18"/>
              </w:rPr>
            </w:pPr>
            <w:r w:rsidRPr="00FF719E">
              <w:rPr>
                <w:color w:val="000000"/>
                <w:sz w:val="18"/>
                <w:szCs w:val="18"/>
              </w:rPr>
              <w:t>Tabasco</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686C31C" w14:textId="78E7BA66" w:rsidR="00293354" w:rsidRPr="00FF719E" w:rsidRDefault="00293354" w:rsidP="00293354">
            <w:pPr>
              <w:tabs>
                <w:tab w:val="decimal" w:pos="633"/>
              </w:tabs>
              <w:jc w:val="left"/>
              <w:rPr>
                <w:color w:val="000000"/>
                <w:sz w:val="18"/>
                <w:szCs w:val="18"/>
              </w:rPr>
            </w:pPr>
            <w:r w:rsidRPr="00FF719E">
              <w:rPr>
                <w:sz w:val="18"/>
                <w:szCs w:val="18"/>
              </w:rPr>
              <w:t>0.1</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2AF807E1" w14:textId="2C33EB9F" w:rsidR="00293354" w:rsidRPr="00FF719E" w:rsidRDefault="00293354" w:rsidP="00293354">
            <w:pPr>
              <w:tabs>
                <w:tab w:val="decimal" w:pos="633"/>
              </w:tabs>
              <w:jc w:val="left"/>
              <w:rPr>
                <w:color w:val="000000"/>
                <w:sz w:val="18"/>
                <w:szCs w:val="18"/>
              </w:rPr>
            </w:pPr>
            <w:r w:rsidRPr="00FF719E">
              <w:rPr>
                <w:sz w:val="18"/>
                <w:szCs w:val="18"/>
              </w:rPr>
              <w:t>3.3</w:t>
            </w:r>
          </w:p>
        </w:tc>
      </w:tr>
      <w:tr w:rsidR="00293354" w:rsidRPr="00D44C00" w14:paraId="518317BF"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72A2634E" w14:textId="77777777" w:rsidR="00293354" w:rsidRPr="00FF719E" w:rsidRDefault="00293354" w:rsidP="00293354">
            <w:pPr>
              <w:ind w:left="57"/>
              <w:jc w:val="left"/>
              <w:rPr>
                <w:color w:val="000000"/>
                <w:sz w:val="18"/>
                <w:szCs w:val="18"/>
              </w:rPr>
            </w:pPr>
            <w:r w:rsidRPr="00FF719E">
              <w:rPr>
                <w:color w:val="000000"/>
                <w:sz w:val="18"/>
                <w:szCs w:val="18"/>
              </w:rPr>
              <w:t>Guerrero</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5AC8904F" w14:textId="048C4539" w:rsidR="00293354" w:rsidRPr="00FF719E" w:rsidRDefault="00293354" w:rsidP="00293354">
            <w:pPr>
              <w:tabs>
                <w:tab w:val="decimal" w:pos="631"/>
              </w:tabs>
              <w:jc w:val="left"/>
              <w:rPr>
                <w:color w:val="000000"/>
                <w:sz w:val="18"/>
                <w:szCs w:val="18"/>
              </w:rPr>
            </w:pPr>
            <w:r w:rsidRPr="00FF719E">
              <w:rPr>
                <w:sz w:val="18"/>
                <w:szCs w:val="18"/>
              </w:rPr>
              <w:t>1.3</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5B5512F8" w14:textId="0F151614" w:rsidR="00293354" w:rsidRPr="00FF719E" w:rsidRDefault="00293354" w:rsidP="00293354">
            <w:pPr>
              <w:tabs>
                <w:tab w:val="decimal" w:pos="608"/>
              </w:tabs>
              <w:jc w:val="left"/>
              <w:rPr>
                <w:color w:val="000000"/>
                <w:sz w:val="18"/>
                <w:szCs w:val="18"/>
              </w:rPr>
            </w:pPr>
            <w:r w:rsidRPr="00FF719E">
              <w:rPr>
                <w:sz w:val="18"/>
                <w:szCs w:val="18"/>
              </w:rPr>
              <w:t>2.7</w:t>
            </w:r>
          </w:p>
        </w:tc>
        <w:tc>
          <w:tcPr>
            <w:tcW w:w="172" w:type="dxa"/>
            <w:tcBorders>
              <w:left w:val="single" w:sz="4" w:space="0" w:color="FFFFFF" w:themeColor="background1"/>
              <w:right w:val="single" w:sz="4" w:space="0" w:color="FFFFFF" w:themeColor="background1"/>
            </w:tcBorders>
            <w:vAlign w:val="center"/>
          </w:tcPr>
          <w:p w14:paraId="69C59FFD"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5D979C54" w14:textId="77777777" w:rsidR="00293354" w:rsidRPr="00FF719E" w:rsidRDefault="00293354" w:rsidP="00293354">
            <w:pPr>
              <w:ind w:left="57" w:right="-38"/>
              <w:jc w:val="left"/>
              <w:rPr>
                <w:color w:val="000000"/>
                <w:sz w:val="18"/>
                <w:szCs w:val="18"/>
              </w:rPr>
            </w:pPr>
            <w:r w:rsidRPr="00FF719E">
              <w:rPr>
                <w:color w:val="000000"/>
                <w:sz w:val="18"/>
                <w:szCs w:val="18"/>
              </w:rPr>
              <w:t>Tamaulipas</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1C55202E" w14:textId="6DA7799E" w:rsidR="00293354" w:rsidRPr="00FF719E" w:rsidRDefault="00293354" w:rsidP="00293354">
            <w:pPr>
              <w:tabs>
                <w:tab w:val="decimal" w:pos="633"/>
              </w:tabs>
              <w:jc w:val="left"/>
              <w:rPr>
                <w:color w:val="000000"/>
                <w:sz w:val="18"/>
                <w:szCs w:val="18"/>
              </w:rPr>
            </w:pPr>
            <w:r w:rsidRPr="00FF719E">
              <w:rPr>
                <w:sz w:val="18"/>
                <w:szCs w:val="18"/>
              </w:rPr>
              <w:t>1.4</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08C03A23" w14:textId="446D83E3" w:rsidR="00293354" w:rsidRPr="00FF719E" w:rsidRDefault="00293354" w:rsidP="00293354">
            <w:pPr>
              <w:tabs>
                <w:tab w:val="decimal" w:pos="633"/>
              </w:tabs>
              <w:jc w:val="left"/>
              <w:rPr>
                <w:color w:val="000000"/>
                <w:sz w:val="18"/>
                <w:szCs w:val="18"/>
              </w:rPr>
            </w:pPr>
            <w:r w:rsidRPr="00FF719E">
              <w:rPr>
                <w:sz w:val="18"/>
                <w:szCs w:val="18"/>
              </w:rPr>
              <w:t>4.3</w:t>
            </w:r>
          </w:p>
        </w:tc>
      </w:tr>
      <w:tr w:rsidR="00293354" w:rsidRPr="00D44C00" w14:paraId="77B90879"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2D32DBB8" w14:textId="77777777" w:rsidR="00293354" w:rsidRPr="00FF719E" w:rsidRDefault="00293354" w:rsidP="00293354">
            <w:pPr>
              <w:ind w:left="57"/>
              <w:jc w:val="left"/>
              <w:rPr>
                <w:color w:val="000000"/>
                <w:sz w:val="18"/>
                <w:szCs w:val="18"/>
              </w:rPr>
            </w:pPr>
            <w:r w:rsidRPr="00FF719E">
              <w:rPr>
                <w:color w:val="000000"/>
                <w:sz w:val="18"/>
                <w:szCs w:val="18"/>
              </w:rPr>
              <w:t>Hidalgo</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323F9D0" w14:textId="367CBF74" w:rsidR="00293354" w:rsidRPr="00FF719E" w:rsidRDefault="00293354" w:rsidP="00293354">
            <w:pPr>
              <w:tabs>
                <w:tab w:val="decimal" w:pos="631"/>
              </w:tabs>
              <w:jc w:val="left"/>
              <w:rPr>
                <w:color w:val="000000"/>
                <w:sz w:val="18"/>
                <w:szCs w:val="18"/>
              </w:rPr>
            </w:pPr>
            <w:r w:rsidRPr="00FF719E">
              <w:rPr>
                <w:sz w:val="18"/>
                <w:szCs w:val="18"/>
              </w:rPr>
              <w:t>2.1</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66335D7A" w14:textId="1A1D57C8" w:rsidR="00293354" w:rsidRPr="00FF719E" w:rsidRDefault="00293354" w:rsidP="00293354">
            <w:pPr>
              <w:tabs>
                <w:tab w:val="decimal" w:pos="608"/>
              </w:tabs>
              <w:jc w:val="left"/>
              <w:rPr>
                <w:color w:val="000000"/>
                <w:sz w:val="18"/>
                <w:szCs w:val="18"/>
              </w:rPr>
            </w:pPr>
            <w:r w:rsidRPr="00FF719E">
              <w:rPr>
                <w:sz w:val="18"/>
                <w:szCs w:val="18"/>
              </w:rPr>
              <w:t>8.5</w:t>
            </w:r>
          </w:p>
        </w:tc>
        <w:tc>
          <w:tcPr>
            <w:tcW w:w="172" w:type="dxa"/>
            <w:tcBorders>
              <w:left w:val="single" w:sz="4" w:space="0" w:color="FFFFFF" w:themeColor="background1"/>
              <w:right w:val="single" w:sz="4" w:space="0" w:color="FFFFFF" w:themeColor="background1"/>
            </w:tcBorders>
            <w:vAlign w:val="center"/>
          </w:tcPr>
          <w:p w14:paraId="5B960502"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254B08F3" w14:textId="77777777" w:rsidR="00293354" w:rsidRPr="00FF719E" w:rsidRDefault="00293354" w:rsidP="00293354">
            <w:pPr>
              <w:ind w:left="57" w:right="-38"/>
              <w:jc w:val="left"/>
              <w:rPr>
                <w:color w:val="000000"/>
                <w:sz w:val="18"/>
                <w:szCs w:val="18"/>
              </w:rPr>
            </w:pPr>
            <w:r w:rsidRPr="00FF719E">
              <w:rPr>
                <w:color w:val="000000"/>
                <w:sz w:val="18"/>
                <w:szCs w:val="18"/>
              </w:rPr>
              <w:t>Tlaxcala</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AA32958" w14:textId="6AF256F8" w:rsidR="00293354" w:rsidRPr="00FF719E" w:rsidRDefault="00293354" w:rsidP="00293354">
            <w:pPr>
              <w:tabs>
                <w:tab w:val="decimal" w:pos="633"/>
              </w:tabs>
              <w:jc w:val="left"/>
              <w:rPr>
                <w:color w:val="000000"/>
                <w:sz w:val="18"/>
                <w:szCs w:val="18"/>
              </w:rPr>
            </w:pPr>
            <w:r w:rsidRPr="00FF719E">
              <w:rPr>
                <w:sz w:val="18"/>
                <w:szCs w:val="18"/>
              </w:rPr>
              <w:t>0.2</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7075F15A" w14:textId="4363C4E0" w:rsidR="00293354" w:rsidRPr="00FF719E" w:rsidRDefault="00293354" w:rsidP="00293354">
            <w:pPr>
              <w:tabs>
                <w:tab w:val="decimal" w:pos="633"/>
              </w:tabs>
              <w:jc w:val="left"/>
              <w:rPr>
                <w:color w:val="000000"/>
                <w:sz w:val="18"/>
                <w:szCs w:val="18"/>
              </w:rPr>
            </w:pPr>
            <w:r w:rsidRPr="00FF719E">
              <w:rPr>
                <w:sz w:val="18"/>
                <w:szCs w:val="18"/>
              </w:rPr>
              <w:t>2.2</w:t>
            </w:r>
          </w:p>
        </w:tc>
      </w:tr>
      <w:tr w:rsidR="00293354" w:rsidRPr="00D44C00" w14:paraId="55EDDC7C"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1086F0B0" w14:textId="77777777" w:rsidR="00293354" w:rsidRPr="00FF719E" w:rsidRDefault="00293354" w:rsidP="00293354">
            <w:pPr>
              <w:ind w:left="57"/>
              <w:jc w:val="left"/>
              <w:rPr>
                <w:color w:val="000000"/>
                <w:sz w:val="18"/>
                <w:szCs w:val="18"/>
              </w:rPr>
            </w:pPr>
            <w:r w:rsidRPr="00FF719E">
              <w:rPr>
                <w:color w:val="000000"/>
                <w:sz w:val="18"/>
                <w:szCs w:val="18"/>
              </w:rPr>
              <w:t>Jalisco</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23CC449D" w14:textId="50BFF911" w:rsidR="00293354" w:rsidRPr="00FF719E" w:rsidRDefault="00293354" w:rsidP="00293354">
            <w:pPr>
              <w:tabs>
                <w:tab w:val="decimal" w:pos="631"/>
              </w:tabs>
              <w:jc w:val="left"/>
              <w:rPr>
                <w:color w:val="000000"/>
                <w:sz w:val="18"/>
                <w:szCs w:val="18"/>
              </w:rPr>
            </w:pPr>
            <w:r w:rsidRPr="00FF719E">
              <w:rPr>
                <w:sz w:val="18"/>
                <w:szCs w:val="18"/>
              </w:rPr>
              <w:t>3.2</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6E71091C" w14:textId="6247B60E" w:rsidR="00293354" w:rsidRPr="00FF719E" w:rsidRDefault="00293354" w:rsidP="00293354">
            <w:pPr>
              <w:tabs>
                <w:tab w:val="decimal" w:pos="608"/>
              </w:tabs>
              <w:jc w:val="left"/>
              <w:rPr>
                <w:color w:val="000000"/>
                <w:sz w:val="18"/>
                <w:szCs w:val="18"/>
              </w:rPr>
            </w:pPr>
            <w:r w:rsidRPr="00FF719E">
              <w:rPr>
                <w:sz w:val="18"/>
                <w:szCs w:val="18"/>
              </w:rPr>
              <w:t>2.2</w:t>
            </w:r>
          </w:p>
        </w:tc>
        <w:tc>
          <w:tcPr>
            <w:tcW w:w="172" w:type="dxa"/>
            <w:tcBorders>
              <w:left w:val="single" w:sz="4" w:space="0" w:color="FFFFFF" w:themeColor="background1"/>
              <w:right w:val="single" w:sz="4" w:space="0" w:color="FFFFFF" w:themeColor="background1"/>
            </w:tcBorders>
            <w:vAlign w:val="center"/>
          </w:tcPr>
          <w:p w14:paraId="01775B5B"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5AF85FFD" w14:textId="77777777" w:rsidR="00293354" w:rsidRPr="00FF719E" w:rsidRDefault="00293354" w:rsidP="00293354">
            <w:pPr>
              <w:ind w:left="57" w:right="-38"/>
              <w:jc w:val="left"/>
              <w:rPr>
                <w:color w:val="000000"/>
                <w:sz w:val="18"/>
                <w:szCs w:val="18"/>
              </w:rPr>
            </w:pPr>
            <w:r w:rsidRPr="00FF719E">
              <w:rPr>
                <w:color w:val="000000"/>
                <w:sz w:val="18"/>
                <w:szCs w:val="18"/>
              </w:rPr>
              <w:t xml:space="preserve">Veracruz de Ignacio de la Llave </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05875404" w14:textId="7779BE26" w:rsidR="00293354" w:rsidRPr="00FF719E" w:rsidRDefault="00293354" w:rsidP="00293354">
            <w:pPr>
              <w:tabs>
                <w:tab w:val="decimal" w:pos="633"/>
              </w:tabs>
              <w:jc w:val="left"/>
              <w:rPr>
                <w:color w:val="000000"/>
                <w:sz w:val="18"/>
                <w:szCs w:val="18"/>
              </w:rPr>
            </w:pPr>
            <w:r w:rsidRPr="00FF719E">
              <w:rPr>
                <w:sz w:val="18"/>
                <w:szCs w:val="18"/>
              </w:rPr>
              <w:t>3.6</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33AED9FF" w14:textId="2BA0755F" w:rsidR="00293354" w:rsidRPr="00FF719E" w:rsidRDefault="00293354" w:rsidP="00293354">
            <w:pPr>
              <w:tabs>
                <w:tab w:val="decimal" w:pos="633"/>
              </w:tabs>
              <w:jc w:val="left"/>
              <w:rPr>
                <w:color w:val="000000"/>
                <w:sz w:val="18"/>
                <w:szCs w:val="18"/>
              </w:rPr>
            </w:pPr>
            <w:r w:rsidRPr="00FF719E">
              <w:rPr>
                <w:sz w:val="18"/>
                <w:szCs w:val="18"/>
              </w:rPr>
              <w:t>5.1</w:t>
            </w:r>
          </w:p>
        </w:tc>
      </w:tr>
      <w:tr w:rsidR="00293354" w:rsidRPr="00D44C00" w14:paraId="54254E69"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21305A83" w14:textId="77777777" w:rsidR="00293354" w:rsidRPr="00FF719E" w:rsidRDefault="00293354" w:rsidP="00293354">
            <w:pPr>
              <w:ind w:left="57"/>
              <w:jc w:val="left"/>
              <w:rPr>
                <w:color w:val="000000"/>
                <w:sz w:val="18"/>
                <w:szCs w:val="18"/>
              </w:rPr>
            </w:pPr>
            <w:r w:rsidRPr="00FF719E">
              <w:rPr>
                <w:color w:val="000000"/>
                <w:sz w:val="18"/>
                <w:szCs w:val="18"/>
              </w:rPr>
              <w:t>México</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70D28C8" w14:textId="21C07579" w:rsidR="00293354" w:rsidRPr="00FF719E" w:rsidRDefault="00293354" w:rsidP="00293354">
            <w:pPr>
              <w:tabs>
                <w:tab w:val="decimal" w:pos="631"/>
              </w:tabs>
              <w:jc w:val="left"/>
              <w:rPr>
                <w:color w:val="000000"/>
                <w:sz w:val="18"/>
                <w:szCs w:val="18"/>
              </w:rPr>
            </w:pPr>
            <w:r w:rsidRPr="00FF719E">
              <w:rPr>
                <w:sz w:val="18"/>
                <w:szCs w:val="18"/>
              </w:rPr>
              <w:t>1.2</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2EE26EA7" w14:textId="121B6D63" w:rsidR="00293354" w:rsidRPr="00FF719E" w:rsidRDefault="00293354" w:rsidP="00293354">
            <w:pPr>
              <w:tabs>
                <w:tab w:val="decimal" w:pos="608"/>
              </w:tabs>
              <w:jc w:val="left"/>
              <w:rPr>
                <w:color w:val="000000"/>
                <w:sz w:val="18"/>
                <w:szCs w:val="18"/>
              </w:rPr>
            </w:pPr>
            <w:r w:rsidRPr="00FF719E">
              <w:rPr>
                <w:sz w:val="18"/>
                <w:szCs w:val="18"/>
              </w:rPr>
              <w:t>3.5</w:t>
            </w:r>
          </w:p>
        </w:tc>
        <w:tc>
          <w:tcPr>
            <w:tcW w:w="172" w:type="dxa"/>
            <w:tcBorders>
              <w:left w:val="single" w:sz="4" w:space="0" w:color="FFFFFF" w:themeColor="background1"/>
              <w:right w:val="single" w:sz="4" w:space="0" w:color="FFFFFF" w:themeColor="background1"/>
            </w:tcBorders>
            <w:vAlign w:val="center"/>
          </w:tcPr>
          <w:p w14:paraId="3FBBC905"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221BA22E" w14:textId="77777777" w:rsidR="00293354" w:rsidRPr="00FF719E" w:rsidRDefault="00293354" w:rsidP="00293354">
            <w:pPr>
              <w:ind w:left="57" w:right="-38"/>
              <w:jc w:val="left"/>
              <w:rPr>
                <w:color w:val="000000"/>
                <w:sz w:val="18"/>
                <w:szCs w:val="18"/>
              </w:rPr>
            </w:pPr>
            <w:r w:rsidRPr="00FF719E">
              <w:rPr>
                <w:color w:val="000000"/>
                <w:sz w:val="18"/>
                <w:szCs w:val="18"/>
              </w:rPr>
              <w:t>Yucatán</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9297EA1" w14:textId="266E1583" w:rsidR="00293354" w:rsidRPr="00FF719E" w:rsidRDefault="00293354" w:rsidP="00293354">
            <w:pPr>
              <w:tabs>
                <w:tab w:val="decimal" w:pos="633"/>
              </w:tabs>
              <w:jc w:val="left"/>
              <w:rPr>
                <w:color w:val="000000"/>
                <w:sz w:val="18"/>
                <w:szCs w:val="18"/>
              </w:rPr>
            </w:pPr>
            <w:r w:rsidRPr="00FF719E">
              <w:rPr>
                <w:sz w:val="18"/>
                <w:szCs w:val="18"/>
              </w:rPr>
              <w:t>1.8</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tcPr>
          <w:p w14:paraId="67EB97A4" w14:textId="7739BB6A" w:rsidR="00293354" w:rsidRPr="00FF719E" w:rsidRDefault="00293354" w:rsidP="00293354">
            <w:pPr>
              <w:tabs>
                <w:tab w:val="decimal" w:pos="633"/>
              </w:tabs>
              <w:jc w:val="left"/>
              <w:rPr>
                <w:color w:val="000000"/>
                <w:sz w:val="18"/>
                <w:szCs w:val="18"/>
              </w:rPr>
            </w:pPr>
            <w:r w:rsidRPr="00FF719E">
              <w:rPr>
                <w:sz w:val="18"/>
                <w:szCs w:val="18"/>
              </w:rPr>
              <w:t>4.2</w:t>
            </w:r>
          </w:p>
        </w:tc>
      </w:tr>
      <w:tr w:rsidR="00293354" w:rsidRPr="00D44C00" w14:paraId="025695CC" w14:textId="77777777" w:rsidTr="00293354">
        <w:trPr>
          <w:trHeight w:val="283"/>
          <w:jc w:val="center"/>
        </w:trPr>
        <w:tc>
          <w:tcPr>
            <w:tcW w:w="2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363DF833" w14:textId="77777777" w:rsidR="00293354" w:rsidRPr="00FF719E" w:rsidRDefault="00293354" w:rsidP="00293354">
            <w:pPr>
              <w:ind w:left="57"/>
              <w:jc w:val="left"/>
              <w:rPr>
                <w:color w:val="000000"/>
                <w:sz w:val="18"/>
                <w:szCs w:val="18"/>
              </w:rPr>
            </w:pPr>
            <w:r w:rsidRPr="00FF719E">
              <w:rPr>
                <w:color w:val="000000"/>
                <w:sz w:val="18"/>
                <w:szCs w:val="18"/>
              </w:rPr>
              <w:t xml:space="preserve">Michoacán de Ocampo </w:t>
            </w:r>
          </w:p>
        </w:tc>
        <w:tc>
          <w:tcPr>
            <w:tcW w:w="14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02677F25" w14:textId="6B23A9B8" w:rsidR="00293354" w:rsidRPr="00FF719E" w:rsidRDefault="00293354" w:rsidP="00293354">
            <w:pPr>
              <w:tabs>
                <w:tab w:val="decimal" w:pos="631"/>
              </w:tabs>
              <w:jc w:val="left"/>
              <w:rPr>
                <w:color w:val="000000"/>
                <w:sz w:val="18"/>
                <w:szCs w:val="18"/>
              </w:rPr>
            </w:pPr>
            <w:r w:rsidRPr="00FF719E">
              <w:rPr>
                <w:sz w:val="18"/>
                <w:szCs w:val="18"/>
              </w:rPr>
              <w:t>1.2</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57854DE9" w14:textId="555C1060" w:rsidR="00293354" w:rsidRPr="00FF719E" w:rsidRDefault="00293354" w:rsidP="00293354">
            <w:pPr>
              <w:tabs>
                <w:tab w:val="decimal" w:pos="608"/>
              </w:tabs>
              <w:jc w:val="left"/>
              <w:rPr>
                <w:color w:val="000000"/>
                <w:sz w:val="18"/>
                <w:szCs w:val="18"/>
              </w:rPr>
            </w:pPr>
            <w:r w:rsidRPr="00FF719E">
              <w:rPr>
                <w:sz w:val="18"/>
                <w:szCs w:val="18"/>
              </w:rPr>
              <w:t>0.7</w:t>
            </w:r>
          </w:p>
        </w:tc>
        <w:tc>
          <w:tcPr>
            <w:tcW w:w="172" w:type="dxa"/>
            <w:tcBorders>
              <w:left w:val="single" w:sz="4" w:space="0" w:color="FFFFFF" w:themeColor="background1"/>
              <w:right w:val="single" w:sz="4" w:space="0" w:color="FFFFFF" w:themeColor="background1"/>
            </w:tcBorders>
            <w:vAlign w:val="center"/>
          </w:tcPr>
          <w:p w14:paraId="300AC894" w14:textId="77777777" w:rsidR="00293354" w:rsidRPr="00FF719E" w:rsidRDefault="00293354" w:rsidP="00293354">
            <w:pPr>
              <w:jc w:val="center"/>
              <w:rPr>
                <w:color w:val="000000"/>
                <w:sz w:val="18"/>
                <w:szCs w:val="18"/>
              </w:rPr>
            </w:pPr>
          </w:p>
        </w:tc>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28BD9395" w14:textId="77777777" w:rsidR="00293354" w:rsidRPr="00FF719E" w:rsidRDefault="00293354" w:rsidP="00293354">
            <w:pPr>
              <w:ind w:left="57" w:right="-38"/>
              <w:jc w:val="left"/>
              <w:rPr>
                <w:color w:val="000000"/>
                <w:sz w:val="18"/>
                <w:szCs w:val="18"/>
              </w:rPr>
            </w:pPr>
            <w:r w:rsidRPr="00FF719E">
              <w:rPr>
                <w:color w:val="000000"/>
                <w:sz w:val="18"/>
                <w:szCs w:val="18"/>
              </w:rPr>
              <w:t>Zacatecas</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0BD38F5A" w14:textId="64D39CDD" w:rsidR="00293354" w:rsidRPr="00FF719E" w:rsidRDefault="00293354" w:rsidP="00293354">
            <w:pPr>
              <w:tabs>
                <w:tab w:val="decimal" w:pos="633"/>
              </w:tabs>
              <w:jc w:val="left"/>
              <w:rPr>
                <w:color w:val="000000"/>
                <w:sz w:val="18"/>
                <w:szCs w:val="18"/>
              </w:rPr>
            </w:pPr>
            <w:r w:rsidRPr="00FF719E">
              <w:rPr>
                <w:sz w:val="18"/>
                <w:szCs w:val="18"/>
              </w:rPr>
              <w:t>1.4</w:t>
            </w:r>
          </w:p>
        </w:tc>
        <w:tc>
          <w:tcPr>
            <w:tcW w:w="14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noWrap/>
            <w:vAlign w:val="center"/>
          </w:tcPr>
          <w:p w14:paraId="4E2F2977" w14:textId="7C0E4209" w:rsidR="00293354" w:rsidRPr="00FF719E" w:rsidRDefault="00293354" w:rsidP="00293354">
            <w:pPr>
              <w:tabs>
                <w:tab w:val="decimal" w:pos="633"/>
              </w:tabs>
              <w:jc w:val="left"/>
              <w:rPr>
                <w:color w:val="000000"/>
                <w:sz w:val="18"/>
                <w:szCs w:val="18"/>
              </w:rPr>
            </w:pPr>
            <w:r w:rsidRPr="00FF719E">
              <w:rPr>
                <w:sz w:val="18"/>
                <w:szCs w:val="18"/>
              </w:rPr>
              <w:t>2.5</w:t>
            </w:r>
          </w:p>
        </w:tc>
      </w:tr>
    </w:tbl>
    <w:p w14:paraId="4EBD653C" w14:textId="77777777" w:rsidR="001923D9" w:rsidRDefault="001923D9" w:rsidP="001923D9">
      <w:pPr>
        <w:autoSpaceDE w:val="0"/>
        <w:autoSpaceDN w:val="0"/>
        <w:adjustRightInd w:val="0"/>
        <w:ind w:left="714" w:right="193" w:hanging="616"/>
        <w:rPr>
          <w:color w:val="4D565E"/>
          <w:sz w:val="16"/>
          <w:szCs w:val="16"/>
          <w:lang w:val="es-ES"/>
        </w:rPr>
      </w:pPr>
      <w:r w:rsidRPr="00500F20">
        <w:rPr>
          <w:color w:val="4D565E"/>
          <w:sz w:val="16"/>
          <w:szCs w:val="16"/>
          <w:lang w:val="es-ES"/>
        </w:rPr>
        <w:t>Nota:</w:t>
      </w:r>
      <w:r w:rsidRPr="00500F20">
        <w:rPr>
          <w:color w:val="4D565E"/>
          <w:sz w:val="16"/>
          <w:szCs w:val="16"/>
          <w:lang w:val="es-ES"/>
        </w:rPr>
        <w:tab/>
      </w:r>
      <w:r>
        <w:rPr>
          <w:color w:val="4D565E"/>
          <w:sz w:val="16"/>
          <w:szCs w:val="16"/>
        </w:rPr>
        <w:t>Cifras</w:t>
      </w:r>
      <w:r w:rsidRPr="00500F20">
        <w:rPr>
          <w:color w:val="4D565E"/>
          <w:sz w:val="16"/>
          <w:szCs w:val="16"/>
        </w:rPr>
        <w:t xml:space="preserve"> elaboradas mediante métodos econométricos</w:t>
      </w:r>
      <w:r>
        <w:rPr>
          <w:color w:val="4D565E"/>
          <w:sz w:val="16"/>
          <w:szCs w:val="16"/>
        </w:rPr>
        <w:t>.</w:t>
      </w:r>
    </w:p>
    <w:p w14:paraId="6476376D" w14:textId="274B3009" w:rsidR="001923D9" w:rsidRDefault="001923D9" w:rsidP="001923D9">
      <w:pPr>
        <w:autoSpaceDE w:val="0"/>
        <w:autoSpaceDN w:val="0"/>
        <w:adjustRightInd w:val="0"/>
        <w:ind w:left="714" w:right="193" w:hanging="616"/>
        <w:rPr>
          <w:color w:val="27251F"/>
          <w:sz w:val="18"/>
          <w:szCs w:val="18"/>
        </w:rPr>
      </w:pPr>
      <w:r w:rsidRPr="00BD50CA">
        <w:rPr>
          <w:color w:val="4D565E"/>
          <w:sz w:val="16"/>
          <w:szCs w:val="16"/>
          <w:lang w:val="es-ES"/>
        </w:rPr>
        <w:t>Fuente:</w:t>
      </w:r>
      <w:r w:rsidRPr="00BD50CA">
        <w:rPr>
          <w:color w:val="4D565E"/>
        </w:rPr>
        <w:tab/>
      </w:r>
      <w:r w:rsidRPr="00BD50CA">
        <w:rPr>
          <w:smallCaps/>
          <w:color w:val="4D565E"/>
          <w:sz w:val="16"/>
          <w:szCs w:val="16"/>
          <w:lang w:val="es-ES"/>
        </w:rPr>
        <w:t xml:space="preserve">inegi. </w:t>
      </w:r>
      <w:r w:rsidRPr="00BD50CA">
        <w:rPr>
          <w:color w:val="4D565E"/>
          <w:sz w:val="16"/>
          <w:szCs w:val="16"/>
          <w:lang w:val="es-ES"/>
        </w:rPr>
        <w:t>Sistema de Cuentas Nacionales de México (</w:t>
      </w:r>
      <w:r w:rsidRPr="00BD50CA">
        <w:rPr>
          <w:smallCaps/>
          <w:color w:val="4D565E"/>
          <w:sz w:val="16"/>
          <w:szCs w:val="16"/>
          <w:lang w:val="es-ES"/>
        </w:rPr>
        <w:t>scnm</w:t>
      </w:r>
      <w:r w:rsidRPr="00BD50CA">
        <w:rPr>
          <w:color w:val="4D565E"/>
          <w:sz w:val="16"/>
          <w:szCs w:val="16"/>
          <w:lang w:val="es-ES"/>
        </w:rPr>
        <w:t xml:space="preserve">). </w:t>
      </w:r>
      <w:r w:rsidRPr="00E23EEF">
        <w:rPr>
          <w:bCs/>
          <w:color w:val="4D565E"/>
          <w:sz w:val="16"/>
          <w:szCs w:val="16"/>
        </w:rPr>
        <w:t>Indicador Trimestral de la Actividad Económica Estatal (</w:t>
      </w:r>
      <w:r w:rsidRPr="00E23EEF">
        <w:rPr>
          <w:bCs/>
          <w:smallCaps/>
          <w:color w:val="4D565E"/>
          <w:sz w:val="16"/>
          <w:szCs w:val="16"/>
        </w:rPr>
        <w:t>itaee</w:t>
      </w:r>
      <w:r w:rsidRPr="00E23EEF">
        <w:rPr>
          <w:bCs/>
          <w:color w:val="4D565E"/>
          <w:sz w:val="16"/>
          <w:szCs w:val="16"/>
        </w:rPr>
        <w:t>)</w:t>
      </w:r>
      <w:r>
        <w:rPr>
          <w:bCs/>
          <w:color w:val="4D565E"/>
          <w:sz w:val="16"/>
          <w:szCs w:val="16"/>
        </w:rPr>
        <w:t>, 202</w:t>
      </w:r>
      <w:r w:rsidR="00DA5A9D">
        <w:rPr>
          <w:bCs/>
          <w:color w:val="4D565E"/>
          <w:sz w:val="16"/>
          <w:szCs w:val="16"/>
        </w:rPr>
        <w:t>6</w:t>
      </w:r>
      <w:r>
        <w:rPr>
          <w:bCs/>
          <w:color w:val="4D565E"/>
          <w:sz w:val="16"/>
          <w:szCs w:val="16"/>
        </w:rPr>
        <w:t>.</w:t>
      </w:r>
      <w:r w:rsidRPr="00BD50CA">
        <w:rPr>
          <w:color w:val="4D565E"/>
          <w:sz w:val="16"/>
          <w:szCs w:val="16"/>
          <w:lang w:val="es-ES"/>
        </w:rPr>
        <w:t xml:space="preserve"> </w:t>
      </w:r>
    </w:p>
    <w:p w14:paraId="684B92F1" w14:textId="77777777" w:rsidR="00E84787" w:rsidRDefault="00E84787">
      <w:pPr>
        <w:jc w:val="left"/>
        <w:rPr>
          <w:lang w:val="es-MX" w:eastAsia="es-MX"/>
        </w:rPr>
      </w:pPr>
      <w:r>
        <w:br w:type="page"/>
      </w:r>
    </w:p>
    <w:p w14:paraId="4CB39986" w14:textId="5C5B3EE3" w:rsidR="00633216" w:rsidRPr="00D02E1E" w:rsidRDefault="00633216" w:rsidP="00633216">
      <w:pPr>
        <w:pStyle w:val="Default"/>
        <w:keepNext/>
        <w:keepLines/>
        <w:spacing w:before="240"/>
        <w:jc w:val="both"/>
        <w:rPr>
          <w:color w:val="auto"/>
        </w:rPr>
      </w:pPr>
      <w:r w:rsidRPr="00D02E1E">
        <w:rPr>
          <w:color w:val="auto"/>
        </w:rPr>
        <w:lastRenderedPageBreak/>
        <w:t xml:space="preserve">A </w:t>
      </w:r>
      <w:r w:rsidR="008B751A" w:rsidRPr="00D02E1E">
        <w:rPr>
          <w:color w:val="auto"/>
        </w:rPr>
        <w:t>continuación,</w:t>
      </w:r>
      <w:r w:rsidRPr="00D02E1E">
        <w:rPr>
          <w:color w:val="auto"/>
        </w:rPr>
        <w:t xml:space="preserve"> se presentan las gráficas de la</w:t>
      </w:r>
      <w:r w:rsidR="00872B20">
        <w:rPr>
          <w:color w:val="auto"/>
        </w:rPr>
        <w:t>s</w:t>
      </w:r>
      <w:r w:rsidRPr="00D02E1E">
        <w:rPr>
          <w:color w:val="auto"/>
        </w:rPr>
        <w:t xml:space="preserve"> serie</w:t>
      </w:r>
      <w:r w:rsidR="00872B20">
        <w:rPr>
          <w:color w:val="auto"/>
        </w:rPr>
        <w:t>s</w:t>
      </w:r>
      <w:r w:rsidRPr="00D02E1E">
        <w:rPr>
          <w:color w:val="auto"/>
        </w:rPr>
        <w:t xml:space="preserve"> desestacionalizada y de tendencia</w:t>
      </w:r>
      <w:r>
        <w:rPr>
          <w:color w:val="auto"/>
        </w:rPr>
        <w:noBreakHyphen/>
      </w:r>
      <w:r w:rsidRPr="00D02E1E">
        <w:rPr>
          <w:color w:val="auto"/>
        </w:rPr>
        <w:t xml:space="preserve">ciclo de la actividad </w:t>
      </w:r>
      <w:r w:rsidR="0043274C">
        <w:rPr>
          <w:color w:val="auto"/>
        </w:rPr>
        <w:t xml:space="preserve">económica </w:t>
      </w:r>
      <w:r w:rsidR="00753BF8">
        <w:rPr>
          <w:color w:val="auto"/>
        </w:rPr>
        <w:t>según</w:t>
      </w:r>
      <w:r w:rsidR="00045C6D">
        <w:rPr>
          <w:color w:val="auto"/>
        </w:rPr>
        <w:t xml:space="preserve"> entidad federativa</w:t>
      </w:r>
      <w:r w:rsidRPr="00D02E1E">
        <w:rPr>
          <w:color w:val="auto"/>
        </w:rPr>
        <w:t>.</w:t>
      </w:r>
    </w:p>
    <w:p w14:paraId="4E109569" w14:textId="77777777" w:rsidR="0057259F" w:rsidRPr="00D557EA" w:rsidRDefault="0057259F" w:rsidP="005C02AD">
      <w:pPr>
        <w:pStyle w:val="p01"/>
        <w:keepNext/>
        <w:tabs>
          <w:tab w:val="center" w:pos="4987"/>
          <w:tab w:val="right" w:pos="9974"/>
        </w:tabs>
        <w:jc w:val="center"/>
        <w:rPr>
          <w:rFonts w:ascii="Arial" w:hAnsi="Arial" w:cs="Arial"/>
          <w:bCs/>
          <w:color w:val="003057"/>
          <w:sz w:val="20"/>
          <w:lang w:val="es-MX"/>
        </w:rPr>
      </w:pPr>
      <w:r w:rsidRPr="00D557EA">
        <w:rPr>
          <w:rFonts w:ascii="Arial" w:hAnsi="Arial" w:cs="Arial"/>
          <w:bCs/>
          <w:color w:val="003057"/>
          <w:sz w:val="20"/>
          <w:lang w:val="es-MX"/>
        </w:rPr>
        <w:t>Gráfica 1</w:t>
      </w:r>
    </w:p>
    <w:p w14:paraId="38530668" w14:textId="4CB023A1" w:rsidR="00FB75D8" w:rsidRPr="0008112A" w:rsidRDefault="00FB75D8" w:rsidP="005C02AD">
      <w:pPr>
        <w:pStyle w:val="p01"/>
        <w:keepNext/>
        <w:widowControl w:val="0"/>
        <w:spacing w:before="0"/>
        <w:jc w:val="center"/>
        <w:rPr>
          <w:rFonts w:ascii="Arial" w:hAnsi="Arial" w:cs="Arial"/>
          <w:b/>
          <w:color w:val="003057"/>
          <w:sz w:val="22"/>
          <w:lang w:val="es-MX"/>
        </w:rPr>
      </w:pPr>
      <w:r w:rsidRPr="0008112A">
        <w:rPr>
          <w:rFonts w:ascii="Arial" w:hAnsi="Arial" w:cs="Arial"/>
          <w:b/>
          <w:color w:val="003057"/>
          <w:sz w:val="22"/>
          <w:lang w:val="es-MX"/>
        </w:rPr>
        <w:t>Serie desestacionalizada y de tendencia-ciclo</w:t>
      </w:r>
      <w:r w:rsidR="00856C6B" w:rsidRPr="0008112A">
        <w:rPr>
          <w:rFonts w:ascii="Arial" w:hAnsi="Arial" w:cs="Arial"/>
          <w:b/>
          <w:color w:val="003057"/>
          <w:sz w:val="22"/>
          <w:lang w:val="es-MX"/>
        </w:rPr>
        <w:t xml:space="preserve"> </w:t>
      </w:r>
      <w:r w:rsidRPr="0008112A">
        <w:rPr>
          <w:rFonts w:ascii="Arial" w:hAnsi="Arial" w:cs="Arial"/>
          <w:b/>
          <w:color w:val="003057"/>
          <w:sz w:val="22"/>
          <w:lang w:val="es-MX"/>
        </w:rPr>
        <w:t xml:space="preserve">de la </w:t>
      </w:r>
      <w:r w:rsidR="0039422A" w:rsidRPr="0008112A">
        <w:rPr>
          <w:rFonts w:ascii="Arial" w:hAnsi="Arial" w:cs="Arial"/>
          <w:b/>
          <w:color w:val="003057"/>
          <w:sz w:val="22"/>
          <w:lang w:val="es-MX"/>
        </w:rPr>
        <w:t>a</w:t>
      </w:r>
      <w:r w:rsidRPr="0008112A">
        <w:rPr>
          <w:rFonts w:ascii="Arial" w:hAnsi="Arial" w:cs="Arial"/>
          <w:b/>
          <w:color w:val="003057"/>
          <w:sz w:val="22"/>
          <w:lang w:val="es-MX"/>
        </w:rPr>
        <w:t xml:space="preserve">ctividad </w:t>
      </w:r>
      <w:r w:rsidR="0039422A" w:rsidRPr="0008112A">
        <w:rPr>
          <w:rFonts w:ascii="Arial" w:hAnsi="Arial" w:cs="Arial"/>
          <w:b/>
          <w:color w:val="003057"/>
          <w:sz w:val="22"/>
          <w:lang w:val="es-MX"/>
        </w:rPr>
        <w:t>e</w:t>
      </w:r>
      <w:r w:rsidRPr="0008112A">
        <w:rPr>
          <w:rFonts w:ascii="Arial" w:hAnsi="Arial" w:cs="Arial"/>
          <w:b/>
          <w:color w:val="003057"/>
          <w:sz w:val="22"/>
          <w:lang w:val="es-MX"/>
        </w:rPr>
        <w:t xml:space="preserve">conómica </w:t>
      </w:r>
      <w:r w:rsidR="0039422A" w:rsidRPr="0008112A">
        <w:rPr>
          <w:rFonts w:ascii="Arial" w:hAnsi="Arial" w:cs="Arial"/>
          <w:b/>
          <w:color w:val="003057"/>
          <w:sz w:val="22"/>
          <w:lang w:val="es-MX"/>
        </w:rPr>
        <w:t>e</w:t>
      </w:r>
      <w:r w:rsidRPr="0008112A">
        <w:rPr>
          <w:rFonts w:ascii="Arial" w:hAnsi="Arial" w:cs="Arial"/>
          <w:b/>
          <w:color w:val="003057"/>
          <w:sz w:val="22"/>
          <w:lang w:val="es-MX"/>
        </w:rPr>
        <w:t>statal</w:t>
      </w:r>
    </w:p>
    <w:p w14:paraId="642991A1" w14:textId="186DD209" w:rsidR="00FB75D8" w:rsidRPr="00E73350" w:rsidRDefault="006D2320" w:rsidP="00E73350">
      <w:pPr>
        <w:pStyle w:val="p01"/>
        <w:keepNext/>
        <w:spacing w:before="0"/>
        <w:jc w:val="center"/>
        <w:rPr>
          <w:rFonts w:ascii="Arial" w:hAnsi="Arial" w:cs="Arial"/>
          <w:snapToGrid w:val="0"/>
          <w:color w:val="27251F"/>
          <w:sz w:val="20"/>
          <w:szCs w:val="22"/>
          <w:lang w:val="es-ES"/>
        </w:rPr>
      </w:pPr>
      <w:r w:rsidRPr="00E73350">
        <w:rPr>
          <w:rFonts w:ascii="Arial" w:hAnsi="Arial" w:cs="Arial"/>
          <w:snapToGrid w:val="0"/>
          <w:color w:val="27251F"/>
          <w:sz w:val="18"/>
          <w:lang w:val="es-ES"/>
        </w:rPr>
        <w:t>primer</w:t>
      </w:r>
      <w:r w:rsidR="00FB75D8" w:rsidRPr="00E73350">
        <w:rPr>
          <w:rFonts w:ascii="Arial" w:hAnsi="Arial" w:cs="Arial"/>
          <w:snapToGrid w:val="0"/>
          <w:color w:val="27251F"/>
          <w:sz w:val="18"/>
          <w:lang w:val="es-ES"/>
        </w:rPr>
        <w:t xml:space="preserve"> trimestre de 20</w:t>
      </w:r>
      <w:r w:rsidR="00C62D99">
        <w:rPr>
          <w:rFonts w:ascii="Arial" w:hAnsi="Arial" w:cs="Arial"/>
          <w:snapToGrid w:val="0"/>
          <w:color w:val="27251F"/>
          <w:sz w:val="18"/>
          <w:lang w:val="es-ES"/>
        </w:rPr>
        <w:t>21</w:t>
      </w:r>
      <w:r w:rsidR="005D0BC7">
        <w:rPr>
          <w:rFonts w:ascii="Arial" w:hAnsi="Arial"/>
          <w:color w:val="27251F"/>
          <w:sz w:val="20"/>
          <w:lang w:val="es-MX"/>
        </w:rPr>
        <w:t>–</w:t>
      </w:r>
      <w:r w:rsidR="00F1546B">
        <w:rPr>
          <w:rFonts w:ascii="Arial" w:hAnsi="Arial" w:cs="Arial"/>
          <w:snapToGrid w:val="0"/>
          <w:color w:val="27251F"/>
          <w:sz w:val="18"/>
          <w:lang w:val="es-ES"/>
        </w:rPr>
        <w:t>segundo</w:t>
      </w:r>
      <w:r w:rsidR="00FB75D8" w:rsidRPr="00E73350">
        <w:rPr>
          <w:rFonts w:ascii="Arial" w:hAnsi="Arial" w:cs="Arial"/>
          <w:snapToGrid w:val="0"/>
          <w:color w:val="27251F"/>
          <w:sz w:val="18"/>
          <w:lang w:val="es-ES"/>
        </w:rPr>
        <w:t xml:space="preserve"> trimestre de 202</w:t>
      </w:r>
      <w:r w:rsidR="005D0BC7">
        <w:rPr>
          <w:rFonts w:ascii="Arial" w:hAnsi="Arial" w:cs="Arial"/>
          <w:snapToGrid w:val="0"/>
          <w:color w:val="27251F"/>
          <w:sz w:val="18"/>
          <w:lang w:val="es-ES"/>
        </w:rPr>
        <w:t>6</w:t>
      </w:r>
    </w:p>
    <w:p w14:paraId="7F63F24A" w14:textId="79266955" w:rsidR="00FB75D8" w:rsidRPr="00B24E84" w:rsidRDefault="00E73350" w:rsidP="005C02AD">
      <w:pPr>
        <w:jc w:val="center"/>
        <w:rPr>
          <w:snapToGrid w:val="0"/>
          <w:color w:val="404040"/>
          <w:sz w:val="18"/>
          <w:szCs w:val="20"/>
          <w:lang w:val="es-ES"/>
        </w:rPr>
      </w:pPr>
      <w:r w:rsidRPr="00B043ED">
        <w:rPr>
          <w:color w:val="27251F"/>
          <w:sz w:val="18"/>
          <w:szCs w:val="18"/>
          <w:lang w:val="es-MX"/>
        </w:rPr>
        <w:t>(índice 2018=100</w:t>
      </w:r>
      <w:r w:rsidR="004C6DDD">
        <w:rPr>
          <w:color w:val="27251F"/>
          <w:sz w:val="18"/>
          <w:szCs w:val="18"/>
          <w:lang w:val="es-MX"/>
        </w:rPr>
        <w:t>)</w:t>
      </w:r>
    </w:p>
    <w:tbl>
      <w:tblPr>
        <w:tblStyle w:val="Tablaconcuadrcula"/>
        <w:tblW w:w="99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914"/>
        <w:gridCol w:w="146"/>
        <w:gridCol w:w="4914"/>
      </w:tblGrid>
      <w:tr w:rsidR="00E84D30" w:rsidRPr="008871B5" w14:paraId="2BF1ADA4" w14:textId="77777777" w:rsidTr="009B75F5">
        <w:trPr>
          <w:trHeight w:val="340"/>
          <w:jc w:val="center"/>
        </w:trPr>
        <w:tc>
          <w:tcPr>
            <w:tcW w:w="4909" w:type="dxa"/>
            <w:vAlign w:val="center"/>
            <w:hideMark/>
          </w:tcPr>
          <w:p w14:paraId="56A97E56" w14:textId="77777777" w:rsidR="00E84D30" w:rsidRPr="00FF0126" w:rsidRDefault="00E84D30" w:rsidP="008D2ADC">
            <w:pPr>
              <w:keepNext/>
              <w:keepLines/>
              <w:widowControl w:val="0"/>
              <w:autoSpaceDE w:val="0"/>
              <w:autoSpaceDN w:val="0"/>
              <w:adjustRightInd w:val="0"/>
              <w:ind w:left="-71"/>
              <w:jc w:val="center"/>
              <w:rPr>
                <w:bCs/>
                <w:snapToGrid w:val="0"/>
                <w:color w:val="4D565E"/>
                <w:sz w:val="18"/>
                <w:szCs w:val="20"/>
                <w:lang w:val="es-ES"/>
              </w:rPr>
            </w:pPr>
            <w:r w:rsidRPr="00FF0126">
              <w:rPr>
                <w:bCs/>
                <w:snapToGrid w:val="0"/>
                <w:color w:val="4D565E"/>
                <w:sz w:val="18"/>
                <w:szCs w:val="20"/>
                <w:lang w:val="es-ES"/>
              </w:rPr>
              <w:t>Aguascalientes</w:t>
            </w:r>
          </w:p>
        </w:tc>
        <w:tc>
          <w:tcPr>
            <w:tcW w:w="146" w:type="dxa"/>
            <w:vAlign w:val="bottom"/>
          </w:tcPr>
          <w:p w14:paraId="3F609CEF" w14:textId="77777777" w:rsidR="00E84D30" w:rsidRPr="00275EAC" w:rsidRDefault="00E84D30" w:rsidP="008D2ADC">
            <w:pPr>
              <w:jc w:val="center"/>
              <w:rPr>
                <w:bCs/>
                <w:snapToGrid w:val="0"/>
                <w:sz w:val="18"/>
                <w:szCs w:val="20"/>
                <w:lang w:val="es-ES"/>
              </w:rPr>
            </w:pPr>
          </w:p>
        </w:tc>
        <w:tc>
          <w:tcPr>
            <w:tcW w:w="4919" w:type="dxa"/>
            <w:vAlign w:val="center"/>
            <w:hideMark/>
          </w:tcPr>
          <w:p w14:paraId="787141AE" w14:textId="77777777" w:rsidR="00E84D30" w:rsidRPr="00FF0126" w:rsidRDefault="00E84D30" w:rsidP="008D2ADC">
            <w:pPr>
              <w:jc w:val="center"/>
              <w:rPr>
                <w:bCs/>
                <w:snapToGrid w:val="0"/>
                <w:color w:val="4D565E"/>
                <w:sz w:val="18"/>
                <w:szCs w:val="20"/>
                <w:lang w:val="es-ES"/>
              </w:rPr>
            </w:pPr>
            <w:r w:rsidRPr="00FF0126">
              <w:rPr>
                <w:bCs/>
                <w:snapToGrid w:val="0"/>
                <w:color w:val="4D565E"/>
                <w:sz w:val="18"/>
                <w:szCs w:val="20"/>
                <w:lang w:val="es-ES"/>
              </w:rPr>
              <w:t>Baja California</w:t>
            </w:r>
          </w:p>
        </w:tc>
      </w:tr>
      <w:tr w:rsidR="00E84D30" w:rsidRPr="00C37EE8" w14:paraId="023F3ABC" w14:textId="77777777" w:rsidTr="009B75F5">
        <w:trPr>
          <w:trHeight w:hRule="exact" w:val="2268"/>
          <w:jc w:val="center"/>
        </w:trPr>
        <w:tc>
          <w:tcPr>
            <w:tcW w:w="4909" w:type="dxa"/>
            <w:hideMark/>
          </w:tcPr>
          <w:p w14:paraId="719F491D" w14:textId="2C01AAE1" w:rsidR="00E84D30" w:rsidRPr="00C37EE8" w:rsidRDefault="0046100F" w:rsidP="008D2ADC">
            <w:pPr>
              <w:rPr>
                <w:b/>
                <w:snapToGrid w:val="0"/>
                <w:sz w:val="20"/>
                <w:szCs w:val="22"/>
                <w:lang w:val="es-ES"/>
              </w:rPr>
            </w:pPr>
            <w:r>
              <w:rPr>
                <w:noProof/>
              </w:rPr>
              <w:drawing>
                <wp:inline distT="0" distB="0" distL="0" distR="0" wp14:anchorId="57054EDB" wp14:editId="18F656D3">
                  <wp:extent cx="3059365" cy="1440000"/>
                  <wp:effectExtent l="0" t="0" r="0" b="0"/>
                  <wp:docPr id="854956367" name="Gráfico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146" w:type="dxa"/>
          </w:tcPr>
          <w:p w14:paraId="06C4C3E4" w14:textId="77777777" w:rsidR="00E84D30" w:rsidRPr="00C37EE8" w:rsidRDefault="00E84D30" w:rsidP="008D2ADC">
            <w:pPr>
              <w:rPr>
                <w:snapToGrid w:val="0"/>
                <w:sz w:val="20"/>
                <w:szCs w:val="22"/>
                <w:lang w:val="es-ES"/>
              </w:rPr>
            </w:pPr>
          </w:p>
        </w:tc>
        <w:tc>
          <w:tcPr>
            <w:tcW w:w="4919" w:type="dxa"/>
            <w:hideMark/>
          </w:tcPr>
          <w:p w14:paraId="459BBA19" w14:textId="1DC980D4" w:rsidR="00E84D30" w:rsidRPr="00C37EE8" w:rsidRDefault="0046100F" w:rsidP="008D2ADC">
            <w:pPr>
              <w:rPr>
                <w:b/>
                <w:snapToGrid w:val="0"/>
                <w:sz w:val="20"/>
                <w:szCs w:val="22"/>
                <w:lang w:val="es-ES"/>
              </w:rPr>
            </w:pPr>
            <w:r>
              <w:rPr>
                <w:noProof/>
              </w:rPr>
              <w:drawing>
                <wp:inline distT="0" distB="0" distL="0" distR="0" wp14:anchorId="5660078D" wp14:editId="1B82D6E0">
                  <wp:extent cx="3060000" cy="1440000"/>
                  <wp:effectExtent l="0" t="0" r="0" b="0"/>
                  <wp:docPr id="918296555" name="Gráfico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E84D30" w:rsidRPr="00C37EE8" w14:paraId="4DAF4886" w14:textId="77777777" w:rsidTr="009B75F5">
        <w:trPr>
          <w:trHeight w:hRule="exact" w:val="113"/>
          <w:jc w:val="center"/>
        </w:trPr>
        <w:tc>
          <w:tcPr>
            <w:tcW w:w="4909" w:type="dxa"/>
            <w:vAlign w:val="bottom"/>
          </w:tcPr>
          <w:p w14:paraId="4EBCF61E" w14:textId="77777777" w:rsidR="00E84D30" w:rsidRPr="00C37EE8" w:rsidRDefault="00E84D30" w:rsidP="008D2ADC">
            <w:pPr>
              <w:jc w:val="center"/>
              <w:rPr>
                <w:bCs/>
                <w:snapToGrid w:val="0"/>
                <w:color w:val="4D565E"/>
                <w:sz w:val="20"/>
                <w:szCs w:val="22"/>
                <w:lang w:val="es-ES"/>
              </w:rPr>
            </w:pPr>
          </w:p>
        </w:tc>
        <w:tc>
          <w:tcPr>
            <w:tcW w:w="146" w:type="dxa"/>
            <w:vAlign w:val="bottom"/>
          </w:tcPr>
          <w:p w14:paraId="423AC31A" w14:textId="77777777" w:rsidR="00E84D30" w:rsidRPr="00C37EE8" w:rsidRDefault="00E84D30" w:rsidP="008D2ADC">
            <w:pPr>
              <w:jc w:val="center"/>
              <w:rPr>
                <w:bCs/>
                <w:snapToGrid w:val="0"/>
                <w:sz w:val="20"/>
                <w:szCs w:val="22"/>
                <w:lang w:val="es-ES"/>
              </w:rPr>
            </w:pPr>
          </w:p>
        </w:tc>
        <w:tc>
          <w:tcPr>
            <w:tcW w:w="4919" w:type="dxa"/>
            <w:vAlign w:val="bottom"/>
          </w:tcPr>
          <w:p w14:paraId="635BA3FF" w14:textId="77777777" w:rsidR="00E84D30" w:rsidRPr="00C37EE8" w:rsidRDefault="00E84D30" w:rsidP="008D2ADC">
            <w:pPr>
              <w:jc w:val="center"/>
              <w:rPr>
                <w:bCs/>
                <w:snapToGrid w:val="0"/>
                <w:color w:val="4D565E"/>
                <w:sz w:val="20"/>
                <w:szCs w:val="22"/>
                <w:lang w:val="es-ES"/>
              </w:rPr>
            </w:pPr>
          </w:p>
        </w:tc>
      </w:tr>
      <w:tr w:rsidR="00E84D30" w:rsidRPr="00C37EE8" w14:paraId="0B3B869E" w14:textId="77777777" w:rsidTr="009B75F5">
        <w:trPr>
          <w:trHeight w:hRule="exact" w:val="340"/>
          <w:jc w:val="center"/>
        </w:trPr>
        <w:tc>
          <w:tcPr>
            <w:tcW w:w="4909" w:type="dxa"/>
            <w:vAlign w:val="center"/>
            <w:hideMark/>
          </w:tcPr>
          <w:p w14:paraId="587E232E" w14:textId="77777777" w:rsidR="00E84D30" w:rsidRPr="00FF0126" w:rsidRDefault="00E84D30" w:rsidP="008D2ADC">
            <w:pPr>
              <w:jc w:val="center"/>
              <w:rPr>
                <w:bCs/>
                <w:snapToGrid w:val="0"/>
                <w:color w:val="4D565E"/>
                <w:sz w:val="18"/>
                <w:szCs w:val="20"/>
                <w:lang w:val="es-ES"/>
              </w:rPr>
            </w:pPr>
            <w:r w:rsidRPr="00FF0126">
              <w:rPr>
                <w:bCs/>
                <w:snapToGrid w:val="0"/>
                <w:color w:val="4D565E"/>
                <w:sz w:val="18"/>
                <w:szCs w:val="20"/>
                <w:lang w:val="es-ES"/>
              </w:rPr>
              <w:t>Baja California Sur</w:t>
            </w:r>
          </w:p>
        </w:tc>
        <w:tc>
          <w:tcPr>
            <w:tcW w:w="146" w:type="dxa"/>
            <w:vAlign w:val="center"/>
          </w:tcPr>
          <w:p w14:paraId="7A188821" w14:textId="77777777" w:rsidR="00E84D30" w:rsidRPr="00275EAC" w:rsidRDefault="00E84D30" w:rsidP="008D2ADC">
            <w:pPr>
              <w:jc w:val="center"/>
              <w:rPr>
                <w:bCs/>
                <w:snapToGrid w:val="0"/>
                <w:sz w:val="18"/>
                <w:szCs w:val="20"/>
                <w:lang w:val="es-ES"/>
              </w:rPr>
            </w:pPr>
          </w:p>
        </w:tc>
        <w:tc>
          <w:tcPr>
            <w:tcW w:w="4919" w:type="dxa"/>
            <w:vAlign w:val="center"/>
            <w:hideMark/>
          </w:tcPr>
          <w:p w14:paraId="1A2B53D3" w14:textId="77777777" w:rsidR="00E84D30" w:rsidRPr="00CD7AA0" w:rsidRDefault="00E84D30" w:rsidP="008D2ADC">
            <w:pPr>
              <w:jc w:val="center"/>
              <w:rPr>
                <w:bCs/>
                <w:snapToGrid w:val="0"/>
                <w:color w:val="4D565E"/>
                <w:sz w:val="18"/>
                <w:szCs w:val="20"/>
                <w:lang w:val="es-ES"/>
              </w:rPr>
            </w:pPr>
            <w:r w:rsidRPr="00CD7AA0">
              <w:rPr>
                <w:bCs/>
                <w:snapToGrid w:val="0"/>
                <w:color w:val="4D565E"/>
                <w:sz w:val="18"/>
                <w:szCs w:val="20"/>
                <w:lang w:val="es-ES"/>
              </w:rPr>
              <w:t>Campeche</w:t>
            </w:r>
          </w:p>
        </w:tc>
      </w:tr>
      <w:tr w:rsidR="00E84D30" w:rsidRPr="00C37EE8" w14:paraId="2F55E80F" w14:textId="77777777" w:rsidTr="009B75F5">
        <w:trPr>
          <w:trHeight w:hRule="exact" w:val="2268"/>
          <w:jc w:val="center"/>
        </w:trPr>
        <w:tc>
          <w:tcPr>
            <w:tcW w:w="4909" w:type="dxa"/>
            <w:hideMark/>
          </w:tcPr>
          <w:p w14:paraId="05A82163" w14:textId="78D930CA" w:rsidR="00E84D30" w:rsidRPr="00C37EE8" w:rsidRDefault="0046100F" w:rsidP="008D2ADC">
            <w:pPr>
              <w:rPr>
                <w:bCs/>
                <w:snapToGrid w:val="0"/>
                <w:sz w:val="20"/>
                <w:szCs w:val="22"/>
                <w:lang w:val="es-ES"/>
              </w:rPr>
            </w:pPr>
            <w:r>
              <w:rPr>
                <w:noProof/>
              </w:rPr>
              <w:drawing>
                <wp:inline distT="0" distB="0" distL="0" distR="0" wp14:anchorId="3F31B18A" wp14:editId="297B5E02">
                  <wp:extent cx="3060000" cy="1441481"/>
                  <wp:effectExtent l="0" t="0" r="0" b="0"/>
                  <wp:docPr id="1141291420" name="Gráfico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146" w:type="dxa"/>
          </w:tcPr>
          <w:p w14:paraId="1E15791B" w14:textId="77777777" w:rsidR="00E84D30" w:rsidRPr="00C37EE8" w:rsidRDefault="00E84D30" w:rsidP="008D2ADC">
            <w:pPr>
              <w:rPr>
                <w:bCs/>
                <w:snapToGrid w:val="0"/>
                <w:sz w:val="20"/>
                <w:szCs w:val="22"/>
                <w:lang w:val="es-ES"/>
              </w:rPr>
            </w:pPr>
          </w:p>
        </w:tc>
        <w:tc>
          <w:tcPr>
            <w:tcW w:w="4919" w:type="dxa"/>
            <w:hideMark/>
          </w:tcPr>
          <w:p w14:paraId="38D3C5BE" w14:textId="273142F0" w:rsidR="00E84D30" w:rsidRPr="00C37EE8" w:rsidRDefault="0046100F" w:rsidP="008D2ADC">
            <w:pPr>
              <w:rPr>
                <w:bCs/>
                <w:snapToGrid w:val="0"/>
                <w:sz w:val="20"/>
                <w:szCs w:val="22"/>
                <w:lang w:val="es-ES"/>
              </w:rPr>
            </w:pPr>
            <w:r>
              <w:rPr>
                <w:noProof/>
              </w:rPr>
              <w:drawing>
                <wp:inline distT="0" distB="0" distL="0" distR="0" wp14:anchorId="27E1A8C9" wp14:editId="40D06CD9">
                  <wp:extent cx="3060000" cy="1440000"/>
                  <wp:effectExtent l="0" t="0" r="0" b="0"/>
                  <wp:docPr id="168360180" name="Gráfico 1">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E84D30" w:rsidRPr="00C37EE8" w14:paraId="69705DC9" w14:textId="77777777" w:rsidTr="009B75F5">
        <w:trPr>
          <w:trHeight w:hRule="exact" w:val="113"/>
          <w:jc w:val="center"/>
        </w:trPr>
        <w:tc>
          <w:tcPr>
            <w:tcW w:w="4909" w:type="dxa"/>
            <w:vAlign w:val="bottom"/>
          </w:tcPr>
          <w:p w14:paraId="0DB45FB8" w14:textId="77777777" w:rsidR="00E84D30" w:rsidRPr="00C37EE8" w:rsidRDefault="00E84D30" w:rsidP="008D2ADC">
            <w:pPr>
              <w:jc w:val="center"/>
              <w:rPr>
                <w:bCs/>
                <w:snapToGrid w:val="0"/>
                <w:color w:val="4D565E"/>
                <w:sz w:val="20"/>
                <w:szCs w:val="22"/>
                <w:lang w:val="es-ES"/>
              </w:rPr>
            </w:pPr>
          </w:p>
        </w:tc>
        <w:tc>
          <w:tcPr>
            <w:tcW w:w="146" w:type="dxa"/>
            <w:vAlign w:val="bottom"/>
          </w:tcPr>
          <w:p w14:paraId="5BC8C845" w14:textId="77777777" w:rsidR="00E84D30" w:rsidRPr="00C37EE8" w:rsidRDefault="00E84D30" w:rsidP="008D2ADC">
            <w:pPr>
              <w:jc w:val="center"/>
              <w:rPr>
                <w:bCs/>
                <w:snapToGrid w:val="0"/>
                <w:sz w:val="20"/>
                <w:szCs w:val="22"/>
                <w:lang w:val="es-ES"/>
              </w:rPr>
            </w:pPr>
          </w:p>
        </w:tc>
        <w:tc>
          <w:tcPr>
            <w:tcW w:w="4919" w:type="dxa"/>
            <w:vAlign w:val="bottom"/>
          </w:tcPr>
          <w:p w14:paraId="40B7E246" w14:textId="77777777" w:rsidR="00E84D30" w:rsidRPr="00C37EE8" w:rsidRDefault="00E84D30" w:rsidP="008D2ADC">
            <w:pPr>
              <w:jc w:val="center"/>
              <w:rPr>
                <w:bCs/>
                <w:snapToGrid w:val="0"/>
                <w:color w:val="4D565E"/>
                <w:sz w:val="20"/>
                <w:szCs w:val="22"/>
                <w:lang w:val="es-ES"/>
              </w:rPr>
            </w:pPr>
          </w:p>
        </w:tc>
      </w:tr>
      <w:tr w:rsidR="00E84D30" w:rsidRPr="00C37EE8" w14:paraId="7A78CF16" w14:textId="77777777" w:rsidTr="009B75F5">
        <w:trPr>
          <w:trHeight w:hRule="exact" w:val="340"/>
          <w:jc w:val="center"/>
        </w:trPr>
        <w:tc>
          <w:tcPr>
            <w:tcW w:w="4909" w:type="dxa"/>
            <w:vAlign w:val="center"/>
            <w:hideMark/>
          </w:tcPr>
          <w:p w14:paraId="16CAD75E" w14:textId="77777777" w:rsidR="00E84D30" w:rsidRPr="00275EAC" w:rsidRDefault="00E84D30" w:rsidP="008D2ADC">
            <w:pPr>
              <w:jc w:val="center"/>
              <w:rPr>
                <w:bCs/>
                <w:snapToGrid w:val="0"/>
                <w:color w:val="4D565E"/>
                <w:sz w:val="18"/>
                <w:szCs w:val="20"/>
                <w:lang w:val="es-ES"/>
              </w:rPr>
            </w:pPr>
            <w:r w:rsidRPr="00275EAC">
              <w:rPr>
                <w:bCs/>
                <w:snapToGrid w:val="0"/>
                <w:color w:val="4D565E"/>
                <w:sz w:val="18"/>
                <w:szCs w:val="20"/>
                <w:lang w:val="es-ES"/>
              </w:rPr>
              <w:t>Coahuila de Zaragoza</w:t>
            </w:r>
          </w:p>
        </w:tc>
        <w:tc>
          <w:tcPr>
            <w:tcW w:w="146" w:type="dxa"/>
            <w:vAlign w:val="center"/>
          </w:tcPr>
          <w:p w14:paraId="7EB4E179" w14:textId="77777777" w:rsidR="00E84D30" w:rsidRPr="00275EAC" w:rsidRDefault="00E84D30" w:rsidP="008D2ADC">
            <w:pPr>
              <w:jc w:val="center"/>
              <w:rPr>
                <w:bCs/>
                <w:snapToGrid w:val="0"/>
                <w:sz w:val="18"/>
                <w:szCs w:val="20"/>
                <w:lang w:val="es-ES"/>
              </w:rPr>
            </w:pPr>
          </w:p>
        </w:tc>
        <w:tc>
          <w:tcPr>
            <w:tcW w:w="4919" w:type="dxa"/>
            <w:vAlign w:val="center"/>
            <w:hideMark/>
          </w:tcPr>
          <w:p w14:paraId="7C3AE53A" w14:textId="77777777" w:rsidR="00E84D30" w:rsidRPr="00FF0126" w:rsidRDefault="00E84D30" w:rsidP="008D2ADC">
            <w:pPr>
              <w:jc w:val="center"/>
              <w:rPr>
                <w:bCs/>
                <w:snapToGrid w:val="0"/>
                <w:color w:val="4D565E"/>
                <w:sz w:val="18"/>
                <w:szCs w:val="20"/>
                <w:lang w:val="es-ES"/>
              </w:rPr>
            </w:pPr>
            <w:r w:rsidRPr="00FF0126">
              <w:rPr>
                <w:bCs/>
                <w:snapToGrid w:val="0"/>
                <w:color w:val="4D565E"/>
                <w:sz w:val="18"/>
                <w:szCs w:val="20"/>
                <w:lang w:val="es-ES"/>
              </w:rPr>
              <w:t>Colima</w:t>
            </w:r>
          </w:p>
        </w:tc>
      </w:tr>
      <w:tr w:rsidR="00E84D30" w:rsidRPr="00C37EE8" w14:paraId="0C8A8F7B" w14:textId="77777777" w:rsidTr="009B75F5">
        <w:trPr>
          <w:trHeight w:hRule="exact" w:val="2268"/>
          <w:jc w:val="center"/>
        </w:trPr>
        <w:tc>
          <w:tcPr>
            <w:tcW w:w="4909" w:type="dxa"/>
            <w:hideMark/>
          </w:tcPr>
          <w:p w14:paraId="07AD8A4A" w14:textId="39D17F03" w:rsidR="00E84D30" w:rsidRPr="00C37EE8" w:rsidRDefault="00B27D6D" w:rsidP="008D2ADC">
            <w:pPr>
              <w:rPr>
                <w:bCs/>
                <w:snapToGrid w:val="0"/>
                <w:sz w:val="20"/>
                <w:szCs w:val="22"/>
                <w:lang w:val="es-ES"/>
              </w:rPr>
            </w:pPr>
            <w:r>
              <w:rPr>
                <w:noProof/>
              </w:rPr>
              <w:drawing>
                <wp:inline distT="0" distB="0" distL="0" distR="0" wp14:anchorId="3502776C" wp14:editId="7CB8EC3F">
                  <wp:extent cx="3060000" cy="1440000"/>
                  <wp:effectExtent l="0" t="0" r="0" b="0"/>
                  <wp:docPr id="1345208294" name="Gráfico 1">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146" w:type="dxa"/>
          </w:tcPr>
          <w:p w14:paraId="279EDFC6" w14:textId="77777777" w:rsidR="00E84D30" w:rsidRPr="00C37EE8" w:rsidRDefault="00E84D30" w:rsidP="008D2ADC">
            <w:pPr>
              <w:rPr>
                <w:bCs/>
                <w:snapToGrid w:val="0"/>
                <w:sz w:val="20"/>
                <w:szCs w:val="22"/>
                <w:lang w:val="es-ES"/>
              </w:rPr>
            </w:pPr>
          </w:p>
        </w:tc>
        <w:tc>
          <w:tcPr>
            <w:tcW w:w="4919" w:type="dxa"/>
            <w:hideMark/>
          </w:tcPr>
          <w:p w14:paraId="14FB6CD3" w14:textId="0C8FDF3C" w:rsidR="00E84D30" w:rsidRPr="00C37EE8" w:rsidRDefault="00B27D6D" w:rsidP="008D2ADC">
            <w:pPr>
              <w:rPr>
                <w:bCs/>
                <w:snapToGrid w:val="0"/>
                <w:sz w:val="20"/>
                <w:szCs w:val="22"/>
                <w:lang w:val="es-ES"/>
              </w:rPr>
            </w:pPr>
            <w:r>
              <w:rPr>
                <w:noProof/>
              </w:rPr>
              <w:drawing>
                <wp:inline distT="0" distB="0" distL="0" distR="0" wp14:anchorId="0673AA03" wp14:editId="54006BE7">
                  <wp:extent cx="3060000" cy="1440000"/>
                  <wp:effectExtent l="0" t="0" r="0" b="0"/>
                  <wp:docPr id="1671282403" name="Gráfico 1">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5A50C3" w:rsidRPr="00C37EE8" w14:paraId="75C8F860" w14:textId="77777777" w:rsidTr="009B75F5">
        <w:trPr>
          <w:trHeight w:hRule="exact" w:val="227"/>
          <w:jc w:val="center"/>
        </w:trPr>
        <w:tc>
          <w:tcPr>
            <w:tcW w:w="4909" w:type="dxa"/>
          </w:tcPr>
          <w:p w14:paraId="7C1175EE" w14:textId="77777777" w:rsidR="005A50C3" w:rsidRDefault="005A50C3" w:rsidP="005A50C3">
            <w:pPr>
              <w:rPr>
                <w:noProof/>
              </w:rPr>
            </w:pPr>
          </w:p>
        </w:tc>
        <w:tc>
          <w:tcPr>
            <w:tcW w:w="146" w:type="dxa"/>
          </w:tcPr>
          <w:p w14:paraId="44E62D9D" w14:textId="77777777" w:rsidR="005A50C3" w:rsidRPr="00C37EE8" w:rsidRDefault="005A50C3" w:rsidP="005A50C3">
            <w:pPr>
              <w:rPr>
                <w:bCs/>
                <w:snapToGrid w:val="0"/>
                <w:sz w:val="20"/>
                <w:szCs w:val="22"/>
                <w:lang w:val="es-ES"/>
              </w:rPr>
            </w:pPr>
          </w:p>
        </w:tc>
        <w:tc>
          <w:tcPr>
            <w:tcW w:w="4919" w:type="dxa"/>
            <w:vAlign w:val="bottom"/>
          </w:tcPr>
          <w:p w14:paraId="4D70A724" w14:textId="6532B28D" w:rsidR="005A50C3" w:rsidRDefault="005A50C3" w:rsidP="005A50C3">
            <w:pPr>
              <w:jc w:val="right"/>
              <w:rPr>
                <w:noProof/>
              </w:rPr>
            </w:pPr>
            <w:r w:rsidRPr="00C33212">
              <w:rPr>
                <w:bCs/>
                <w:snapToGrid w:val="0"/>
                <w:color w:val="4D565E"/>
                <w:sz w:val="16"/>
                <w:szCs w:val="18"/>
                <w:lang w:val="es-ES"/>
              </w:rPr>
              <w:t>(</w:t>
            </w:r>
            <w:r>
              <w:rPr>
                <w:bCs/>
                <w:snapToGrid w:val="0"/>
                <w:color w:val="4D565E"/>
                <w:sz w:val="16"/>
                <w:szCs w:val="18"/>
                <w:lang w:val="es-ES"/>
              </w:rPr>
              <w:t>c</w:t>
            </w:r>
            <w:r w:rsidRPr="00C33212">
              <w:rPr>
                <w:bCs/>
                <w:snapToGrid w:val="0"/>
                <w:color w:val="4D565E"/>
                <w:sz w:val="16"/>
                <w:szCs w:val="18"/>
                <w:lang w:val="es-ES"/>
              </w:rPr>
              <w:t>ontinúa</w:t>
            </w:r>
            <w:r w:rsidRPr="00C33212">
              <w:rPr>
                <w:bCs/>
                <w:snapToGrid w:val="0"/>
                <w:color w:val="4D565E"/>
                <w:sz w:val="20"/>
                <w:szCs w:val="22"/>
                <w:lang w:val="es-ES"/>
              </w:rPr>
              <w:t>)</w:t>
            </w:r>
          </w:p>
        </w:tc>
      </w:tr>
      <w:tr w:rsidR="005A50C3" w:rsidRPr="00875036" w14:paraId="0CDDFC9F" w14:textId="77777777" w:rsidTr="009B75F5">
        <w:trPr>
          <w:trHeight w:hRule="exact" w:val="340"/>
          <w:jc w:val="center"/>
        </w:trPr>
        <w:tc>
          <w:tcPr>
            <w:tcW w:w="4909" w:type="dxa"/>
            <w:vAlign w:val="center"/>
            <w:hideMark/>
          </w:tcPr>
          <w:p w14:paraId="43703C40" w14:textId="77777777" w:rsidR="005A50C3" w:rsidRPr="00275EAC" w:rsidRDefault="005A50C3" w:rsidP="005A50C3">
            <w:pPr>
              <w:keepNext/>
              <w:keepLines/>
              <w:jc w:val="center"/>
              <w:rPr>
                <w:bCs/>
                <w:snapToGrid w:val="0"/>
                <w:sz w:val="18"/>
                <w:szCs w:val="18"/>
                <w:lang w:val="es-ES"/>
              </w:rPr>
            </w:pPr>
            <w:r w:rsidRPr="00275EAC">
              <w:rPr>
                <w:bCs/>
                <w:snapToGrid w:val="0"/>
                <w:color w:val="4D565E"/>
                <w:sz w:val="18"/>
                <w:szCs w:val="18"/>
                <w:lang w:val="es-ES"/>
              </w:rPr>
              <w:lastRenderedPageBreak/>
              <w:t>Chiapa</w:t>
            </w:r>
            <w:r w:rsidRPr="00BB255A">
              <w:rPr>
                <w:bCs/>
                <w:snapToGrid w:val="0"/>
                <w:color w:val="4D565E"/>
                <w:sz w:val="18"/>
                <w:szCs w:val="18"/>
                <w:lang w:val="es-ES"/>
              </w:rPr>
              <w:t>s</w:t>
            </w:r>
          </w:p>
        </w:tc>
        <w:tc>
          <w:tcPr>
            <w:tcW w:w="146" w:type="dxa"/>
            <w:vAlign w:val="center"/>
          </w:tcPr>
          <w:p w14:paraId="43C43931" w14:textId="77777777" w:rsidR="005A50C3" w:rsidRPr="00275EAC" w:rsidRDefault="005A50C3" w:rsidP="005A50C3">
            <w:pPr>
              <w:keepNext/>
              <w:keepLines/>
              <w:jc w:val="center"/>
              <w:rPr>
                <w:bCs/>
                <w:snapToGrid w:val="0"/>
                <w:sz w:val="18"/>
                <w:szCs w:val="18"/>
                <w:lang w:val="es-ES"/>
              </w:rPr>
            </w:pPr>
          </w:p>
        </w:tc>
        <w:tc>
          <w:tcPr>
            <w:tcW w:w="4919" w:type="dxa"/>
            <w:vAlign w:val="center"/>
            <w:hideMark/>
          </w:tcPr>
          <w:p w14:paraId="59D2F3C0" w14:textId="77777777" w:rsidR="005A50C3" w:rsidRPr="00275EAC" w:rsidRDefault="005A50C3" w:rsidP="005A50C3">
            <w:pPr>
              <w:keepNext/>
              <w:keepLines/>
              <w:jc w:val="center"/>
              <w:rPr>
                <w:bCs/>
                <w:snapToGrid w:val="0"/>
                <w:color w:val="4D565E"/>
                <w:sz w:val="18"/>
                <w:szCs w:val="18"/>
                <w:lang w:val="es-ES"/>
              </w:rPr>
            </w:pPr>
            <w:r w:rsidRPr="00275EAC">
              <w:rPr>
                <w:bCs/>
                <w:snapToGrid w:val="0"/>
                <w:color w:val="4D565E"/>
                <w:sz w:val="18"/>
                <w:szCs w:val="18"/>
                <w:lang w:val="es-ES"/>
              </w:rPr>
              <w:t>Chihuahua</w:t>
            </w:r>
          </w:p>
        </w:tc>
      </w:tr>
      <w:tr w:rsidR="005A50C3" w:rsidRPr="00C37EE8" w14:paraId="4C5BA776" w14:textId="77777777" w:rsidTr="009B75F5">
        <w:trPr>
          <w:trHeight w:hRule="exact" w:val="2268"/>
          <w:jc w:val="center"/>
        </w:trPr>
        <w:tc>
          <w:tcPr>
            <w:tcW w:w="4909" w:type="dxa"/>
            <w:hideMark/>
          </w:tcPr>
          <w:p w14:paraId="3B311A82" w14:textId="702901CD" w:rsidR="005A50C3" w:rsidRPr="00C37EE8" w:rsidRDefault="005E698E" w:rsidP="005A50C3">
            <w:pPr>
              <w:keepNext/>
              <w:keepLines/>
              <w:rPr>
                <w:bCs/>
                <w:snapToGrid w:val="0"/>
                <w:sz w:val="20"/>
                <w:szCs w:val="22"/>
                <w:lang w:val="es-ES"/>
              </w:rPr>
            </w:pPr>
            <w:r>
              <w:rPr>
                <w:noProof/>
              </w:rPr>
              <w:drawing>
                <wp:inline distT="0" distB="0" distL="0" distR="0" wp14:anchorId="7037112D" wp14:editId="2204ADFA">
                  <wp:extent cx="3060000" cy="1440000"/>
                  <wp:effectExtent l="0" t="0" r="0" b="0"/>
                  <wp:docPr id="724527237" name="Gráfico 1">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146" w:type="dxa"/>
          </w:tcPr>
          <w:p w14:paraId="65D2B049" w14:textId="77777777" w:rsidR="005A50C3" w:rsidRPr="00C37EE8" w:rsidRDefault="005A50C3" w:rsidP="005A50C3">
            <w:pPr>
              <w:keepNext/>
              <w:keepLines/>
              <w:rPr>
                <w:bCs/>
                <w:snapToGrid w:val="0"/>
                <w:sz w:val="20"/>
                <w:szCs w:val="22"/>
                <w:lang w:val="es-ES"/>
              </w:rPr>
            </w:pPr>
          </w:p>
        </w:tc>
        <w:tc>
          <w:tcPr>
            <w:tcW w:w="4919" w:type="dxa"/>
            <w:hideMark/>
          </w:tcPr>
          <w:p w14:paraId="5EC1D029" w14:textId="70A52E89" w:rsidR="005A50C3" w:rsidRPr="00C37EE8" w:rsidRDefault="005E698E" w:rsidP="005A50C3">
            <w:pPr>
              <w:keepNext/>
              <w:keepLines/>
              <w:rPr>
                <w:bCs/>
                <w:snapToGrid w:val="0"/>
                <w:sz w:val="20"/>
                <w:szCs w:val="22"/>
                <w:lang w:val="es-ES"/>
              </w:rPr>
            </w:pPr>
            <w:r>
              <w:rPr>
                <w:noProof/>
              </w:rPr>
              <w:drawing>
                <wp:inline distT="0" distB="0" distL="0" distR="0" wp14:anchorId="0BF720C1" wp14:editId="2C4351A0">
                  <wp:extent cx="3060000" cy="1440000"/>
                  <wp:effectExtent l="0" t="0" r="0" b="0"/>
                  <wp:docPr id="703813515" name="Gráfico 1">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5A50C3" w:rsidRPr="00C37EE8" w14:paraId="2E59F9D3" w14:textId="77777777" w:rsidTr="009B75F5">
        <w:trPr>
          <w:trHeight w:hRule="exact" w:val="113"/>
          <w:jc w:val="center"/>
        </w:trPr>
        <w:tc>
          <w:tcPr>
            <w:tcW w:w="4909" w:type="dxa"/>
            <w:vAlign w:val="bottom"/>
          </w:tcPr>
          <w:p w14:paraId="7334294A" w14:textId="77777777" w:rsidR="005A50C3" w:rsidRPr="00C37EE8" w:rsidRDefault="005A50C3" w:rsidP="005A50C3">
            <w:pPr>
              <w:keepNext/>
              <w:keepLines/>
              <w:jc w:val="center"/>
              <w:rPr>
                <w:bCs/>
                <w:snapToGrid w:val="0"/>
                <w:sz w:val="20"/>
                <w:szCs w:val="22"/>
                <w:lang w:val="es-ES"/>
              </w:rPr>
            </w:pPr>
          </w:p>
        </w:tc>
        <w:tc>
          <w:tcPr>
            <w:tcW w:w="146" w:type="dxa"/>
            <w:vAlign w:val="bottom"/>
          </w:tcPr>
          <w:p w14:paraId="3320EA67" w14:textId="77777777" w:rsidR="005A50C3" w:rsidRPr="00C37EE8" w:rsidRDefault="005A50C3" w:rsidP="005A50C3">
            <w:pPr>
              <w:keepNext/>
              <w:keepLines/>
              <w:jc w:val="center"/>
              <w:rPr>
                <w:bCs/>
                <w:snapToGrid w:val="0"/>
                <w:sz w:val="20"/>
                <w:szCs w:val="22"/>
                <w:lang w:val="es-ES"/>
              </w:rPr>
            </w:pPr>
          </w:p>
        </w:tc>
        <w:tc>
          <w:tcPr>
            <w:tcW w:w="4919" w:type="dxa"/>
            <w:vAlign w:val="bottom"/>
          </w:tcPr>
          <w:p w14:paraId="10CD4843" w14:textId="77777777" w:rsidR="005A50C3" w:rsidRPr="00C37EE8" w:rsidRDefault="005A50C3" w:rsidP="005A50C3">
            <w:pPr>
              <w:keepNext/>
              <w:keepLines/>
              <w:jc w:val="right"/>
              <w:rPr>
                <w:bCs/>
                <w:snapToGrid w:val="0"/>
                <w:sz w:val="16"/>
                <w:szCs w:val="16"/>
                <w:lang w:val="es-ES"/>
              </w:rPr>
            </w:pPr>
          </w:p>
        </w:tc>
      </w:tr>
      <w:tr w:rsidR="005A50C3" w:rsidRPr="00875036" w14:paraId="4790A4D9" w14:textId="77777777" w:rsidTr="009B75F5">
        <w:trPr>
          <w:trHeight w:hRule="exact" w:val="340"/>
          <w:jc w:val="center"/>
        </w:trPr>
        <w:tc>
          <w:tcPr>
            <w:tcW w:w="4909" w:type="dxa"/>
            <w:vAlign w:val="center"/>
            <w:hideMark/>
          </w:tcPr>
          <w:p w14:paraId="4CD1D211" w14:textId="77777777" w:rsidR="005A50C3" w:rsidRPr="00275EAC" w:rsidRDefault="005A50C3" w:rsidP="005A50C3">
            <w:pPr>
              <w:keepNext/>
              <w:keepLines/>
              <w:jc w:val="center"/>
              <w:rPr>
                <w:bCs/>
                <w:snapToGrid w:val="0"/>
                <w:color w:val="4D565E"/>
                <w:sz w:val="18"/>
                <w:szCs w:val="20"/>
                <w:lang w:val="es-ES"/>
              </w:rPr>
            </w:pPr>
            <w:r w:rsidRPr="00275EAC">
              <w:rPr>
                <w:bCs/>
                <w:snapToGrid w:val="0"/>
                <w:color w:val="4D565E"/>
                <w:sz w:val="18"/>
                <w:szCs w:val="20"/>
                <w:lang w:val="es-ES"/>
              </w:rPr>
              <w:t>Ciudad de México</w:t>
            </w:r>
          </w:p>
        </w:tc>
        <w:tc>
          <w:tcPr>
            <w:tcW w:w="146" w:type="dxa"/>
            <w:vAlign w:val="center"/>
          </w:tcPr>
          <w:p w14:paraId="2874BBC8" w14:textId="77777777" w:rsidR="005A50C3" w:rsidRPr="00275EAC" w:rsidRDefault="005A50C3" w:rsidP="005A50C3">
            <w:pPr>
              <w:keepNext/>
              <w:keepLines/>
              <w:jc w:val="center"/>
              <w:rPr>
                <w:bCs/>
                <w:snapToGrid w:val="0"/>
                <w:sz w:val="18"/>
                <w:szCs w:val="20"/>
                <w:lang w:val="es-ES"/>
              </w:rPr>
            </w:pPr>
          </w:p>
        </w:tc>
        <w:tc>
          <w:tcPr>
            <w:tcW w:w="4919" w:type="dxa"/>
            <w:vAlign w:val="center"/>
            <w:hideMark/>
          </w:tcPr>
          <w:p w14:paraId="2154A6D3" w14:textId="77777777" w:rsidR="005A50C3" w:rsidRPr="00275EAC" w:rsidRDefault="005A50C3" w:rsidP="005A50C3">
            <w:pPr>
              <w:keepNext/>
              <w:keepLines/>
              <w:jc w:val="center"/>
              <w:rPr>
                <w:bCs/>
                <w:snapToGrid w:val="0"/>
                <w:color w:val="4D565E"/>
                <w:sz w:val="18"/>
                <w:szCs w:val="20"/>
                <w:lang w:val="es-ES"/>
              </w:rPr>
            </w:pPr>
            <w:r w:rsidRPr="00275EAC">
              <w:rPr>
                <w:bCs/>
                <w:snapToGrid w:val="0"/>
                <w:color w:val="4D565E"/>
                <w:sz w:val="18"/>
                <w:szCs w:val="20"/>
                <w:lang w:val="es-ES"/>
              </w:rPr>
              <w:t>Durango</w:t>
            </w:r>
          </w:p>
        </w:tc>
      </w:tr>
      <w:tr w:rsidR="005A50C3" w:rsidRPr="00C37EE8" w14:paraId="0C0950E4" w14:textId="77777777" w:rsidTr="009B75F5">
        <w:trPr>
          <w:trHeight w:hRule="exact" w:val="2268"/>
          <w:jc w:val="center"/>
        </w:trPr>
        <w:tc>
          <w:tcPr>
            <w:tcW w:w="4909" w:type="dxa"/>
            <w:hideMark/>
          </w:tcPr>
          <w:p w14:paraId="1310FB84" w14:textId="7BF05CA4" w:rsidR="005A50C3" w:rsidRPr="00C37EE8" w:rsidRDefault="005E698E" w:rsidP="005A50C3">
            <w:pPr>
              <w:keepNext/>
              <w:keepLines/>
              <w:rPr>
                <w:bCs/>
                <w:snapToGrid w:val="0"/>
                <w:sz w:val="20"/>
                <w:szCs w:val="22"/>
                <w:lang w:val="es-ES"/>
              </w:rPr>
            </w:pPr>
            <w:r>
              <w:rPr>
                <w:noProof/>
              </w:rPr>
              <w:drawing>
                <wp:inline distT="0" distB="0" distL="0" distR="0" wp14:anchorId="4F1EF943" wp14:editId="5CB9BD1E">
                  <wp:extent cx="3060000" cy="1440000"/>
                  <wp:effectExtent l="0" t="0" r="0" b="0"/>
                  <wp:docPr id="270438896" name="Gráfico 1">
                    <a:extLst xmlns:a="http://schemas.openxmlformats.org/drawingml/2006/main">
                      <a:ext uri="{FF2B5EF4-FFF2-40B4-BE49-F238E27FC236}">
                        <a16:creationId xmlns:a16="http://schemas.microsoft.com/office/drawing/2014/main" id="{00000000-0008-0000-0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146" w:type="dxa"/>
          </w:tcPr>
          <w:p w14:paraId="0D8DB2E6" w14:textId="77777777" w:rsidR="005A50C3" w:rsidRPr="00C37EE8" w:rsidRDefault="005A50C3" w:rsidP="005A50C3">
            <w:pPr>
              <w:keepNext/>
              <w:keepLines/>
              <w:rPr>
                <w:bCs/>
                <w:snapToGrid w:val="0"/>
                <w:sz w:val="20"/>
                <w:szCs w:val="22"/>
                <w:lang w:val="es-ES"/>
              </w:rPr>
            </w:pPr>
          </w:p>
        </w:tc>
        <w:tc>
          <w:tcPr>
            <w:tcW w:w="4919" w:type="dxa"/>
            <w:hideMark/>
          </w:tcPr>
          <w:p w14:paraId="1014E106" w14:textId="35647A8D" w:rsidR="005A50C3" w:rsidRPr="00C37EE8" w:rsidRDefault="005E698E" w:rsidP="005A50C3">
            <w:pPr>
              <w:keepNext/>
              <w:keepLines/>
              <w:rPr>
                <w:bCs/>
                <w:snapToGrid w:val="0"/>
                <w:sz w:val="20"/>
                <w:szCs w:val="22"/>
                <w:lang w:val="es-ES"/>
              </w:rPr>
            </w:pPr>
            <w:r>
              <w:rPr>
                <w:noProof/>
              </w:rPr>
              <w:drawing>
                <wp:inline distT="0" distB="0" distL="0" distR="0" wp14:anchorId="6ABE3BE7" wp14:editId="5AD578FF">
                  <wp:extent cx="3060000" cy="1440000"/>
                  <wp:effectExtent l="0" t="0" r="0" b="0"/>
                  <wp:docPr id="521736423" name="Gráfico 1">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5A50C3" w:rsidRPr="00C37EE8" w14:paraId="2070DE85" w14:textId="77777777" w:rsidTr="009B75F5">
        <w:trPr>
          <w:trHeight w:hRule="exact" w:val="113"/>
          <w:jc w:val="center"/>
        </w:trPr>
        <w:tc>
          <w:tcPr>
            <w:tcW w:w="4909" w:type="dxa"/>
            <w:vAlign w:val="bottom"/>
          </w:tcPr>
          <w:p w14:paraId="5C70E6A9" w14:textId="77777777" w:rsidR="005A50C3" w:rsidRPr="00C37EE8" w:rsidRDefault="005A50C3" w:rsidP="005A50C3">
            <w:pPr>
              <w:jc w:val="center"/>
              <w:rPr>
                <w:bCs/>
                <w:snapToGrid w:val="0"/>
                <w:color w:val="4D565E"/>
                <w:sz w:val="20"/>
                <w:szCs w:val="22"/>
                <w:lang w:val="es-ES"/>
              </w:rPr>
            </w:pPr>
          </w:p>
        </w:tc>
        <w:tc>
          <w:tcPr>
            <w:tcW w:w="146" w:type="dxa"/>
            <w:vAlign w:val="bottom"/>
          </w:tcPr>
          <w:p w14:paraId="724DC532" w14:textId="77777777" w:rsidR="005A50C3" w:rsidRPr="00C37EE8" w:rsidRDefault="005A50C3" w:rsidP="005A50C3">
            <w:pPr>
              <w:jc w:val="center"/>
              <w:rPr>
                <w:bCs/>
                <w:snapToGrid w:val="0"/>
                <w:sz w:val="20"/>
                <w:szCs w:val="22"/>
                <w:lang w:val="es-ES"/>
              </w:rPr>
            </w:pPr>
          </w:p>
        </w:tc>
        <w:tc>
          <w:tcPr>
            <w:tcW w:w="4919" w:type="dxa"/>
            <w:vAlign w:val="bottom"/>
          </w:tcPr>
          <w:p w14:paraId="2C930D45" w14:textId="77777777" w:rsidR="005A50C3" w:rsidRPr="00C37EE8" w:rsidRDefault="005A50C3" w:rsidP="005A50C3">
            <w:pPr>
              <w:jc w:val="center"/>
              <w:rPr>
                <w:bCs/>
                <w:snapToGrid w:val="0"/>
                <w:color w:val="4D565E"/>
                <w:sz w:val="20"/>
                <w:szCs w:val="22"/>
                <w:lang w:val="es-ES"/>
              </w:rPr>
            </w:pPr>
          </w:p>
        </w:tc>
      </w:tr>
      <w:tr w:rsidR="005A50C3" w:rsidRPr="00875036" w14:paraId="0C1FBD05" w14:textId="77777777" w:rsidTr="009B75F5">
        <w:trPr>
          <w:trHeight w:hRule="exact" w:val="340"/>
          <w:jc w:val="center"/>
        </w:trPr>
        <w:tc>
          <w:tcPr>
            <w:tcW w:w="4909" w:type="dxa"/>
            <w:vAlign w:val="center"/>
            <w:hideMark/>
          </w:tcPr>
          <w:p w14:paraId="25154E9D"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Guanajuato</w:t>
            </w:r>
          </w:p>
        </w:tc>
        <w:tc>
          <w:tcPr>
            <w:tcW w:w="146" w:type="dxa"/>
            <w:vAlign w:val="center"/>
          </w:tcPr>
          <w:p w14:paraId="3D759CA6" w14:textId="77777777" w:rsidR="005A50C3" w:rsidRPr="00275EAC" w:rsidRDefault="005A50C3" w:rsidP="005A50C3">
            <w:pPr>
              <w:jc w:val="center"/>
              <w:rPr>
                <w:bCs/>
                <w:snapToGrid w:val="0"/>
                <w:sz w:val="18"/>
                <w:szCs w:val="20"/>
                <w:lang w:val="es-ES"/>
              </w:rPr>
            </w:pPr>
          </w:p>
        </w:tc>
        <w:tc>
          <w:tcPr>
            <w:tcW w:w="4919" w:type="dxa"/>
            <w:vAlign w:val="center"/>
            <w:hideMark/>
          </w:tcPr>
          <w:p w14:paraId="64076E4F"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Guerrero</w:t>
            </w:r>
          </w:p>
        </w:tc>
      </w:tr>
      <w:tr w:rsidR="005A50C3" w:rsidRPr="00C37EE8" w14:paraId="0CE92E10" w14:textId="77777777" w:rsidTr="009B75F5">
        <w:trPr>
          <w:trHeight w:hRule="exact" w:val="2268"/>
          <w:jc w:val="center"/>
        </w:trPr>
        <w:tc>
          <w:tcPr>
            <w:tcW w:w="4909" w:type="dxa"/>
            <w:hideMark/>
          </w:tcPr>
          <w:p w14:paraId="38A32702" w14:textId="6DBFB440" w:rsidR="005A50C3" w:rsidRPr="00C37EE8" w:rsidRDefault="005E698E" w:rsidP="005A50C3">
            <w:pPr>
              <w:rPr>
                <w:bCs/>
                <w:snapToGrid w:val="0"/>
                <w:sz w:val="20"/>
                <w:szCs w:val="22"/>
                <w:lang w:val="es-ES"/>
              </w:rPr>
            </w:pPr>
            <w:r>
              <w:rPr>
                <w:noProof/>
              </w:rPr>
              <w:drawing>
                <wp:inline distT="0" distB="0" distL="0" distR="0" wp14:anchorId="6E72E160" wp14:editId="51DE3888">
                  <wp:extent cx="3060000" cy="1440000"/>
                  <wp:effectExtent l="0" t="0" r="0" b="0"/>
                  <wp:docPr id="685325908" name="Gráfico 1">
                    <a:extLst xmlns:a="http://schemas.openxmlformats.org/drawingml/2006/main">
                      <a:ext uri="{FF2B5EF4-FFF2-40B4-BE49-F238E27FC236}">
                        <a16:creationId xmlns:a16="http://schemas.microsoft.com/office/drawing/2014/main" id="{00000000-0008-0000-01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146" w:type="dxa"/>
          </w:tcPr>
          <w:p w14:paraId="661C486C" w14:textId="77777777" w:rsidR="005A50C3" w:rsidRPr="00C37EE8" w:rsidRDefault="005A50C3" w:rsidP="005A50C3">
            <w:pPr>
              <w:rPr>
                <w:bCs/>
                <w:snapToGrid w:val="0"/>
                <w:sz w:val="20"/>
                <w:szCs w:val="22"/>
                <w:lang w:val="es-ES"/>
              </w:rPr>
            </w:pPr>
          </w:p>
        </w:tc>
        <w:tc>
          <w:tcPr>
            <w:tcW w:w="4919" w:type="dxa"/>
            <w:hideMark/>
          </w:tcPr>
          <w:p w14:paraId="66134920" w14:textId="38C823D1" w:rsidR="005A50C3" w:rsidRPr="00C37EE8" w:rsidRDefault="005E698E" w:rsidP="005A50C3">
            <w:pPr>
              <w:rPr>
                <w:bCs/>
                <w:snapToGrid w:val="0"/>
                <w:sz w:val="20"/>
                <w:szCs w:val="22"/>
                <w:lang w:val="es-ES"/>
              </w:rPr>
            </w:pPr>
            <w:r>
              <w:rPr>
                <w:noProof/>
              </w:rPr>
              <w:drawing>
                <wp:inline distT="0" distB="0" distL="0" distR="0" wp14:anchorId="7112EC5A" wp14:editId="687ECC30">
                  <wp:extent cx="3060000" cy="1440000"/>
                  <wp:effectExtent l="0" t="0" r="0" b="0"/>
                  <wp:docPr id="398385781" name="Gráfico 1">
                    <a:extLst xmlns:a="http://schemas.openxmlformats.org/drawingml/2006/main">
                      <a:ext uri="{FF2B5EF4-FFF2-40B4-BE49-F238E27FC236}">
                        <a16:creationId xmlns:a16="http://schemas.microsoft.com/office/drawing/2014/main" id="{00000000-0008-0000-01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5A50C3" w:rsidRPr="00C37EE8" w14:paraId="6B4E3C8F" w14:textId="77777777" w:rsidTr="009B75F5">
        <w:trPr>
          <w:trHeight w:hRule="exact" w:val="113"/>
          <w:jc w:val="center"/>
        </w:trPr>
        <w:tc>
          <w:tcPr>
            <w:tcW w:w="4909" w:type="dxa"/>
          </w:tcPr>
          <w:p w14:paraId="6898E2B1" w14:textId="77777777" w:rsidR="005A50C3" w:rsidRPr="00C37EE8" w:rsidRDefault="005A50C3" w:rsidP="005A50C3">
            <w:pPr>
              <w:rPr>
                <w:noProof/>
              </w:rPr>
            </w:pPr>
          </w:p>
        </w:tc>
        <w:tc>
          <w:tcPr>
            <w:tcW w:w="146" w:type="dxa"/>
          </w:tcPr>
          <w:p w14:paraId="4C3D9A0F" w14:textId="77777777" w:rsidR="005A50C3" w:rsidRPr="00C37EE8" w:rsidRDefault="005A50C3" w:rsidP="005A50C3">
            <w:pPr>
              <w:rPr>
                <w:bCs/>
                <w:snapToGrid w:val="0"/>
                <w:sz w:val="20"/>
                <w:szCs w:val="22"/>
                <w:lang w:val="es-ES"/>
              </w:rPr>
            </w:pPr>
          </w:p>
        </w:tc>
        <w:tc>
          <w:tcPr>
            <w:tcW w:w="4919" w:type="dxa"/>
          </w:tcPr>
          <w:p w14:paraId="724C11A8" w14:textId="77777777" w:rsidR="005A50C3" w:rsidRPr="00C37EE8" w:rsidRDefault="005A50C3" w:rsidP="005A50C3">
            <w:pPr>
              <w:rPr>
                <w:noProof/>
              </w:rPr>
            </w:pPr>
          </w:p>
        </w:tc>
      </w:tr>
      <w:tr w:rsidR="005A50C3" w:rsidRPr="00875036" w14:paraId="77DFB1A6" w14:textId="77777777" w:rsidTr="009B75F5">
        <w:trPr>
          <w:trHeight w:hRule="exact" w:val="340"/>
          <w:jc w:val="center"/>
        </w:trPr>
        <w:tc>
          <w:tcPr>
            <w:tcW w:w="4909" w:type="dxa"/>
            <w:vAlign w:val="center"/>
            <w:hideMark/>
          </w:tcPr>
          <w:p w14:paraId="337634C2"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Hidalgo</w:t>
            </w:r>
          </w:p>
        </w:tc>
        <w:tc>
          <w:tcPr>
            <w:tcW w:w="146" w:type="dxa"/>
            <w:vAlign w:val="center"/>
          </w:tcPr>
          <w:p w14:paraId="58D2C53A" w14:textId="77777777" w:rsidR="005A50C3" w:rsidRPr="00275EAC" w:rsidRDefault="005A50C3" w:rsidP="005A50C3">
            <w:pPr>
              <w:jc w:val="center"/>
              <w:rPr>
                <w:bCs/>
                <w:snapToGrid w:val="0"/>
                <w:sz w:val="18"/>
                <w:szCs w:val="20"/>
                <w:lang w:val="es-ES"/>
              </w:rPr>
            </w:pPr>
          </w:p>
        </w:tc>
        <w:tc>
          <w:tcPr>
            <w:tcW w:w="4919" w:type="dxa"/>
            <w:vAlign w:val="center"/>
            <w:hideMark/>
          </w:tcPr>
          <w:p w14:paraId="28E5183D" w14:textId="77777777" w:rsidR="005A50C3" w:rsidRPr="00BE1162" w:rsidRDefault="005A50C3" w:rsidP="005A50C3">
            <w:pPr>
              <w:jc w:val="center"/>
              <w:rPr>
                <w:bCs/>
                <w:snapToGrid w:val="0"/>
                <w:color w:val="4D565E"/>
                <w:sz w:val="18"/>
                <w:szCs w:val="20"/>
                <w:lang w:val="es-ES"/>
              </w:rPr>
            </w:pPr>
            <w:r w:rsidRPr="00BE1162">
              <w:rPr>
                <w:bCs/>
                <w:snapToGrid w:val="0"/>
                <w:color w:val="4D565E"/>
                <w:sz w:val="18"/>
                <w:szCs w:val="20"/>
                <w:lang w:val="es-ES"/>
              </w:rPr>
              <w:t>Jalisco</w:t>
            </w:r>
          </w:p>
        </w:tc>
      </w:tr>
      <w:tr w:rsidR="005A50C3" w:rsidRPr="00C37EE8" w14:paraId="3FC11972" w14:textId="77777777" w:rsidTr="009B75F5">
        <w:trPr>
          <w:trHeight w:hRule="exact" w:val="2268"/>
          <w:jc w:val="center"/>
        </w:trPr>
        <w:tc>
          <w:tcPr>
            <w:tcW w:w="4909" w:type="dxa"/>
            <w:hideMark/>
          </w:tcPr>
          <w:p w14:paraId="5BAF372C" w14:textId="2B5497BE" w:rsidR="005A50C3" w:rsidRPr="00C37EE8" w:rsidRDefault="005E1D43" w:rsidP="005A50C3">
            <w:pPr>
              <w:rPr>
                <w:bCs/>
                <w:snapToGrid w:val="0"/>
                <w:sz w:val="20"/>
                <w:szCs w:val="22"/>
                <w:lang w:val="es-ES"/>
              </w:rPr>
            </w:pPr>
            <w:r>
              <w:rPr>
                <w:noProof/>
              </w:rPr>
              <w:drawing>
                <wp:inline distT="0" distB="0" distL="0" distR="0" wp14:anchorId="674E198E" wp14:editId="4A18739F">
                  <wp:extent cx="3060000" cy="1440000"/>
                  <wp:effectExtent l="0" t="0" r="0" b="0"/>
                  <wp:docPr id="1641504590" name="Gráfico 1">
                    <a:extLst xmlns:a="http://schemas.openxmlformats.org/drawingml/2006/main">
                      <a:ext uri="{FF2B5EF4-FFF2-40B4-BE49-F238E27FC236}">
                        <a16:creationId xmlns:a16="http://schemas.microsoft.com/office/drawing/2014/main" id="{00000000-0008-0000-01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146" w:type="dxa"/>
          </w:tcPr>
          <w:p w14:paraId="6BE47537" w14:textId="77777777" w:rsidR="005A50C3" w:rsidRPr="00C37EE8" w:rsidRDefault="005A50C3" w:rsidP="005A50C3">
            <w:pPr>
              <w:rPr>
                <w:bCs/>
                <w:snapToGrid w:val="0"/>
                <w:sz w:val="20"/>
                <w:szCs w:val="22"/>
                <w:lang w:val="es-ES"/>
              </w:rPr>
            </w:pPr>
          </w:p>
        </w:tc>
        <w:tc>
          <w:tcPr>
            <w:tcW w:w="4919" w:type="dxa"/>
            <w:hideMark/>
          </w:tcPr>
          <w:p w14:paraId="36719DD7" w14:textId="500154AB" w:rsidR="005A50C3" w:rsidRPr="00C37EE8" w:rsidRDefault="005E1D43" w:rsidP="005A50C3">
            <w:pPr>
              <w:rPr>
                <w:bCs/>
                <w:snapToGrid w:val="0"/>
                <w:sz w:val="20"/>
                <w:szCs w:val="22"/>
                <w:lang w:val="es-ES"/>
              </w:rPr>
            </w:pPr>
            <w:r>
              <w:rPr>
                <w:noProof/>
              </w:rPr>
              <w:drawing>
                <wp:inline distT="0" distB="0" distL="0" distR="0" wp14:anchorId="5E19FC89" wp14:editId="65A0893D">
                  <wp:extent cx="3060000" cy="1440000"/>
                  <wp:effectExtent l="0" t="0" r="0" b="0"/>
                  <wp:docPr id="2046320423" name="Gráfico 1">
                    <a:extLst xmlns:a="http://schemas.openxmlformats.org/drawingml/2006/main">
                      <a:ext uri="{FF2B5EF4-FFF2-40B4-BE49-F238E27FC236}">
                        <a16:creationId xmlns:a16="http://schemas.microsoft.com/office/drawing/2014/main" id="{00000000-0008-0000-01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5A50C3" w:rsidRPr="00C37EE8" w14:paraId="76734FA4" w14:textId="77777777" w:rsidTr="009B75F5">
        <w:trPr>
          <w:trHeight w:hRule="exact" w:val="227"/>
          <w:jc w:val="center"/>
        </w:trPr>
        <w:tc>
          <w:tcPr>
            <w:tcW w:w="4909" w:type="dxa"/>
          </w:tcPr>
          <w:p w14:paraId="117331AA" w14:textId="77777777" w:rsidR="005A50C3" w:rsidRDefault="005A50C3" w:rsidP="005A50C3">
            <w:pPr>
              <w:rPr>
                <w:noProof/>
              </w:rPr>
            </w:pPr>
          </w:p>
        </w:tc>
        <w:tc>
          <w:tcPr>
            <w:tcW w:w="146" w:type="dxa"/>
          </w:tcPr>
          <w:p w14:paraId="0B44FE95" w14:textId="77777777" w:rsidR="005A50C3" w:rsidRPr="00C37EE8" w:rsidRDefault="005A50C3" w:rsidP="005A50C3">
            <w:pPr>
              <w:rPr>
                <w:bCs/>
                <w:snapToGrid w:val="0"/>
                <w:sz w:val="20"/>
                <w:szCs w:val="22"/>
                <w:lang w:val="es-ES"/>
              </w:rPr>
            </w:pPr>
          </w:p>
        </w:tc>
        <w:tc>
          <w:tcPr>
            <w:tcW w:w="4919" w:type="dxa"/>
          </w:tcPr>
          <w:p w14:paraId="70E759F7" w14:textId="54171B60" w:rsidR="005A50C3" w:rsidRDefault="005A50C3" w:rsidP="005A50C3">
            <w:pPr>
              <w:jc w:val="right"/>
              <w:rPr>
                <w:noProof/>
              </w:rPr>
            </w:pPr>
            <w:r w:rsidRPr="00C33212">
              <w:rPr>
                <w:bCs/>
                <w:snapToGrid w:val="0"/>
                <w:color w:val="4D565E"/>
                <w:sz w:val="16"/>
                <w:szCs w:val="16"/>
                <w:lang w:val="es-ES"/>
              </w:rPr>
              <w:t>(contin</w:t>
            </w:r>
            <w:r w:rsidR="00192E09">
              <w:rPr>
                <w:bCs/>
                <w:snapToGrid w:val="0"/>
                <w:color w:val="4D565E"/>
                <w:sz w:val="16"/>
                <w:szCs w:val="16"/>
                <w:lang w:val="es-ES"/>
              </w:rPr>
              <w:t>ú</w:t>
            </w:r>
            <w:r w:rsidRPr="00C33212">
              <w:rPr>
                <w:bCs/>
                <w:snapToGrid w:val="0"/>
                <w:color w:val="4D565E"/>
                <w:sz w:val="16"/>
                <w:szCs w:val="16"/>
                <w:lang w:val="es-ES"/>
              </w:rPr>
              <w:t>a)</w:t>
            </w:r>
          </w:p>
        </w:tc>
      </w:tr>
      <w:tr w:rsidR="005A50C3" w:rsidRPr="00875036" w14:paraId="027F3593" w14:textId="77777777" w:rsidTr="009B75F5">
        <w:trPr>
          <w:trHeight w:hRule="exact" w:val="340"/>
          <w:jc w:val="center"/>
        </w:trPr>
        <w:tc>
          <w:tcPr>
            <w:tcW w:w="4909" w:type="dxa"/>
            <w:vAlign w:val="center"/>
            <w:hideMark/>
          </w:tcPr>
          <w:p w14:paraId="3BB0CECE" w14:textId="77777777" w:rsidR="005A50C3" w:rsidRPr="00275EAC" w:rsidRDefault="005A50C3" w:rsidP="005A50C3">
            <w:pPr>
              <w:keepNext/>
              <w:keepLines/>
              <w:jc w:val="center"/>
              <w:rPr>
                <w:bCs/>
                <w:snapToGrid w:val="0"/>
                <w:color w:val="4D565E"/>
                <w:sz w:val="18"/>
                <w:szCs w:val="18"/>
                <w:lang w:val="es-ES"/>
              </w:rPr>
            </w:pPr>
            <w:r w:rsidRPr="00275EAC">
              <w:rPr>
                <w:bCs/>
                <w:snapToGrid w:val="0"/>
                <w:color w:val="4D565E"/>
                <w:sz w:val="18"/>
                <w:szCs w:val="18"/>
                <w:lang w:val="es-ES"/>
              </w:rPr>
              <w:lastRenderedPageBreak/>
              <w:t>México</w:t>
            </w:r>
          </w:p>
        </w:tc>
        <w:tc>
          <w:tcPr>
            <w:tcW w:w="146" w:type="dxa"/>
            <w:vAlign w:val="center"/>
          </w:tcPr>
          <w:p w14:paraId="08FA96FF" w14:textId="77777777" w:rsidR="005A50C3" w:rsidRPr="00275EAC" w:rsidRDefault="005A50C3" w:rsidP="005A50C3">
            <w:pPr>
              <w:keepNext/>
              <w:keepLines/>
              <w:jc w:val="center"/>
              <w:rPr>
                <w:bCs/>
                <w:snapToGrid w:val="0"/>
                <w:sz w:val="18"/>
                <w:szCs w:val="18"/>
                <w:lang w:val="es-ES"/>
              </w:rPr>
            </w:pPr>
          </w:p>
        </w:tc>
        <w:tc>
          <w:tcPr>
            <w:tcW w:w="4919" w:type="dxa"/>
            <w:vAlign w:val="center"/>
            <w:hideMark/>
          </w:tcPr>
          <w:p w14:paraId="107F662B" w14:textId="77777777" w:rsidR="005A50C3" w:rsidRPr="00275EAC" w:rsidRDefault="005A50C3" w:rsidP="005A50C3">
            <w:pPr>
              <w:keepNext/>
              <w:keepLines/>
              <w:jc w:val="center"/>
              <w:rPr>
                <w:bCs/>
                <w:snapToGrid w:val="0"/>
                <w:color w:val="4D565E"/>
                <w:sz w:val="18"/>
                <w:szCs w:val="18"/>
                <w:lang w:val="es-ES"/>
              </w:rPr>
            </w:pPr>
            <w:r w:rsidRPr="00275EAC">
              <w:rPr>
                <w:bCs/>
                <w:snapToGrid w:val="0"/>
                <w:color w:val="4D565E"/>
                <w:sz w:val="18"/>
                <w:szCs w:val="18"/>
                <w:lang w:val="es-ES"/>
              </w:rPr>
              <w:t>Michoacán de Ocampo</w:t>
            </w:r>
          </w:p>
        </w:tc>
      </w:tr>
      <w:tr w:rsidR="005A50C3" w:rsidRPr="00C37EE8" w14:paraId="7D8A5094" w14:textId="77777777" w:rsidTr="009B75F5">
        <w:trPr>
          <w:trHeight w:hRule="exact" w:val="2268"/>
          <w:jc w:val="center"/>
        </w:trPr>
        <w:tc>
          <w:tcPr>
            <w:tcW w:w="4909" w:type="dxa"/>
            <w:hideMark/>
          </w:tcPr>
          <w:p w14:paraId="6536F37C" w14:textId="4F14AFCE" w:rsidR="005A50C3" w:rsidRPr="00A64501" w:rsidRDefault="002C521C" w:rsidP="005A50C3">
            <w:pPr>
              <w:rPr>
                <w:bCs/>
                <w:snapToGrid w:val="0"/>
                <w:color w:val="C0C0C0"/>
                <w:sz w:val="20"/>
                <w:szCs w:val="22"/>
                <w:lang w:val="es-ES"/>
              </w:rPr>
            </w:pPr>
            <w:r>
              <w:rPr>
                <w:noProof/>
              </w:rPr>
              <w:drawing>
                <wp:inline distT="0" distB="0" distL="0" distR="0" wp14:anchorId="67A95D0E" wp14:editId="43ABBB8C">
                  <wp:extent cx="3060000" cy="1440000"/>
                  <wp:effectExtent l="0" t="0" r="0" b="8255"/>
                  <wp:docPr id="1248161453" name="Gráfico 1">
                    <a:extLst xmlns:a="http://schemas.openxmlformats.org/drawingml/2006/main">
                      <a:ext uri="{FF2B5EF4-FFF2-40B4-BE49-F238E27FC236}">
                        <a16:creationId xmlns:a16="http://schemas.microsoft.com/office/drawing/2014/main" id="{00000000-0008-0000-01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146" w:type="dxa"/>
          </w:tcPr>
          <w:p w14:paraId="0827C6E7" w14:textId="77777777" w:rsidR="005A50C3" w:rsidRPr="00C37EE8" w:rsidRDefault="005A50C3" w:rsidP="005A50C3">
            <w:pPr>
              <w:rPr>
                <w:bCs/>
                <w:snapToGrid w:val="0"/>
                <w:sz w:val="20"/>
                <w:szCs w:val="22"/>
                <w:lang w:val="es-ES"/>
              </w:rPr>
            </w:pPr>
          </w:p>
        </w:tc>
        <w:tc>
          <w:tcPr>
            <w:tcW w:w="4919" w:type="dxa"/>
            <w:hideMark/>
          </w:tcPr>
          <w:p w14:paraId="790630C8" w14:textId="761E0BAE" w:rsidR="005A50C3" w:rsidRPr="00A64501" w:rsidRDefault="002C521C" w:rsidP="005A50C3">
            <w:pPr>
              <w:rPr>
                <w:bCs/>
                <w:snapToGrid w:val="0"/>
                <w:color w:val="000000"/>
                <w:sz w:val="20"/>
                <w:szCs w:val="22"/>
                <w:lang w:val="es-ES"/>
              </w:rPr>
            </w:pPr>
            <w:r>
              <w:rPr>
                <w:noProof/>
              </w:rPr>
              <w:drawing>
                <wp:inline distT="0" distB="0" distL="0" distR="0" wp14:anchorId="79B2F8B6" wp14:editId="2230A3E4">
                  <wp:extent cx="3060000" cy="1440000"/>
                  <wp:effectExtent l="0" t="0" r="0" b="0"/>
                  <wp:docPr id="1717103123" name="Gráfico 1">
                    <a:extLst xmlns:a="http://schemas.openxmlformats.org/drawingml/2006/main">
                      <a:ext uri="{FF2B5EF4-FFF2-40B4-BE49-F238E27FC236}">
                        <a16:creationId xmlns:a16="http://schemas.microsoft.com/office/drawing/2014/main" id="{00000000-0008-0000-01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5A50C3" w:rsidRPr="00C37EE8" w14:paraId="060694DA" w14:textId="77777777" w:rsidTr="009B75F5">
        <w:trPr>
          <w:trHeight w:hRule="exact" w:val="113"/>
          <w:jc w:val="center"/>
        </w:trPr>
        <w:tc>
          <w:tcPr>
            <w:tcW w:w="4909" w:type="dxa"/>
          </w:tcPr>
          <w:p w14:paraId="3E423B92" w14:textId="77777777" w:rsidR="005A50C3" w:rsidRPr="00C37EE8" w:rsidRDefault="005A50C3" w:rsidP="005A50C3">
            <w:pPr>
              <w:rPr>
                <w:noProof/>
              </w:rPr>
            </w:pPr>
          </w:p>
        </w:tc>
        <w:tc>
          <w:tcPr>
            <w:tcW w:w="146" w:type="dxa"/>
          </w:tcPr>
          <w:p w14:paraId="0DF428FB" w14:textId="77777777" w:rsidR="005A50C3" w:rsidRPr="00C37EE8" w:rsidRDefault="005A50C3" w:rsidP="005A50C3">
            <w:pPr>
              <w:rPr>
                <w:bCs/>
                <w:snapToGrid w:val="0"/>
                <w:sz w:val="20"/>
                <w:szCs w:val="22"/>
                <w:lang w:val="es-ES"/>
              </w:rPr>
            </w:pPr>
          </w:p>
        </w:tc>
        <w:tc>
          <w:tcPr>
            <w:tcW w:w="4919" w:type="dxa"/>
          </w:tcPr>
          <w:p w14:paraId="6AD4EFF6" w14:textId="77777777" w:rsidR="005A50C3" w:rsidRPr="00C37EE8" w:rsidRDefault="005A50C3" w:rsidP="005A50C3">
            <w:pPr>
              <w:rPr>
                <w:noProof/>
              </w:rPr>
            </w:pPr>
          </w:p>
        </w:tc>
      </w:tr>
      <w:tr w:rsidR="005A50C3" w:rsidRPr="00875036" w14:paraId="36EA3D92" w14:textId="77777777" w:rsidTr="009B75F5">
        <w:trPr>
          <w:trHeight w:hRule="exact" w:val="340"/>
          <w:jc w:val="center"/>
        </w:trPr>
        <w:tc>
          <w:tcPr>
            <w:tcW w:w="4909" w:type="dxa"/>
            <w:vAlign w:val="center"/>
            <w:hideMark/>
          </w:tcPr>
          <w:p w14:paraId="458912A3"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Morelos</w:t>
            </w:r>
          </w:p>
        </w:tc>
        <w:tc>
          <w:tcPr>
            <w:tcW w:w="146" w:type="dxa"/>
            <w:vAlign w:val="center"/>
          </w:tcPr>
          <w:p w14:paraId="369CCDD5" w14:textId="77777777" w:rsidR="005A50C3" w:rsidRPr="00275EAC" w:rsidRDefault="005A50C3" w:rsidP="005A50C3">
            <w:pPr>
              <w:jc w:val="center"/>
              <w:rPr>
                <w:bCs/>
                <w:snapToGrid w:val="0"/>
                <w:sz w:val="18"/>
                <w:szCs w:val="20"/>
                <w:lang w:val="es-ES"/>
              </w:rPr>
            </w:pPr>
          </w:p>
        </w:tc>
        <w:tc>
          <w:tcPr>
            <w:tcW w:w="4919" w:type="dxa"/>
            <w:vAlign w:val="center"/>
            <w:hideMark/>
          </w:tcPr>
          <w:p w14:paraId="38913D52"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Nayarit</w:t>
            </w:r>
          </w:p>
        </w:tc>
      </w:tr>
      <w:tr w:rsidR="005A50C3" w:rsidRPr="00C37EE8" w14:paraId="02C88BFA" w14:textId="77777777" w:rsidTr="009B75F5">
        <w:trPr>
          <w:trHeight w:hRule="exact" w:val="2268"/>
          <w:jc w:val="center"/>
        </w:trPr>
        <w:tc>
          <w:tcPr>
            <w:tcW w:w="4909" w:type="dxa"/>
            <w:hideMark/>
          </w:tcPr>
          <w:p w14:paraId="5348C827" w14:textId="02F36884" w:rsidR="005A50C3" w:rsidRPr="00C37EE8" w:rsidRDefault="00153968" w:rsidP="005A50C3">
            <w:pPr>
              <w:rPr>
                <w:bCs/>
                <w:snapToGrid w:val="0"/>
                <w:sz w:val="20"/>
                <w:szCs w:val="22"/>
                <w:lang w:val="es-ES"/>
              </w:rPr>
            </w:pPr>
            <w:r>
              <w:rPr>
                <w:noProof/>
              </w:rPr>
              <w:drawing>
                <wp:inline distT="0" distB="0" distL="0" distR="0" wp14:anchorId="4EFD4560" wp14:editId="6132AEC1">
                  <wp:extent cx="3059365" cy="1440000"/>
                  <wp:effectExtent l="0" t="0" r="0" b="0"/>
                  <wp:docPr id="1332354447" name="Gráfico 1">
                    <a:extLst xmlns:a="http://schemas.openxmlformats.org/drawingml/2006/main">
                      <a:ext uri="{FF2B5EF4-FFF2-40B4-BE49-F238E27FC236}">
                        <a16:creationId xmlns:a16="http://schemas.microsoft.com/office/drawing/2014/main" id="{00000000-0008-0000-01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146" w:type="dxa"/>
          </w:tcPr>
          <w:p w14:paraId="2A337043" w14:textId="77777777" w:rsidR="005A50C3" w:rsidRPr="00C37EE8" w:rsidRDefault="005A50C3" w:rsidP="005A50C3">
            <w:pPr>
              <w:rPr>
                <w:bCs/>
                <w:snapToGrid w:val="0"/>
                <w:sz w:val="20"/>
                <w:szCs w:val="22"/>
                <w:lang w:val="es-ES"/>
              </w:rPr>
            </w:pPr>
          </w:p>
        </w:tc>
        <w:tc>
          <w:tcPr>
            <w:tcW w:w="4919" w:type="dxa"/>
            <w:hideMark/>
          </w:tcPr>
          <w:p w14:paraId="126689FE" w14:textId="423DBCB6" w:rsidR="005A50C3" w:rsidRPr="00C37EE8" w:rsidRDefault="009B75F5" w:rsidP="005A50C3">
            <w:pPr>
              <w:rPr>
                <w:bCs/>
                <w:snapToGrid w:val="0"/>
                <w:sz w:val="20"/>
                <w:szCs w:val="22"/>
                <w:lang w:val="es-ES"/>
              </w:rPr>
            </w:pPr>
            <w:r>
              <w:rPr>
                <w:noProof/>
              </w:rPr>
              <w:drawing>
                <wp:inline distT="0" distB="0" distL="0" distR="0" wp14:anchorId="557D5AB9" wp14:editId="6EBA444F">
                  <wp:extent cx="3060000" cy="1440000"/>
                  <wp:effectExtent l="0" t="0" r="0" b="0"/>
                  <wp:docPr id="995041274" name="Gráfico 1">
                    <a:extLst xmlns:a="http://schemas.openxmlformats.org/drawingml/2006/main">
                      <a:ext uri="{FF2B5EF4-FFF2-40B4-BE49-F238E27FC236}">
                        <a16:creationId xmlns:a16="http://schemas.microsoft.com/office/drawing/2014/main" id="{00000000-0008-0000-0100-00001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5A50C3" w:rsidRPr="00C37EE8" w14:paraId="2D87D89D" w14:textId="77777777" w:rsidTr="009B75F5">
        <w:trPr>
          <w:trHeight w:hRule="exact" w:val="113"/>
          <w:jc w:val="center"/>
        </w:trPr>
        <w:tc>
          <w:tcPr>
            <w:tcW w:w="4909" w:type="dxa"/>
            <w:vAlign w:val="bottom"/>
          </w:tcPr>
          <w:p w14:paraId="62AE99DC" w14:textId="77777777" w:rsidR="005A50C3" w:rsidRPr="00C37EE8" w:rsidRDefault="005A50C3" w:rsidP="005A50C3">
            <w:pPr>
              <w:keepNext/>
              <w:keepLines/>
              <w:jc w:val="center"/>
              <w:rPr>
                <w:bCs/>
                <w:snapToGrid w:val="0"/>
                <w:sz w:val="20"/>
                <w:szCs w:val="22"/>
                <w:lang w:val="es-ES"/>
              </w:rPr>
            </w:pPr>
          </w:p>
        </w:tc>
        <w:tc>
          <w:tcPr>
            <w:tcW w:w="146" w:type="dxa"/>
            <w:vAlign w:val="bottom"/>
          </w:tcPr>
          <w:p w14:paraId="5F5174EC" w14:textId="77777777" w:rsidR="005A50C3" w:rsidRPr="00C37EE8" w:rsidRDefault="005A50C3" w:rsidP="005A50C3">
            <w:pPr>
              <w:keepNext/>
              <w:keepLines/>
              <w:jc w:val="center"/>
              <w:rPr>
                <w:bCs/>
                <w:snapToGrid w:val="0"/>
                <w:sz w:val="20"/>
                <w:szCs w:val="22"/>
                <w:lang w:val="es-ES"/>
              </w:rPr>
            </w:pPr>
          </w:p>
        </w:tc>
        <w:tc>
          <w:tcPr>
            <w:tcW w:w="4919" w:type="dxa"/>
            <w:vAlign w:val="bottom"/>
          </w:tcPr>
          <w:p w14:paraId="52FF7712" w14:textId="77777777" w:rsidR="005A50C3" w:rsidRPr="00C37EE8" w:rsidRDefault="005A50C3" w:rsidP="005A50C3">
            <w:pPr>
              <w:keepNext/>
              <w:keepLines/>
              <w:jc w:val="right"/>
              <w:rPr>
                <w:bCs/>
                <w:snapToGrid w:val="0"/>
                <w:sz w:val="16"/>
                <w:szCs w:val="16"/>
                <w:lang w:val="es-ES"/>
              </w:rPr>
            </w:pPr>
          </w:p>
        </w:tc>
      </w:tr>
      <w:tr w:rsidR="005A50C3" w:rsidRPr="00875036" w14:paraId="16879AC3" w14:textId="77777777" w:rsidTr="009B75F5">
        <w:trPr>
          <w:trHeight w:hRule="exact" w:val="340"/>
          <w:jc w:val="center"/>
        </w:trPr>
        <w:tc>
          <w:tcPr>
            <w:tcW w:w="4909" w:type="dxa"/>
            <w:vAlign w:val="center"/>
            <w:hideMark/>
          </w:tcPr>
          <w:p w14:paraId="4F8DC82A" w14:textId="77777777" w:rsidR="005A50C3" w:rsidRPr="00275EAC" w:rsidRDefault="005A50C3" w:rsidP="005A50C3">
            <w:pPr>
              <w:jc w:val="center"/>
              <w:rPr>
                <w:bCs/>
                <w:snapToGrid w:val="0"/>
                <w:sz w:val="18"/>
                <w:szCs w:val="20"/>
                <w:lang w:val="es-ES"/>
              </w:rPr>
            </w:pPr>
            <w:r w:rsidRPr="00275EAC">
              <w:rPr>
                <w:bCs/>
                <w:snapToGrid w:val="0"/>
                <w:color w:val="4D565E"/>
                <w:sz w:val="18"/>
                <w:szCs w:val="20"/>
                <w:lang w:val="es-ES"/>
              </w:rPr>
              <w:t>Nuevo León</w:t>
            </w:r>
          </w:p>
        </w:tc>
        <w:tc>
          <w:tcPr>
            <w:tcW w:w="146" w:type="dxa"/>
            <w:vAlign w:val="center"/>
          </w:tcPr>
          <w:p w14:paraId="0D44D7E4" w14:textId="77777777" w:rsidR="005A50C3" w:rsidRPr="00275EAC" w:rsidRDefault="005A50C3" w:rsidP="005A50C3">
            <w:pPr>
              <w:keepNext/>
              <w:keepLines/>
              <w:jc w:val="center"/>
              <w:rPr>
                <w:bCs/>
                <w:snapToGrid w:val="0"/>
                <w:sz w:val="18"/>
                <w:szCs w:val="20"/>
                <w:lang w:val="es-ES"/>
              </w:rPr>
            </w:pPr>
          </w:p>
        </w:tc>
        <w:tc>
          <w:tcPr>
            <w:tcW w:w="4919" w:type="dxa"/>
            <w:vAlign w:val="center"/>
            <w:hideMark/>
          </w:tcPr>
          <w:p w14:paraId="251AF722" w14:textId="77777777" w:rsidR="005A50C3" w:rsidRPr="00275EAC" w:rsidRDefault="005A50C3" w:rsidP="005A50C3">
            <w:pPr>
              <w:jc w:val="center"/>
              <w:rPr>
                <w:bCs/>
                <w:snapToGrid w:val="0"/>
                <w:sz w:val="18"/>
                <w:szCs w:val="20"/>
                <w:lang w:val="es-ES"/>
              </w:rPr>
            </w:pPr>
            <w:r w:rsidRPr="00275EAC">
              <w:rPr>
                <w:bCs/>
                <w:snapToGrid w:val="0"/>
                <w:color w:val="4D565E"/>
                <w:sz w:val="18"/>
                <w:szCs w:val="20"/>
                <w:lang w:val="es-ES"/>
              </w:rPr>
              <w:t>Oaxaca</w:t>
            </w:r>
          </w:p>
        </w:tc>
      </w:tr>
      <w:tr w:rsidR="005A50C3" w:rsidRPr="00C37EE8" w14:paraId="13DB55CD" w14:textId="77777777" w:rsidTr="009B75F5">
        <w:trPr>
          <w:trHeight w:hRule="exact" w:val="2268"/>
          <w:jc w:val="center"/>
        </w:trPr>
        <w:tc>
          <w:tcPr>
            <w:tcW w:w="4909" w:type="dxa"/>
            <w:hideMark/>
          </w:tcPr>
          <w:p w14:paraId="6B48E249" w14:textId="7A099059" w:rsidR="005A50C3" w:rsidRPr="00C37EE8" w:rsidRDefault="009B75F5" w:rsidP="005A50C3">
            <w:pPr>
              <w:keepNext/>
              <w:keepLines/>
              <w:rPr>
                <w:bCs/>
                <w:snapToGrid w:val="0"/>
                <w:sz w:val="20"/>
                <w:szCs w:val="22"/>
                <w:lang w:val="es-ES"/>
              </w:rPr>
            </w:pPr>
            <w:r>
              <w:rPr>
                <w:noProof/>
              </w:rPr>
              <w:drawing>
                <wp:inline distT="0" distB="0" distL="0" distR="0" wp14:anchorId="5BF3929A" wp14:editId="4B8C8B17">
                  <wp:extent cx="3060000" cy="1440000"/>
                  <wp:effectExtent l="0" t="0" r="0" b="0"/>
                  <wp:docPr id="799430675" name="Gráfico 1">
                    <a:extLst xmlns:a="http://schemas.openxmlformats.org/drawingml/2006/main">
                      <a:ext uri="{FF2B5EF4-FFF2-40B4-BE49-F238E27FC236}">
                        <a16:creationId xmlns:a16="http://schemas.microsoft.com/office/drawing/2014/main" id="{00000000-0008-0000-0100-00001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146" w:type="dxa"/>
          </w:tcPr>
          <w:p w14:paraId="661DF43E" w14:textId="77777777" w:rsidR="005A50C3" w:rsidRPr="00C37EE8" w:rsidRDefault="005A50C3" w:rsidP="005A50C3">
            <w:pPr>
              <w:keepNext/>
              <w:keepLines/>
              <w:rPr>
                <w:bCs/>
                <w:snapToGrid w:val="0"/>
                <w:sz w:val="20"/>
                <w:szCs w:val="22"/>
                <w:lang w:val="es-ES"/>
              </w:rPr>
            </w:pPr>
          </w:p>
        </w:tc>
        <w:tc>
          <w:tcPr>
            <w:tcW w:w="4919" w:type="dxa"/>
            <w:hideMark/>
          </w:tcPr>
          <w:p w14:paraId="262FD3C1" w14:textId="3AD63AC1" w:rsidR="005A50C3" w:rsidRPr="00C37EE8" w:rsidRDefault="009B75F5" w:rsidP="005A50C3">
            <w:pPr>
              <w:keepNext/>
              <w:keepLines/>
              <w:rPr>
                <w:bCs/>
                <w:snapToGrid w:val="0"/>
                <w:sz w:val="20"/>
                <w:szCs w:val="22"/>
                <w:lang w:val="es-ES"/>
              </w:rPr>
            </w:pPr>
            <w:r>
              <w:rPr>
                <w:noProof/>
              </w:rPr>
              <w:drawing>
                <wp:inline distT="0" distB="0" distL="0" distR="0" wp14:anchorId="4798D016" wp14:editId="527D544E">
                  <wp:extent cx="3059365" cy="1440000"/>
                  <wp:effectExtent l="0" t="0" r="0" b="0"/>
                  <wp:docPr id="1987979958" name="Gráfico 1">
                    <a:extLst xmlns:a="http://schemas.openxmlformats.org/drawingml/2006/main">
                      <a:ext uri="{FF2B5EF4-FFF2-40B4-BE49-F238E27FC236}">
                        <a16:creationId xmlns:a16="http://schemas.microsoft.com/office/drawing/2014/main" id="{00000000-0008-0000-0100-00001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5A50C3" w:rsidRPr="00C37EE8" w14:paraId="17AA78E2" w14:textId="77777777" w:rsidTr="009B75F5">
        <w:trPr>
          <w:trHeight w:hRule="exact" w:val="113"/>
          <w:jc w:val="center"/>
        </w:trPr>
        <w:tc>
          <w:tcPr>
            <w:tcW w:w="4909" w:type="dxa"/>
          </w:tcPr>
          <w:p w14:paraId="60776646" w14:textId="77777777" w:rsidR="005A50C3" w:rsidRPr="00C37EE8" w:rsidRDefault="005A50C3" w:rsidP="005A50C3">
            <w:pPr>
              <w:keepNext/>
              <w:keepLines/>
              <w:rPr>
                <w:noProof/>
              </w:rPr>
            </w:pPr>
          </w:p>
        </w:tc>
        <w:tc>
          <w:tcPr>
            <w:tcW w:w="146" w:type="dxa"/>
          </w:tcPr>
          <w:p w14:paraId="5F9B6C3C" w14:textId="77777777" w:rsidR="005A50C3" w:rsidRPr="00C37EE8" w:rsidRDefault="005A50C3" w:rsidP="005A50C3">
            <w:pPr>
              <w:keepNext/>
              <w:keepLines/>
              <w:rPr>
                <w:bCs/>
                <w:snapToGrid w:val="0"/>
                <w:sz w:val="20"/>
                <w:szCs w:val="22"/>
                <w:lang w:val="es-ES"/>
              </w:rPr>
            </w:pPr>
          </w:p>
        </w:tc>
        <w:tc>
          <w:tcPr>
            <w:tcW w:w="4919" w:type="dxa"/>
          </w:tcPr>
          <w:p w14:paraId="68942DB5" w14:textId="77777777" w:rsidR="005A50C3" w:rsidRPr="00C37EE8" w:rsidRDefault="005A50C3" w:rsidP="005A50C3">
            <w:pPr>
              <w:keepNext/>
              <w:keepLines/>
              <w:rPr>
                <w:noProof/>
              </w:rPr>
            </w:pPr>
          </w:p>
        </w:tc>
      </w:tr>
      <w:tr w:rsidR="005A50C3" w:rsidRPr="00875036" w14:paraId="13AAE15B" w14:textId="77777777" w:rsidTr="009B75F5">
        <w:trPr>
          <w:trHeight w:hRule="exact" w:val="340"/>
          <w:jc w:val="center"/>
        </w:trPr>
        <w:tc>
          <w:tcPr>
            <w:tcW w:w="4909" w:type="dxa"/>
            <w:vAlign w:val="center"/>
            <w:hideMark/>
          </w:tcPr>
          <w:p w14:paraId="01EC40CF" w14:textId="77777777" w:rsidR="005A50C3" w:rsidRPr="00275EAC" w:rsidRDefault="005A50C3" w:rsidP="005A50C3">
            <w:pPr>
              <w:jc w:val="center"/>
              <w:rPr>
                <w:bCs/>
                <w:snapToGrid w:val="0"/>
                <w:sz w:val="18"/>
                <w:szCs w:val="20"/>
                <w:lang w:val="es-ES"/>
              </w:rPr>
            </w:pPr>
            <w:r w:rsidRPr="00275EAC">
              <w:rPr>
                <w:bCs/>
                <w:snapToGrid w:val="0"/>
                <w:color w:val="4D565E"/>
                <w:sz w:val="18"/>
                <w:szCs w:val="20"/>
                <w:lang w:val="es-ES"/>
              </w:rPr>
              <w:t>Puebla</w:t>
            </w:r>
          </w:p>
        </w:tc>
        <w:tc>
          <w:tcPr>
            <w:tcW w:w="146" w:type="dxa"/>
            <w:vAlign w:val="center"/>
          </w:tcPr>
          <w:p w14:paraId="5F7EFC58" w14:textId="77777777" w:rsidR="005A50C3" w:rsidRPr="00275EAC" w:rsidRDefault="005A50C3" w:rsidP="005A50C3">
            <w:pPr>
              <w:jc w:val="center"/>
              <w:rPr>
                <w:bCs/>
                <w:snapToGrid w:val="0"/>
                <w:sz w:val="18"/>
                <w:szCs w:val="20"/>
                <w:lang w:val="es-ES"/>
              </w:rPr>
            </w:pPr>
          </w:p>
        </w:tc>
        <w:tc>
          <w:tcPr>
            <w:tcW w:w="4919" w:type="dxa"/>
            <w:vAlign w:val="center"/>
            <w:hideMark/>
          </w:tcPr>
          <w:p w14:paraId="25A3B030" w14:textId="77777777" w:rsidR="005A50C3" w:rsidRPr="00275EAC" w:rsidRDefault="005A50C3" w:rsidP="005A50C3">
            <w:pPr>
              <w:jc w:val="center"/>
              <w:rPr>
                <w:bCs/>
                <w:snapToGrid w:val="0"/>
                <w:sz w:val="18"/>
                <w:szCs w:val="20"/>
                <w:lang w:val="es-ES"/>
              </w:rPr>
            </w:pPr>
            <w:r w:rsidRPr="00275EAC">
              <w:rPr>
                <w:bCs/>
                <w:snapToGrid w:val="0"/>
                <w:color w:val="4D565E"/>
                <w:sz w:val="18"/>
                <w:szCs w:val="20"/>
                <w:lang w:val="es-ES"/>
              </w:rPr>
              <w:t>Querétaro</w:t>
            </w:r>
          </w:p>
        </w:tc>
      </w:tr>
      <w:tr w:rsidR="005A50C3" w:rsidRPr="00C37EE8" w14:paraId="3901EEFE" w14:textId="77777777" w:rsidTr="009B75F5">
        <w:trPr>
          <w:trHeight w:hRule="exact" w:val="2268"/>
          <w:jc w:val="center"/>
        </w:trPr>
        <w:tc>
          <w:tcPr>
            <w:tcW w:w="4909" w:type="dxa"/>
            <w:hideMark/>
          </w:tcPr>
          <w:p w14:paraId="1D941137" w14:textId="78D985A3" w:rsidR="005A50C3" w:rsidRPr="00C37EE8" w:rsidRDefault="009B75F5" w:rsidP="005A50C3">
            <w:pPr>
              <w:rPr>
                <w:bCs/>
                <w:snapToGrid w:val="0"/>
                <w:sz w:val="20"/>
                <w:szCs w:val="22"/>
                <w:lang w:val="es-ES"/>
              </w:rPr>
            </w:pPr>
            <w:r>
              <w:rPr>
                <w:noProof/>
              </w:rPr>
              <w:drawing>
                <wp:inline distT="0" distB="0" distL="0" distR="0" wp14:anchorId="4BE8A564" wp14:editId="11A19240">
                  <wp:extent cx="3059365" cy="1440000"/>
                  <wp:effectExtent l="0" t="0" r="0" b="0"/>
                  <wp:docPr id="1599155273" name="Gráfico 1">
                    <a:extLst xmlns:a="http://schemas.openxmlformats.org/drawingml/2006/main">
                      <a:ext uri="{FF2B5EF4-FFF2-40B4-BE49-F238E27FC236}">
                        <a16:creationId xmlns:a16="http://schemas.microsoft.com/office/drawing/2014/main" id="{00000000-0008-0000-0100-00001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c>
          <w:tcPr>
            <w:tcW w:w="146" w:type="dxa"/>
          </w:tcPr>
          <w:p w14:paraId="54652473" w14:textId="77777777" w:rsidR="005A50C3" w:rsidRPr="00C37EE8" w:rsidRDefault="005A50C3" w:rsidP="005A50C3">
            <w:pPr>
              <w:rPr>
                <w:bCs/>
                <w:snapToGrid w:val="0"/>
                <w:sz w:val="20"/>
                <w:szCs w:val="22"/>
                <w:lang w:val="es-ES"/>
              </w:rPr>
            </w:pPr>
          </w:p>
        </w:tc>
        <w:tc>
          <w:tcPr>
            <w:tcW w:w="4919" w:type="dxa"/>
            <w:hideMark/>
          </w:tcPr>
          <w:p w14:paraId="473435D4" w14:textId="3F2037EB" w:rsidR="005A50C3" w:rsidRPr="00C37EE8" w:rsidRDefault="009B75F5" w:rsidP="005A50C3">
            <w:pPr>
              <w:rPr>
                <w:bCs/>
                <w:snapToGrid w:val="0"/>
                <w:sz w:val="20"/>
                <w:szCs w:val="22"/>
                <w:lang w:val="es-ES"/>
              </w:rPr>
            </w:pPr>
            <w:r>
              <w:rPr>
                <w:noProof/>
              </w:rPr>
              <w:drawing>
                <wp:inline distT="0" distB="0" distL="0" distR="0" wp14:anchorId="520DF5A8" wp14:editId="7C6AE071">
                  <wp:extent cx="3060000" cy="1440000"/>
                  <wp:effectExtent l="0" t="0" r="0" b="0"/>
                  <wp:docPr id="1609152687" name="Gráfico 1">
                    <a:extLst xmlns:a="http://schemas.openxmlformats.org/drawingml/2006/main">
                      <a:ext uri="{FF2B5EF4-FFF2-40B4-BE49-F238E27FC236}">
                        <a16:creationId xmlns:a16="http://schemas.microsoft.com/office/drawing/2014/main" id="{00000000-0008-0000-01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5A50C3" w:rsidRPr="00C37EE8" w14:paraId="1450C143" w14:textId="77777777" w:rsidTr="009B75F5">
        <w:trPr>
          <w:trHeight w:hRule="exact" w:val="227"/>
          <w:jc w:val="center"/>
        </w:trPr>
        <w:tc>
          <w:tcPr>
            <w:tcW w:w="4909" w:type="dxa"/>
          </w:tcPr>
          <w:p w14:paraId="2466794B" w14:textId="77777777" w:rsidR="005A50C3" w:rsidRDefault="005A50C3" w:rsidP="005A50C3">
            <w:pPr>
              <w:rPr>
                <w:noProof/>
              </w:rPr>
            </w:pPr>
          </w:p>
        </w:tc>
        <w:tc>
          <w:tcPr>
            <w:tcW w:w="146" w:type="dxa"/>
          </w:tcPr>
          <w:p w14:paraId="0A47EFEA" w14:textId="77777777" w:rsidR="005A50C3" w:rsidRPr="00C37EE8" w:rsidRDefault="005A50C3" w:rsidP="005A50C3">
            <w:pPr>
              <w:rPr>
                <w:bCs/>
                <w:snapToGrid w:val="0"/>
                <w:sz w:val="20"/>
                <w:szCs w:val="22"/>
                <w:lang w:val="es-ES"/>
              </w:rPr>
            </w:pPr>
          </w:p>
        </w:tc>
        <w:tc>
          <w:tcPr>
            <w:tcW w:w="4919" w:type="dxa"/>
          </w:tcPr>
          <w:p w14:paraId="04CBAA4B" w14:textId="092FEEE7" w:rsidR="005A50C3" w:rsidRDefault="005A50C3" w:rsidP="005A50C3">
            <w:pPr>
              <w:jc w:val="right"/>
              <w:rPr>
                <w:noProof/>
              </w:rPr>
            </w:pPr>
            <w:r w:rsidRPr="00C33212">
              <w:rPr>
                <w:bCs/>
                <w:snapToGrid w:val="0"/>
                <w:color w:val="4D565E"/>
                <w:sz w:val="16"/>
                <w:szCs w:val="16"/>
                <w:lang w:val="es-ES"/>
              </w:rPr>
              <w:t>(contin</w:t>
            </w:r>
            <w:r w:rsidR="00192E09">
              <w:rPr>
                <w:bCs/>
                <w:snapToGrid w:val="0"/>
                <w:color w:val="4D565E"/>
                <w:sz w:val="16"/>
                <w:szCs w:val="16"/>
                <w:lang w:val="es-ES"/>
              </w:rPr>
              <w:t>ú</w:t>
            </w:r>
            <w:r w:rsidRPr="00C33212">
              <w:rPr>
                <w:bCs/>
                <w:snapToGrid w:val="0"/>
                <w:color w:val="4D565E"/>
                <w:sz w:val="16"/>
                <w:szCs w:val="16"/>
                <w:lang w:val="es-ES"/>
              </w:rPr>
              <w:t>a)</w:t>
            </w:r>
          </w:p>
        </w:tc>
      </w:tr>
      <w:tr w:rsidR="005A50C3" w:rsidRPr="00875036" w14:paraId="6E89A850" w14:textId="77777777" w:rsidTr="009B75F5">
        <w:trPr>
          <w:trHeight w:hRule="exact" w:val="340"/>
          <w:jc w:val="center"/>
        </w:trPr>
        <w:tc>
          <w:tcPr>
            <w:tcW w:w="4909" w:type="dxa"/>
            <w:vAlign w:val="center"/>
            <w:hideMark/>
          </w:tcPr>
          <w:p w14:paraId="6707D1DA" w14:textId="4A2323C8" w:rsidR="005A50C3" w:rsidRPr="00275EAC" w:rsidRDefault="005A50C3" w:rsidP="005A50C3">
            <w:pPr>
              <w:keepNext/>
              <w:keepLines/>
              <w:jc w:val="center"/>
              <w:rPr>
                <w:bCs/>
                <w:snapToGrid w:val="0"/>
                <w:sz w:val="18"/>
                <w:szCs w:val="20"/>
                <w:lang w:val="es-ES"/>
              </w:rPr>
            </w:pPr>
            <w:r w:rsidRPr="00275EAC">
              <w:rPr>
                <w:bCs/>
                <w:snapToGrid w:val="0"/>
                <w:color w:val="4D565E"/>
                <w:sz w:val="18"/>
                <w:szCs w:val="20"/>
                <w:lang w:val="es-ES"/>
              </w:rPr>
              <w:lastRenderedPageBreak/>
              <w:t>Quintana Roo</w:t>
            </w:r>
          </w:p>
        </w:tc>
        <w:tc>
          <w:tcPr>
            <w:tcW w:w="146" w:type="dxa"/>
            <w:vAlign w:val="center"/>
          </w:tcPr>
          <w:p w14:paraId="320A73D5" w14:textId="77777777" w:rsidR="005A50C3" w:rsidRPr="00275EAC" w:rsidRDefault="005A50C3" w:rsidP="005A50C3">
            <w:pPr>
              <w:keepNext/>
              <w:keepLines/>
              <w:jc w:val="center"/>
              <w:rPr>
                <w:bCs/>
                <w:snapToGrid w:val="0"/>
                <w:sz w:val="18"/>
                <w:szCs w:val="20"/>
                <w:lang w:val="es-ES"/>
              </w:rPr>
            </w:pPr>
          </w:p>
        </w:tc>
        <w:tc>
          <w:tcPr>
            <w:tcW w:w="4919" w:type="dxa"/>
            <w:vAlign w:val="center"/>
            <w:hideMark/>
          </w:tcPr>
          <w:p w14:paraId="560A91D6" w14:textId="77777777" w:rsidR="005A50C3" w:rsidRPr="00275EAC" w:rsidRDefault="005A50C3" w:rsidP="005A50C3">
            <w:pPr>
              <w:keepNext/>
              <w:keepLines/>
              <w:jc w:val="center"/>
              <w:rPr>
                <w:bCs/>
                <w:snapToGrid w:val="0"/>
                <w:color w:val="4D565E"/>
                <w:sz w:val="18"/>
                <w:szCs w:val="20"/>
                <w:lang w:val="es-ES"/>
              </w:rPr>
            </w:pPr>
            <w:r w:rsidRPr="00275EAC">
              <w:rPr>
                <w:bCs/>
                <w:snapToGrid w:val="0"/>
                <w:color w:val="4D565E"/>
                <w:sz w:val="18"/>
                <w:szCs w:val="20"/>
                <w:lang w:val="es-ES"/>
              </w:rPr>
              <w:t>San Luis Potosí</w:t>
            </w:r>
          </w:p>
        </w:tc>
      </w:tr>
      <w:tr w:rsidR="005A50C3" w:rsidRPr="00C37EE8" w14:paraId="001E7EFC" w14:textId="77777777" w:rsidTr="009B75F5">
        <w:trPr>
          <w:trHeight w:hRule="exact" w:val="2268"/>
          <w:jc w:val="center"/>
        </w:trPr>
        <w:tc>
          <w:tcPr>
            <w:tcW w:w="4909" w:type="dxa"/>
            <w:hideMark/>
          </w:tcPr>
          <w:p w14:paraId="320B02A5" w14:textId="522DF105" w:rsidR="005A50C3" w:rsidRPr="00C37EE8" w:rsidRDefault="009B75F5" w:rsidP="005A50C3">
            <w:pPr>
              <w:rPr>
                <w:bCs/>
                <w:snapToGrid w:val="0"/>
                <w:sz w:val="20"/>
                <w:szCs w:val="22"/>
                <w:lang w:val="es-ES"/>
              </w:rPr>
            </w:pPr>
            <w:r>
              <w:rPr>
                <w:noProof/>
              </w:rPr>
              <w:drawing>
                <wp:inline distT="0" distB="0" distL="0" distR="0" wp14:anchorId="47841C04" wp14:editId="5FA4C5B3">
                  <wp:extent cx="3060000" cy="1440000"/>
                  <wp:effectExtent l="0" t="0" r="0" b="0"/>
                  <wp:docPr id="910657035" name="Gráfico 1">
                    <a:extLst xmlns:a="http://schemas.openxmlformats.org/drawingml/2006/main">
                      <a:ext uri="{FF2B5EF4-FFF2-40B4-BE49-F238E27FC236}">
                        <a16:creationId xmlns:a16="http://schemas.microsoft.com/office/drawing/2014/main" id="{00000000-0008-0000-01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c>
          <w:tcPr>
            <w:tcW w:w="146" w:type="dxa"/>
          </w:tcPr>
          <w:p w14:paraId="6B7137E6" w14:textId="77777777" w:rsidR="005A50C3" w:rsidRPr="00C37EE8" w:rsidRDefault="005A50C3" w:rsidP="005A50C3">
            <w:pPr>
              <w:rPr>
                <w:bCs/>
                <w:snapToGrid w:val="0"/>
                <w:sz w:val="20"/>
                <w:szCs w:val="22"/>
                <w:lang w:val="es-ES"/>
              </w:rPr>
            </w:pPr>
          </w:p>
        </w:tc>
        <w:tc>
          <w:tcPr>
            <w:tcW w:w="4919" w:type="dxa"/>
            <w:hideMark/>
          </w:tcPr>
          <w:p w14:paraId="717A6917" w14:textId="696ECA87" w:rsidR="005A50C3" w:rsidRPr="00C37EE8" w:rsidRDefault="009B75F5" w:rsidP="005A50C3">
            <w:pPr>
              <w:rPr>
                <w:bCs/>
                <w:snapToGrid w:val="0"/>
                <w:sz w:val="20"/>
                <w:szCs w:val="22"/>
                <w:lang w:val="es-ES"/>
              </w:rPr>
            </w:pPr>
            <w:r>
              <w:rPr>
                <w:noProof/>
              </w:rPr>
              <w:drawing>
                <wp:inline distT="0" distB="0" distL="0" distR="0" wp14:anchorId="5A5C98AC" wp14:editId="4175E76B">
                  <wp:extent cx="3060000" cy="1440000"/>
                  <wp:effectExtent l="0" t="0" r="0" b="0"/>
                  <wp:docPr id="1446978736" name="Gráfico 1">
                    <a:extLst xmlns:a="http://schemas.openxmlformats.org/drawingml/2006/main">
                      <a:ext uri="{FF2B5EF4-FFF2-40B4-BE49-F238E27FC236}">
                        <a16:creationId xmlns:a16="http://schemas.microsoft.com/office/drawing/2014/main" id="{00000000-0008-0000-01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r w:rsidR="005A50C3" w:rsidRPr="00C37EE8" w14:paraId="3108D9C9" w14:textId="77777777" w:rsidTr="009B75F5">
        <w:trPr>
          <w:trHeight w:hRule="exact" w:val="113"/>
          <w:jc w:val="center"/>
        </w:trPr>
        <w:tc>
          <w:tcPr>
            <w:tcW w:w="4909" w:type="dxa"/>
            <w:vAlign w:val="bottom"/>
          </w:tcPr>
          <w:p w14:paraId="2CFA451E" w14:textId="77777777" w:rsidR="005A50C3" w:rsidRPr="00C37EE8" w:rsidRDefault="005A50C3" w:rsidP="005A50C3">
            <w:pPr>
              <w:jc w:val="center"/>
              <w:rPr>
                <w:bCs/>
                <w:snapToGrid w:val="0"/>
                <w:color w:val="4D565E"/>
                <w:sz w:val="20"/>
                <w:szCs w:val="22"/>
                <w:lang w:val="es-ES"/>
              </w:rPr>
            </w:pPr>
          </w:p>
        </w:tc>
        <w:tc>
          <w:tcPr>
            <w:tcW w:w="146" w:type="dxa"/>
            <w:vAlign w:val="bottom"/>
          </w:tcPr>
          <w:p w14:paraId="183A52E3" w14:textId="77777777" w:rsidR="005A50C3" w:rsidRPr="00C37EE8" w:rsidRDefault="005A50C3" w:rsidP="005A50C3">
            <w:pPr>
              <w:jc w:val="center"/>
              <w:rPr>
                <w:bCs/>
                <w:snapToGrid w:val="0"/>
                <w:sz w:val="20"/>
                <w:szCs w:val="22"/>
                <w:lang w:val="es-ES"/>
              </w:rPr>
            </w:pPr>
          </w:p>
        </w:tc>
        <w:tc>
          <w:tcPr>
            <w:tcW w:w="4919" w:type="dxa"/>
            <w:vAlign w:val="bottom"/>
          </w:tcPr>
          <w:p w14:paraId="108A9F2A" w14:textId="77777777" w:rsidR="005A50C3" w:rsidRPr="00C37EE8" w:rsidRDefault="005A50C3" w:rsidP="005A50C3">
            <w:pPr>
              <w:jc w:val="center"/>
              <w:rPr>
                <w:bCs/>
                <w:snapToGrid w:val="0"/>
                <w:color w:val="4D565E"/>
                <w:sz w:val="20"/>
                <w:szCs w:val="22"/>
                <w:lang w:val="es-ES"/>
              </w:rPr>
            </w:pPr>
          </w:p>
        </w:tc>
      </w:tr>
      <w:tr w:rsidR="005A50C3" w:rsidRPr="00BD51EA" w14:paraId="339B2AA2" w14:textId="77777777" w:rsidTr="009B75F5">
        <w:trPr>
          <w:trHeight w:hRule="exact" w:val="340"/>
          <w:jc w:val="center"/>
        </w:trPr>
        <w:tc>
          <w:tcPr>
            <w:tcW w:w="4909" w:type="dxa"/>
            <w:vAlign w:val="center"/>
            <w:hideMark/>
          </w:tcPr>
          <w:p w14:paraId="3B97D175"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Sinaloa</w:t>
            </w:r>
          </w:p>
        </w:tc>
        <w:tc>
          <w:tcPr>
            <w:tcW w:w="146" w:type="dxa"/>
            <w:vAlign w:val="center"/>
          </w:tcPr>
          <w:p w14:paraId="4A4B3C63" w14:textId="77777777" w:rsidR="005A50C3" w:rsidRPr="00275EAC" w:rsidRDefault="005A50C3" w:rsidP="005A50C3">
            <w:pPr>
              <w:jc w:val="center"/>
              <w:rPr>
                <w:bCs/>
                <w:snapToGrid w:val="0"/>
                <w:sz w:val="18"/>
                <w:szCs w:val="20"/>
                <w:lang w:val="es-ES"/>
              </w:rPr>
            </w:pPr>
          </w:p>
        </w:tc>
        <w:tc>
          <w:tcPr>
            <w:tcW w:w="4919" w:type="dxa"/>
            <w:vAlign w:val="center"/>
            <w:hideMark/>
          </w:tcPr>
          <w:p w14:paraId="4358755C"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Sonora</w:t>
            </w:r>
          </w:p>
        </w:tc>
      </w:tr>
      <w:tr w:rsidR="005A50C3" w:rsidRPr="00C37EE8" w14:paraId="52DB60C3" w14:textId="77777777" w:rsidTr="009B75F5">
        <w:trPr>
          <w:trHeight w:hRule="exact" w:val="2268"/>
          <w:jc w:val="center"/>
        </w:trPr>
        <w:tc>
          <w:tcPr>
            <w:tcW w:w="4909" w:type="dxa"/>
            <w:hideMark/>
          </w:tcPr>
          <w:p w14:paraId="62BF4504" w14:textId="5CCCFC6B" w:rsidR="005A50C3" w:rsidRPr="00C37EE8" w:rsidRDefault="009B75F5" w:rsidP="005A50C3">
            <w:pPr>
              <w:rPr>
                <w:bCs/>
                <w:snapToGrid w:val="0"/>
                <w:sz w:val="20"/>
                <w:szCs w:val="22"/>
                <w:lang w:val="es-ES"/>
              </w:rPr>
            </w:pPr>
            <w:r>
              <w:rPr>
                <w:noProof/>
              </w:rPr>
              <w:drawing>
                <wp:inline distT="0" distB="0" distL="0" distR="0" wp14:anchorId="3EFC76A7" wp14:editId="18FECAC4">
                  <wp:extent cx="3060000" cy="1440000"/>
                  <wp:effectExtent l="0" t="0" r="0" b="0"/>
                  <wp:docPr id="600903614" name="Gráfico 1">
                    <a:extLst xmlns:a="http://schemas.openxmlformats.org/drawingml/2006/main">
                      <a:ext uri="{FF2B5EF4-FFF2-40B4-BE49-F238E27FC236}">
                        <a16:creationId xmlns:a16="http://schemas.microsoft.com/office/drawing/2014/main" id="{00000000-0008-0000-0100-00001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c>
          <w:tcPr>
            <w:tcW w:w="146" w:type="dxa"/>
          </w:tcPr>
          <w:p w14:paraId="5EC7A52F" w14:textId="77777777" w:rsidR="005A50C3" w:rsidRPr="00C37EE8" w:rsidRDefault="005A50C3" w:rsidP="005A50C3">
            <w:pPr>
              <w:rPr>
                <w:bCs/>
                <w:snapToGrid w:val="0"/>
                <w:sz w:val="20"/>
                <w:szCs w:val="22"/>
                <w:lang w:val="es-ES"/>
              </w:rPr>
            </w:pPr>
          </w:p>
        </w:tc>
        <w:tc>
          <w:tcPr>
            <w:tcW w:w="4919" w:type="dxa"/>
            <w:vAlign w:val="center"/>
            <w:hideMark/>
          </w:tcPr>
          <w:p w14:paraId="2C18EA25" w14:textId="32AC6991" w:rsidR="005A50C3" w:rsidRPr="00C37EE8" w:rsidRDefault="009B75F5" w:rsidP="005A50C3">
            <w:pPr>
              <w:jc w:val="right"/>
              <w:rPr>
                <w:bCs/>
                <w:snapToGrid w:val="0"/>
                <w:sz w:val="20"/>
                <w:szCs w:val="22"/>
                <w:lang w:val="es-ES"/>
              </w:rPr>
            </w:pPr>
            <w:r>
              <w:rPr>
                <w:noProof/>
              </w:rPr>
              <w:drawing>
                <wp:inline distT="0" distB="0" distL="0" distR="0" wp14:anchorId="1B5AB9BE" wp14:editId="2833780B">
                  <wp:extent cx="3060000" cy="1440000"/>
                  <wp:effectExtent l="0" t="0" r="0" b="0"/>
                  <wp:docPr id="1127726069" name="Gráfico 1">
                    <a:extLst xmlns:a="http://schemas.openxmlformats.org/drawingml/2006/main">
                      <a:ext uri="{FF2B5EF4-FFF2-40B4-BE49-F238E27FC236}">
                        <a16:creationId xmlns:a16="http://schemas.microsoft.com/office/drawing/2014/main" id="{00000000-0008-0000-0100-00001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5A50C3" w:rsidRPr="00C37EE8" w14:paraId="18586761" w14:textId="77777777" w:rsidTr="009B75F5">
        <w:trPr>
          <w:trHeight w:hRule="exact" w:val="113"/>
          <w:jc w:val="center"/>
        </w:trPr>
        <w:tc>
          <w:tcPr>
            <w:tcW w:w="4909" w:type="dxa"/>
            <w:vAlign w:val="bottom"/>
          </w:tcPr>
          <w:p w14:paraId="451BF214" w14:textId="77777777" w:rsidR="005A50C3" w:rsidRPr="00C37EE8" w:rsidRDefault="005A50C3" w:rsidP="005A50C3">
            <w:pPr>
              <w:jc w:val="center"/>
              <w:rPr>
                <w:bCs/>
                <w:snapToGrid w:val="0"/>
                <w:color w:val="4D565E"/>
                <w:sz w:val="20"/>
                <w:szCs w:val="22"/>
                <w:lang w:val="es-ES"/>
              </w:rPr>
            </w:pPr>
          </w:p>
        </w:tc>
        <w:tc>
          <w:tcPr>
            <w:tcW w:w="146" w:type="dxa"/>
            <w:vAlign w:val="bottom"/>
          </w:tcPr>
          <w:p w14:paraId="5C22CFEA" w14:textId="77777777" w:rsidR="005A50C3" w:rsidRPr="00C37EE8" w:rsidRDefault="005A50C3" w:rsidP="005A50C3">
            <w:pPr>
              <w:jc w:val="center"/>
              <w:rPr>
                <w:bCs/>
                <w:snapToGrid w:val="0"/>
                <w:sz w:val="20"/>
                <w:szCs w:val="22"/>
                <w:lang w:val="es-ES"/>
              </w:rPr>
            </w:pPr>
          </w:p>
        </w:tc>
        <w:tc>
          <w:tcPr>
            <w:tcW w:w="4919" w:type="dxa"/>
            <w:vAlign w:val="center"/>
          </w:tcPr>
          <w:p w14:paraId="3E8F3E5E" w14:textId="77777777" w:rsidR="005A50C3" w:rsidRPr="00C37EE8" w:rsidRDefault="005A50C3" w:rsidP="005A50C3">
            <w:pPr>
              <w:jc w:val="right"/>
              <w:rPr>
                <w:bCs/>
                <w:snapToGrid w:val="0"/>
                <w:color w:val="4D565E"/>
                <w:sz w:val="20"/>
                <w:szCs w:val="22"/>
                <w:lang w:val="es-ES"/>
              </w:rPr>
            </w:pPr>
          </w:p>
        </w:tc>
      </w:tr>
      <w:tr w:rsidR="005A50C3" w:rsidRPr="00BD51EA" w14:paraId="01A1604C" w14:textId="77777777" w:rsidTr="009B75F5">
        <w:trPr>
          <w:trHeight w:hRule="exact" w:val="340"/>
          <w:jc w:val="center"/>
        </w:trPr>
        <w:tc>
          <w:tcPr>
            <w:tcW w:w="4909" w:type="dxa"/>
            <w:vAlign w:val="center"/>
          </w:tcPr>
          <w:p w14:paraId="1282B5CE"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Tabasco</w:t>
            </w:r>
          </w:p>
        </w:tc>
        <w:tc>
          <w:tcPr>
            <w:tcW w:w="146" w:type="dxa"/>
            <w:vAlign w:val="center"/>
          </w:tcPr>
          <w:p w14:paraId="3B8550D7" w14:textId="77777777" w:rsidR="005A50C3" w:rsidRPr="00275EAC" w:rsidRDefault="005A50C3" w:rsidP="005A50C3">
            <w:pPr>
              <w:jc w:val="center"/>
              <w:rPr>
                <w:bCs/>
                <w:snapToGrid w:val="0"/>
                <w:sz w:val="18"/>
                <w:szCs w:val="20"/>
                <w:lang w:val="es-ES"/>
              </w:rPr>
            </w:pPr>
          </w:p>
        </w:tc>
        <w:tc>
          <w:tcPr>
            <w:tcW w:w="4919" w:type="dxa"/>
            <w:vAlign w:val="center"/>
          </w:tcPr>
          <w:p w14:paraId="047B1A02" w14:textId="77777777" w:rsidR="005A50C3" w:rsidRPr="00275EAC" w:rsidRDefault="005A50C3" w:rsidP="005A50C3">
            <w:pPr>
              <w:jc w:val="center"/>
              <w:rPr>
                <w:bCs/>
                <w:snapToGrid w:val="0"/>
                <w:color w:val="4D565E"/>
                <w:sz w:val="18"/>
                <w:szCs w:val="20"/>
                <w:lang w:val="es-ES"/>
              </w:rPr>
            </w:pPr>
            <w:r w:rsidRPr="00275EAC">
              <w:rPr>
                <w:bCs/>
                <w:snapToGrid w:val="0"/>
                <w:color w:val="4D565E"/>
                <w:sz w:val="18"/>
                <w:szCs w:val="20"/>
                <w:lang w:val="es-ES"/>
              </w:rPr>
              <w:t>Tamaulipas</w:t>
            </w:r>
          </w:p>
        </w:tc>
      </w:tr>
      <w:tr w:rsidR="005A50C3" w:rsidRPr="00C37EE8" w14:paraId="7C25A21B" w14:textId="77777777" w:rsidTr="009B75F5">
        <w:trPr>
          <w:trHeight w:hRule="exact" w:val="2268"/>
          <w:jc w:val="center"/>
        </w:trPr>
        <w:tc>
          <w:tcPr>
            <w:tcW w:w="4909" w:type="dxa"/>
            <w:hideMark/>
          </w:tcPr>
          <w:p w14:paraId="26F80579" w14:textId="5567FE3E" w:rsidR="005A50C3" w:rsidRPr="00C37EE8" w:rsidRDefault="009B75F5" w:rsidP="005A50C3">
            <w:pPr>
              <w:rPr>
                <w:bCs/>
                <w:snapToGrid w:val="0"/>
                <w:sz w:val="20"/>
                <w:szCs w:val="22"/>
                <w:lang w:val="es-ES"/>
              </w:rPr>
            </w:pPr>
            <w:r>
              <w:rPr>
                <w:noProof/>
              </w:rPr>
              <w:drawing>
                <wp:inline distT="0" distB="0" distL="0" distR="0" wp14:anchorId="1191802B" wp14:editId="339B61EA">
                  <wp:extent cx="3060000" cy="1440000"/>
                  <wp:effectExtent l="0" t="0" r="0" b="0"/>
                  <wp:docPr id="1024224675" name="Gráfico 1">
                    <a:extLst xmlns:a="http://schemas.openxmlformats.org/drawingml/2006/main">
                      <a:ext uri="{FF2B5EF4-FFF2-40B4-BE49-F238E27FC236}">
                        <a16:creationId xmlns:a16="http://schemas.microsoft.com/office/drawing/2014/main" id="{00000000-0008-0000-0100-00001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146" w:type="dxa"/>
          </w:tcPr>
          <w:p w14:paraId="13F6BFD6" w14:textId="77777777" w:rsidR="005A50C3" w:rsidRPr="00C37EE8" w:rsidRDefault="005A50C3" w:rsidP="005A50C3">
            <w:pPr>
              <w:rPr>
                <w:bCs/>
                <w:snapToGrid w:val="0"/>
                <w:sz w:val="20"/>
                <w:szCs w:val="22"/>
                <w:lang w:val="es-ES"/>
              </w:rPr>
            </w:pPr>
          </w:p>
        </w:tc>
        <w:tc>
          <w:tcPr>
            <w:tcW w:w="4919" w:type="dxa"/>
            <w:hideMark/>
          </w:tcPr>
          <w:p w14:paraId="7C2A41A7" w14:textId="13FE3902" w:rsidR="005A50C3" w:rsidRPr="00C37EE8" w:rsidRDefault="009B75F5" w:rsidP="005A50C3">
            <w:pPr>
              <w:rPr>
                <w:bCs/>
                <w:snapToGrid w:val="0"/>
                <w:sz w:val="20"/>
                <w:szCs w:val="22"/>
                <w:lang w:val="es-ES"/>
              </w:rPr>
            </w:pPr>
            <w:r>
              <w:rPr>
                <w:noProof/>
              </w:rPr>
              <w:drawing>
                <wp:inline distT="0" distB="0" distL="0" distR="0" wp14:anchorId="1ADDC730" wp14:editId="28469190">
                  <wp:extent cx="3060000" cy="1440000"/>
                  <wp:effectExtent l="0" t="0" r="0" b="0"/>
                  <wp:docPr id="1298738884" name="Gráfico 1">
                    <a:extLst xmlns:a="http://schemas.openxmlformats.org/drawingml/2006/main">
                      <a:ext uri="{FF2B5EF4-FFF2-40B4-BE49-F238E27FC236}">
                        <a16:creationId xmlns:a16="http://schemas.microsoft.com/office/drawing/2014/main" id="{00000000-0008-0000-0100-00001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r w:rsidR="005A50C3" w:rsidRPr="00C37EE8" w14:paraId="07869D95" w14:textId="77777777" w:rsidTr="009B75F5">
        <w:trPr>
          <w:trHeight w:hRule="exact" w:val="113"/>
          <w:jc w:val="center"/>
        </w:trPr>
        <w:tc>
          <w:tcPr>
            <w:tcW w:w="4909" w:type="dxa"/>
            <w:vAlign w:val="bottom"/>
          </w:tcPr>
          <w:p w14:paraId="4AC8E6C3" w14:textId="77777777" w:rsidR="005A50C3" w:rsidRPr="00C37EE8" w:rsidRDefault="005A50C3" w:rsidP="005A50C3">
            <w:pPr>
              <w:widowControl w:val="0"/>
              <w:jc w:val="center"/>
              <w:rPr>
                <w:bCs/>
                <w:snapToGrid w:val="0"/>
                <w:color w:val="4D565E"/>
                <w:sz w:val="20"/>
                <w:szCs w:val="22"/>
                <w:lang w:val="es-ES"/>
              </w:rPr>
            </w:pPr>
          </w:p>
        </w:tc>
        <w:tc>
          <w:tcPr>
            <w:tcW w:w="146" w:type="dxa"/>
            <w:vAlign w:val="bottom"/>
          </w:tcPr>
          <w:p w14:paraId="1849918C" w14:textId="77777777" w:rsidR="005A50C3" w:rsidRPr="00C37EE8" w:rsidRDefault="005A50C3" w:rsidP="005A50C3">
            <w:pPr>
              <w:widowControl w:val="0"/>
              <w:jc w:val="center"/>
              <w:rPr>
                <w:bCs/>
                <w:snapToGrid w:val="0"/>
                <w:sz w:val="20"/>
                <w:szCs w:val="22"/>
                <w:lang w:val="es-ES"/>
              </w:rPr>
            </w:pPr>
          </w:p>
        </w:tc>
        <w:tc>
          <w:tcPr>
            <w:tcW w:w="4919" w:type="dxa"/>
            <w:vAlign w:val="bottom"/>
          </w:tcPr>
          <w:p w14:paraId="59615F01" w14:textId="77777777" w:rsidR="005A50C3" w:rsidRPr="00940A0E" w:rsidRDefault="005A50C3" w:rsidP="005A50C3">
            <w:pPr>
              <w:widowControl w:val="0"/>
              <w:jc w:val="right"/>
              <w:rPr>
                <w:bCs/>
                <w:snapToGrid w:val="0"/>
                <w:color w:val="4D565E"/>
                <w:sz w:val="16"/>
                <w:szCs w:val="16"/>
                <w:lang w:val="es-ES"/>
              </w:rPr>
            </w:pPr>
          </w:p>
        </w:tc>
      </w:tr>
      <w:tr w:rsidR="005A50C3" w:rsidRPr="00BD51EA" w14:paraId="61977A09" w14:textId="77777777" w:rsidTr="009B75F5">
        <w:trPr>
          <w:trHeight w:hRule="exact" w:val="340"/>
          <w:jc w:val="center"/>
        </w:trPr>
        <w:tc>
          <w:tcPr>
            <w:tcW w:w="4909" w:type="dxa"/>
            <w:vAlign w:val="center"/>
            <w:hideMark/>
          </w:tcPr>
          <w:p w14:paraId="5258060A" w14:textId="77777777" w:rsidR="005A50C3" w:rsidRPr="00275EAC" w:rsidRDefault="005A50C3" w:rsidP="005A50C3">
            <w:pPr>
              <w:widowControl w:val="0"/>
              <w:jc w:val="center"/>
              <w:rPr>
                <w:bCs/>
                <w:snapToGrid w:val="0"/>
                <w:color w:val="4D565E"/>
                <w:sz w:val="18"/>
                <w:szCs w:val="20"/>
                <w:lang w:val="es-ES"/>
              </w:rPr>
            </w:pPr>
            <w:r w:rsidRPr="00275EAC">
              <w:rPr>
                <w:bCs/>
                <w:snapToGrid w:val="0"/>
                <w:color w:val="4D565E"/>
                <w:sz w:val="18"/>
                <w:szCs w:val="20"/>
                <w:lang w:val="es-ES"/>
              </w:rPr>
              <w:t>Tlaxcala</w:t>
            </w:r>
          </w:p>
        </w:tc>
        <w:tc>
          <w:tcPr>
            <w:tcW w:w="146" w:type="dxa"/>
            <w:vAlign w:val="center"/>
          </w:tcPr>
          <w:p w14:paraId="15EC8E38" w14:textId="77777777" w:rsidR="005A50C3" w:rsidRPr="00275EAC" w:rsidRDefault="005A50C3" w:rsidP="005A50C3">
            <w:pPr>
              <w:widowControl w:val="0"/>
              <w:jc w:val="center"/>
              <w:rPr>
                <w:bCs/>
                <w:snapToGrid w:val="0"/>
                <w:sz w:val="18"/>
                <w:szCs w:val="20"/>
                <w:lang w:val="es-ES"/>
              </w:rPr>
            </w:pPr>
          </w:p>
        </w:tc>
        <w:tc>
          <w:tcPr>
            <w:tcW w:w="4919" w:type="dxa"/>
            <w:vAlign w:val="center"/>
            <w:hideMark/>
          </w:tcPr>
          <w:p w14:paraId="2F18B2FE" w14:textId="77777777" w:rsidR="005A50C3" w:rsidRPr="00275EAC" w:rsidRDefault="005A50C3" w:rsidP="005A50C3">
            <w:pPr>
              <w:widowControl w:val="0"/>
              <w:jc w:val="center"/>
              <w:rPr>
                <w:bCs/>
                <w:snapToGrid w:val="0"/>
                <w:color w:val="4D565E"/>
                <w:sz w:val="18"/>
                <w:szCs w:val="20"/>
                <w:lang w:val="es-ES"/>
              </w:rPr>
            </w:pPr>
            <w:r w:rsidRPr="00275EAC">
              <w:rPr>
                <w:bCs/>
                <w:snapToGrid w:val="0"/>
                <w:color w:val="4D565E"/>
                <w:sz w:val="18"/>
                <w:szCs w:val="20"/>
                <w:lang w:val="es-ES"/>
              </w:rPr>
              <w:t>Veracruz de Ignacio de la Llave</w:t>
            </w:r>
          </w:p>
        </w:tc>
      </w:tr>
      <w:tr w:rsidR="005A50C3" w:rsidRPr="00C37EE8" w14:paraId="112720F7" w14:textId="77777777" w:rsidTr="009B75F5">
        <w:trPr>
          <w:trHeight w:hRule="exact" w:val="2268"/>
          <w:jc w:val="center"/>
        </w:trPr>
        <w:tc>
          <w:tcPr>
            <w:tcW w:w="4909" w:type="dxa"/>
            <w:hideMark/>
          </w:tcPr>
          <w:p w14:paraId="0B319B37" w14:textId="21FE5A8A" w:rsidR="005A50C3" w:rsidRPr="00C37EE8" w:rsidRDefault="009B75F5" w:rsidP="005A50C3">
            <w:pPr>
              <w:widowControl w:val="0"/>
              <w:rPr>
                <w:bCs/>
                <w:snapToGrid w:val="0"/>
                <w:sz w:val="20"/>
                <w:szCs w:val="22"/>
                <w:lang w:val="es-ES"/>
              </w:rPr>
            </w:pPr>
            <w:r>
              <w:rPr>
                <w:noProof/>
              </w:rPr>
              <w:drawing>
                <wp:inline distT="0" distB="0" distL="0" distR="0" wp14:anchorId="35E43660" wp14:editId="7CC4D5A0">
                  <wp:extent cx="3060000" cy="1440000"/>
                  <wp:effectExtent l="0" t="0" r="0" b="0"/>
                  <wp:docPr id="1987711360" name="Gráfico 1">
                    <a:extLst xmlns:a="http://schemas.openxmlformats.org/drawingml/2006/main">
                      <a:ext uri="{FF2B5EF4-FFF2-40B4-BE49-F238E27FC236}">
                        <a16:creationId xmlns:a16="http://schemas.microsoft.com/office/drawing/2014/main" id="{00000000-0008-0000-0100-00001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c>
          <w:tcPr>
            <w:tcW w:w="146" w:type="dxa"/>
          </w:tcPr>
          <w:p w14:paraId="091C4EB2" w14:textId="77777777" w:rsidR="005A50C3" w:rsidRPr="00C37EE8" w:rsidRDefault="005A50C3" w:rsidP="005A50C3">
            <w:pPr>
              <w:widowControl w:val="0"/>
              <w:rPr>
                <w:bCs/>
                <w:snapToGrid w:val="0"/>
                <w:sz w:val="20"/>
                <w:szCs w:val="22"/>
                <w:lang w:val="es-ES"/>
              </w:rPr>
            </w:pPr>
          </w:p>
        </w:tc>
        <w:tc>
          <w:tcPr>
            <w:tcW w:w="4919" w:type="dxa"/>
            <w:hideMark/>
          </w:tcPr>
          <w:p w14:paraId="1E03C19B" w14:textId="45769993" w:rsidR="005A50C3" w:rsidRPr="00C37EE8" w:rsidRDefault="009B75F5" w:rsidP="005A50C3">
            <w:pPr>
              <w:widowControl w:val="0"/>
              <w:rPr>
                <w:bCs/>
                <w:snapToGrid w:val="0"/>
                <w:sz w:val="20"/>
                <w:szCs w:val="22"/>
                <w:lang w:val="es-ES"/>
              </w:rPr>
            </w:pPr>
            <w:r>
              <w:rPr>
                <w:noProof/>
              </w:rPr>
              <w:drawing>
                <wp:inline distT="0" distB="0" distL="0" distR="0" wp14:anchorId="71EE7DBB" wp14:editId="149D575D">
                  <wp:extent cx="3060000" cy="1440000"/>
                  <wp:effectExtent l="0" t="0" r="0" b="0"/>
                  <wp:docPr id="1640583412" name="Gráfico 1">
                    <a:extLst xmlns:a="http://schemas.openxmlformats.org/drawingml/2006/main">
                      <a:ext uri="{FF2B5EF4-FFF2-40B4-BE49-F238E27FC236}">
                        <a16:creationId xmlns:a16="http://schemas.microsoft.com/office/drawing/2014/main" id="{00000000-0008-0000-0100-00001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r>
      <w:tr w:rsidR="005A50C3" w:rsidRPr="00C37EE8" w14:paraId="4CD75318" w14:textId="77777777" w:rsidTr="009B75F5">
        <w:trPr>
          <w:trHeight w:hRule="exact" w:val="227"/>
          <w:jc w:val="center"/>
        </w:trPr>
        <w:tc>
          <w:tcPr>
            <w:tcW w:w="4909" w:type="dxa"/>
          </w:tcPr>
          <w:p w14:paraId="7BAB0948" w14:textId="77777777" w:rsidR="005A50C3" w:rsidRPr="00C37EE8" w:rsidRDefault="005A50C3" w:rsidP="005A50C3">
            <w:pPr>
              <w:widowControl w:val="0"/>
              <w:rPr>
                <w:bCs/>
                <w:snapToGrid w:val="0"/>
                <w:sz w:val="20"/>
                <w:szCs w:val="22"/>
                <w:lang w:val="es-ES"/>
              </w:rPr>
            </w:pPr>
          </w:p>
        </w:tc>
        <w:tc>
          <w:tcPr>
            <w:tcW w:w="146" w:type="dxa"/>
          </w:tcPr>
          <w:p w14:paraId="6B8FFBAF" w14:textId="77777777" w:rsidR="005A50C3" w:rsidRPr="00C37EE8" w:rsidRDefault="005A50C3" w:rsidP="005A50C3">
            <w:pPr>
              <w:widowControl w:val="0"/>
              <w:rPr>
                <w:bCs/>
                <w:snapToGrid w:val="0"/>
                <w:sz w:val="20"/>
                <w:szCs w:val="22"/>
                <w:lang w:val="es-ES"/>
              </w:rPr>
            </w:pPr>
          </w:p>
        </w:tc>
        <w:tc>
          <w:tcPr>
            <w:tcW w:w="4919" w:type="dxa"/>
          </w:tcPr>
          <w:p w14:paraId="0DB75227" w14:textId="5DCC84BE" w:rsidR="005A50C3" w:rsidRPr="00C37EE8" w:rsidRDefault="005A50C3" w:rsidP="005A50C3">
            <w:pPr>
              <w:widowControl w:val="0"/>
              <w:jc w:val="right"/>
              <w:rPr>
                <w:bCs/>
                <w:snapToGrid w:val="0"/>
                <w:sz w:val="20"/>
                <w:szCs w:val="22"/>
                <w:lang w:val="es-ES"/>
              </w:rPr>
            </w:pPr>
            <w:r w:rsidRPr="00C33212">
              <w:rPr>
                <w:bCs/>
                <w:snapToGrid w:val="0"/>
                <w:color w:val="4D565E"/>
                <w:sz w:val="16"/>
                <w:szCs w:val="16"/>
                <w:lang w:val="es-ES"/>
              </w:rPr>
              <w:t>(contin</w:t>
            </w:r>
            <w:r w:rsidR="00192E09">
              <w:rPr>
                <w:bCs/>
                <w:snapToGrid w:val="0"/>
                <w:color w:val="4D565E"/>
                <w:sz w:val="16"/>
                <w:szCs w:val="16"/>
                <w:lang w:val="es-ES"/>
              </w:rPr>
              <w:t>ú</w:t>
            </w:r>
            <w:r w:rsidRPr="00C33212">
              <w:rPr>
                <w:bCs/>
                <w:snapToGrid w:val="0"/>
                <w:color w:val="4D565E"/>
                <w:sz w:val="16"/>
                <w:szCs w:val="16"/>
                <w:lang w:val="es-ES"/>
              </w:rPr>
              <w:t>a)</w:t>
            </w:r>
          </w:p>
        </w:tc>
      </w:tr>
      <w:tr w:rsidR="005A50C3" w:rsidRPr="00BD51EA" w14:paraId="6AFFB8DC" w14:textId="77777777" w:rsidTr="009B75F5">
        <w:trPr>
          <w:trHeight w:hRule="exact" w:val="340"/>
          <w:jc w:val="center"/>
        </w:trPr>
        <w:tc>
          <w:tcPr>
            <w:tcW w:w="4909" w:type="dxa"/>
            <w:vAlign w:val="center"/>
            <w:hideMark/>
          </w:tcPr>
          <w:p w14:paraId="7E47E964" w14:textId="77777777" w:rsidR="005A50C3" w:rsidRPr="00275EAC" w:rsidRDefault="005A50C3" w:rsidP="005A50C3">
            <w:pPr>
              <w:keepNext/>
              <w:keepLines/>
              <w:jc w:val="center"/>
              <w:rPr>
                <w:bCs/>
                <w:snapToGrid w:val="0"/>
                <w:color w:val="4D565E"/>
                <w:sz w:val="18"/>
                <w:szCs w:val="20"/>
                <w:lang w:val="es-ES"/>
              </w:rPr>
            </w:pPr>
            <w:r w:rsidRPr="00275EAC">
              <w:rPr>
                <w:bCs/>
                <w:snapToGrid w:val="0"/>
                <w:color w:val="4D565E"/>
                <w:sz w:val="18"/>
                <w:szCs w:val="20"/>
                <w:lang w:val="es-ES"/>
              </w:rPr>
              <w:lastRenderedPageBreak/>
              <w:t>Yucatán</w:t>
            </w:r>
          </w:p>
        </w:tc>
        <w:tc>
          <w:tcPr>
            <w:tcW w:w="146" w:type="dxa"/>
            <w:vAlign w:val="center"/>
          </w:tcPr>
          <w:p w14:paraId="27D19398" w14:textId="77777777" w:rsidR="005A50C3" w:rsidRPr="00275EAC" w:rsidRDefault="005A50C3" w:rsidP="005A50C3">
            <w:pPr>
              <w:keepNext/>
              <w:keepLines/>
              <w:jc w:val="center"/>
              <w:rPr>
                <w:bCs/>
                <w:snapToGrid w:val="0"/>
                <w:sz w:val="18"/>
                <w:szCs w:val="20"/>
                <w:lang w:val="es-ES"/>
              </w:rPr>
            </w:pPr>
          </w:p>
        </w:tc>
        <w:tc>
          <w:tcPr>
            <w:tcW w:w="4919" w:type="dxa"/>
            <w:vAlign w:val="center"/>
            <w:hideMark/>
          </w:tcPr>
          <w:p w14:paraId="2E180836" w14:textId="77777777" w:rsidR="005A50C3" w:rsidRPr="00BE1162" w:rsidRDefault="005A50C3" w:rsidP="005A50C3">
            <w:pPr>
              <w:keepNext/>
              <w:keepLines/>
              <w:jc w:val="center"/>
              <w:rPr>
                <w:bCs/>
                <w:snapToGrid w:val="0"/>
                <w:color w:val="4D565E"/>
                <w:sz w:val="18"/>
                <w:szCs w:val="20"/>
                <w:lang w:val="es-ES"/>
              </w:rPr>
            </w:pPr>
            <w:r w:rsidRPr="00BE1162">
              <w:rPr>
                <w:bCs/>
                <w:snapToGrid w:val="0"/>
                <w:color w:val="4D565E"/>
                <w:sz w:val="18"/>
                <w:szCs w:val="20"/>
                <w:lang w:val="es-ES"/>
              </w:rPr>
              <w:t>Zacatecas</w:t>
            </w:r>
          </w:p>
        </w:tc>
      </w:tr>
      <w:tr w:rsidR="005A50C3" w:rsidRPr="00C37EE8" w14:paraId="77CE3E76" w14:textId="77777777" w:rsidTr="009B75F5">
        <w:trPr>
          <w:trHeight w:hRule="exact" w:val="2268"/>
          <w:jc w:val="center"/>
        </w:trPr>
        <w:tc>
          <w:tcPr>
            <w:tcW w:w="4909" w:type="dxa"/>
            <w:hideMark/>
          </w:tcPr>
          <w:p w14:paraId="6F63C76E" w14:textId="19175B2F" w:rsidR="005A50C3" w:rsidRPr="00C37EE8" w:rsidRDefault="009B75F5" w:rsidP="005A50C3">
            <w:pPr>
              <w:rPr>
                <w:snapToGrid w:val="0"/>
                <w:sz w:val="20"/>
                <w:szCs w:val="22"/>
                <w:lang w:val="es-ES"/>
              </w:rPr>
            </w:pPr>
            <w:r>
              <w:rPr>
                <w:noProof/>
              </w:rPr>
              <w:drawing>
                <wp:inline distT="0" distB="0" distL="0" distR="0" wp14:anchorId="3011E7A0" wp14:editId="329D641D">
                  <wp:extent cx="3060000" cy="1440000"/>
                  <wp:effectExtent l="0" t="0" r="0" b="0"/>
                  <wp:docPr id="1777878470" name="Gráfico 1">
                    <a:extLst xmlns:a="http://schemas.openxmlformats.org/drawingml/2006/main">
                      <a:ext uri="{FF2B5EF4-FFF2-40B4-BE49-F238E27FC236}">
                        <a16:creationId xmlns:a16="http://schemas.microsoft.com/office/drawing/2014/main" id="{00000000-0008-0000-0100-00002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c>
          <w:tcPr>
            <w:tcW w:w="146" w:type="dxa"/>
          </w:tcPr>
          <w:p w14:paraId="61E6BC5F" w14:textId="77777777" w:rsidR="005A50C3" w:rsidRPr="00C37EE8" w:rsidRDefault="005A50C3" w:rsidP="005A50C3">
            <w:pPr>
              <w:rPr>
                <w:snapToGrid w:val="0"/>
                <w:sz w:val="20"/>
                <w:szCs w:val="22"/>
                <w:lang w:val="es-ES"/>
              </w:rPr>
            </w:pPr>
          </w:p>
        </w:tc>
        <w:tc>
          <w:tcPr>
            <w:tcW w:w="4919" w:type="dxa"/>
            <w:hideMark/>
          </w:tcPr>
          <w:p w14:paraId="6BD57AA0" w14:textId="1CB67003" w:rsidR="005A50C3" w:rsidRPr="00C37EE8" w:rsidRDefault="009B75F5" w:rsidP="005A50C3">
            <w:pPr>
              <w:rPr>
                <w:snapToGrid w:val="0"/>
                <w:sz w:val="20"/>
                <w:szCs w:val="22"/>
                <w:lang w:val="es-ES"/>
              </w:rPr>
            </w:pPr>
            <w:r>
              <w:rPr>
                <w:noProof/>
              </w:rPr>
              <w:drawing>
                <wp:inline distT="0" distB="0" distL="0" distR="0" wp14:anchorId="1DF3D1C6" wp14:editId="6326A612">
                  <wp:extent cx="3060000" cy="1440000"/>
                  <wp:effectExtent l="0" t="0" r="0" b="0"/>
                  <wp:docPr id="416852077" name="Gráfico 1">
                    <a:extLst xmlns:a="http://schemas.openxmlformats.org/drawingml/2006/main">
                      <a:ext uri="{FF2B5EF4-FFF2-40B4-BE49-F238E27FC236}">
                        <a16:creationId xmlns:a16="http://schemas.microsoft.com/office/drawing/2014/main" id="{00000000-0008-0000-0100-00002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r>
      <w:tr w:rsidR="005A50C3" w:rsidRPr="00C37EE8" w14:paraId="46C291B1" w14:textId="77777777" w:rsidTr="009B75F5">
        <w:trPr>
          <w:trHeight w:hRule="exact" w:val="284"/>
          <w:jc w:val="center"/>
        </w:trPr>
        <w:tc>
          <w:tcPr>
            <w:tcW w:w="4909" w:type="dxa"/>
            <w:vAlign w:val="center"/>
          </w:tcPr>
          <w:p w14:paraId="1B44AD4E" w14:textId="240B4AD9" w:rsidR="005A50C3" w:rsidRDefault="005A50C3" w:rsidP="005A50C3">
            <w:pPr>
              <w:jc w:val="right"/>
              <w:rPr>
                <w:noProof/>
              </w:rPr>
            </w:pPr>
            <w:r w:rsidRPr="0043190A">
              <w:rPr>
                <w:noProof/>
                <w:sz w:val="14"/>
                <w:szCs w:val="14"/>
              </w:rPr>
              <mc:AlternateContent>
                <mc:Choice Requires="wps">
                  <w:drawing>
                    <wp:anchor distT="0" distB="0" distL="114300" distR="114300" simplePos="0" relativeHeight="251662336" behindDoc="0" locked="0" layoutInCell="1" allowOverlap="1" wp14:anchorId="3CA254C5" wp14:editId="76FBBBD2">
                      <wp:simplePos x="0" y="0"/>
                      <wp:positionH relativeFrom="column">
                        <wp:posOffset>1541780</wp:posOffset>
                      </wp:positionH>
                      <wp:positionV relativeFrom="paragraph">
                        <wp:posOffset>61595</wp:posOffset>
                      </wp:positionV>
                      <wp:extent cx="251460" cy="0"/>
                      <wp:effectExtent l="0" t="0" r="0" b="0"/>
                      <wp:wrapNone/>
                      <wp:docPr id="2069627081" name="Conector recto 6"/>
                      <wp:cNvGraphicFramePr/>
                      <a:graphic xmlns:a="http://schemas.openxmlformats.org/drawingml/2006/main">
                        <a:graphicData uri="http://schemas.microsoft.com/office/word/2010/wordprocessingShape">
                          <wps:wsp>
                            <wps:cNvCnPr/>
                            <wps:spPr>
                              <a:xfrm>
                                <a:off x="0" y="0"/>
                                <a:ext cx="251460" cy="0"/>
                              </a:xfrm>
                              <a:prstGeom prst="line">
                                <a:avLst/>
                              </a:prstGeom>
                              <a:ln w="15875">
                                <a:solidFill>
                                  <a:srgbClr val="08989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0507B0" id="Conector recto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4pt,4.85pt" to="141.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6gAvwEAAN4DAAAOAAAAZHJzL2Uyb0RvYy54bWysU9uO0zAQfUfiHyy/0zQVXbpR033oanlB&#10;sOLyAa4zbiz5prFp0r9n7LTpCpAQiBfHHs85M+d4sn0YrWEnwKi9a3m9WHIGTvpOu2PLv319erPh&#10;LCbhOmG8g5afIfKH3etX2yE0sPK9Nx0gIxIXmyG0vE8pNFUVZQ9WxIUP4OhSebQi0RGPVYdiIHZr&#10;qtVyeVcNHruAXkKMFH2cLvmu8CsFMn1SKkJipuXUWyorlvWQ12q3Fc0RRei1vLQh/qELK7SjojPV&#10;o0iCfUf9C5XVEn30Ki2kt5VXSksoGkhNvfxJzZdeBChayJwYZpvi/6OVH09794xkwxBiE8MzZhWj&#10;Qpu/1B8bi1nn2SwYE5MUXK3rt3dkqbxeVTdcwJjeg7csb1putMsyRCNOH2KiWpR6Tclh49hAw7Pe&#10;vFuXtOiN7p60Mfky4vGwN8hOIj/h5n5zv8+vRhQv0uhkHAVvIsounQ1MBT6DYrqjtuupQp4vmGmF&#10;lOBSfeE1jrIzTFELM3D5Z+AlP0OhzN7fgGdEqexdmsFWO4+/q57Ga8tqyr86MOnOFhx8dy7PW6yh&#10;ISrOXQY+T+nLc4HffsvdDwAAAP//AwBQSwMEFAAGAAgAAAAhALYwdyHdAAAABwEAAA8AAABkcnMv&#10;ZG93bnJldi54bWxMjsFKw0AURfeC/zA8wZ2dOBRtYyZFAgUREVvrwt0085qkZt6EzKSNfr1PN+3y&#10;ci/nnmwxulYcsA+NJw23kwQEUultQ5WGzfvyZgYiREPWtJ5QwzcGWOSXF5lJrT/SCg/rWAmGUEiN&#10;hjrGLpUylDU6Eya+Q+Ju53tnIse+krY3R4a7VqokuZPONMQPtemwqLH8Wg+Of4dN+bN6+3Qvr3bu&#10;nvbLIn48F1pfX42PDyAijvE0hj99VoecnbZ+IBtEq0FNFatHDfN7ENyrmZqC2P5nmWfy3D//BQAA&#10;//8DAFBLAQItABQABgAIAAAAIQC2gziS/gAAAOEBAAATAAAAAAAAAAAAAAAAAAAAAABbQ29udGVu&#10;dF9UeXBlc10ueG1sUEsBAi0AFAAGAAgAAAAhADj9If/WAAAAlAEAAAsAAAAAAAAAAAAAAAAALwEA&#10;AF9yZWxzLy5yZWxzUEsBAi0AFAAGAAgAAAAhAPGbqAC/AQAA3gMAAA4AAAAAAAAAAAAAAAAALgIA&#10;AGRycy9lMm9Eb2MueG1sUEsBAi0AFAAGAAgAAAAhALYwdyHdAAAABwEAAA8AAAAAAAAAAAAAAAAA&#10;GQQAAGRycy9kb3ducmV2LnhtbFBLBQYAAAAABAAEAPMAAAAjBQAAAAA=&#10;" strokecolor="#08989c" strokeweight="1.25pt"/>
                  </w:pict>
                </mc:Fallback>
              </mc:AlternateContent>
            </w:r>
            <w:r>
              <w:rPr>
                <w:noProof/>
                <w:sz w:val="14"/>
                <w:szCs w:val="14"/>
              </w:rPr>
              <w:t xml:space="preserve"> </w:t>
            </w:r>
            <w:r w:rsidRPr="0043190A">
              <w:rPr>
                <w:noProof/>
                <w:sz w:val="14"/>
                <w:szCs w:val="14"/>
              </w:rPr>
              <w:t xml:space="preserve">     </w:t>
            </w:r>
            <w:r>
              <w:rPr>
                <w:noProof/>
                <w:sz w:val="14"/>
                <w:szCs w:val="14"/>
              </w:rPr>
              <w:t xml:space="preserve">       </w:t>
            </w:r>
            <w:r w:rsidRPr="0043190A">
              <w:rPr>
                <w:noProof/>
                <w:color w:val="4D565E"/>
                <w:sz w:val="16"/>
                <w:szCs w:val="16"/>
              </w:rPr>
              <w:t>Serie desestacionalizada</w:t>
            </w:r>
          </w:p>
        </w:tc>
        <w:tc>
          <w:tcPr>
            <w:tcW w:w="146" w:type="dxa"/>
            <w:vAlign w:val="center"/>
          </w:tcPr>
          <w:p w14:paraId="34B94401" w14:textId="77777777" w:rsidR="005A50C3" w:rsidRPr="00C37EE8" w:rsidRDefault="005A50C3" w:rsidP="005A50C3">
            <w:pPr>
              <w:rPr>
                <w:snapToGrid w:val="0"/>
                <w:sz w:val="20"/>
                <w:szCs w:val="22"/>
                <w:lang w:val="es-ES"/>
              </w:rPr>
            </w:pPr>
          </w:p>
        </w:tc>
        <w:tc>
          <w:tcPr>
            <w:tcW w:w="4919" w:type="dxa"/>
            <w:vAlign w:val="center"/>
          </w:tcPr>
          <w:p w14:paraId="4272BCD2" w14:textId="63019F3A" w:rsidR="005A50C3" w:rsidRDefault="005A50C3" w:rsidP="005A50C3">
            <w:pPr>
              <w:jc w:val="left"/>
              <w:rPr>
                <w:noProof/>
              </w:rPr>
            </w:pPr>
            <w:r w:rsidRPr="0043190A">
              <w:rPr>
                <w:noProof/>
                <w:sz w:val="14"/>
                <w:szCs w:val="14"/>
              </w:rPr>
              <mc:AlternateContent>
                <mc:Choice Requires="wps">
                  <w:drawing>
                    <wp:anchor distT="0" distB="0" distL="114300" distR="114300" simplePos="0" relativeHeight="251663360" behindDoc="0" locked="0" layoutInCell="1" allowOverlap="1" wp14:anchorId="5046662F" wp14:editId="212B0553">
                      <wp:simplePos x="0" y="0"/>
                      <wp:positionH relativeFrom="column">
                        <wp:posOffset>40005</wp:posOffset>
                      </wp:positionH>
                      <wp:positionV relativeFrom="paragraph">
                        <wp:posOffset>71755</wp:posOffset>
                      </wp:positionV>
                      <wp:extent cx="252000" cy="0"/>
                      <wp:effectExtent l="0" t="0" r="0" b="0"/>
                      <wp:wrapNone/>
                      <wp:docPr id="2049415468" name="Conector recto 6"/>
                      <wp:cNvGraphicFramePr/>
                      <a:graphic xmlns:a="http://schemas.openxmlformats.org/drawingml/2006/main">
                        <a:graphicData uri="http://schemas.microsoft.com/office/word/2010/wordprocessingShape">
                          <wps:wsp>
                            <wps:cNvCnPr/>
                            <wps:spPr>
                              <a:xfrm>
                                <a:off x="0" y="0"/>
                                <a:ext cx="252000" cy="0"/>
                              </a:xfrm>
                              <a:prstGeom prst="line">
                                <a:avLst/>
                              </a:prstGeom>
                              <a:ln w="12700">
                                <a:solidFill>
                                  <a:srgbClr val="0030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1895AA" id="Conector recto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5.65pt" to="2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3PvgEAAN4DAAAOAAAAZHJzL2Uyb0RvYy54bWysU8Fu3CAQvVfqPyDuXXu3SlNZ680hUXKp&#10;2qhtPoDFwxoJGARk7f37DtjrjZqoUqteMAPz3rx5jLc3ozXsCCFqdC1fr2rOwEnstDu0/Onn/YfP&#10;nMUkXCcMOmj5CSK/2b1/tx18Axvs0XQQGJG42Ay+5X1KvqmqKHuwIq7Qg6NLhcGKRGE4VF0QA7Fb&#10;U23q+lM1YOh8QAkx0unddMl3hV8pkOmbUhESMy0nbamsoaz7vFa7rWgOQfhey1mG+AcVVmhHRReq&#10;O5EEew76FZXVMmBElVYSbYVKaQmlB+pmXf/WzY9eeCi9kDnRLzbF/0crvx5v3WMgGwYfm+gfQ+5i&#10;VMHmL+ljYzHrtJgFY2KSDjdX5D9ZKs9X1QXnQ0wPgJblTcuNdrkN0Yjjl5ioFqWeU/KxcWyg4dlc&#10;E1+OIxrd3WtjShAO+1sT2FHkJ6w/1lfX+dWI4kUaRcbR4aWJsksnA1OB76CY7kj2eqqQ5wsWWiEl&#10;uLSeeY2j7AxTJGEBztL+BJzzMxTK7P0NeEGUyujSArbaYXhLdhrPktWUf3Zg6jtbsMfuVJ63WEND&#10;VJybBz5P6cu4wC+/5e4XAAAA//8DAFBLAwQUAAYACAAAACEAODp6OdkAAAAGAQAADwAAAGRycy9k&#10;b3ducmV2LnhtbEyPQUvDQBCF70L/wzIFb3YTK4nEbIoIFryIpv0B0+yYBLOzIbtt4r93xIOehjfv&#10;8eabcre4QV1oCr1nA+kmAUXceNtza+B4eL65BxUissXBMxn4ogC7anVVYmH9zO90qWOrpIRDgQa6&#10;GMdC69B05DBs/Egs3oefHEaRU6vthLOUu0HfJkmmHfYsFzoc6amj5rM+OwMvTT6/ta8zp8n+kOu0&#10;zo92yY25Xi+PD6AiLfEvDD/4gg6VMJ38mW1Qg4FsK0FZpzLFvsvks9Ov1lWp/+NX3wAAAP//AwBQ&#10;SwECLQAUAAYACAAAACEAtoM4kv4AAADhAQAAEwAAAAAAAAAAAAAAAAAAAAAAW0NvbnRlbnRfVHlw&#10;ZXNdLnhtbFBLAQItABQABgAIAAAAIQA4/SH/1gAAAJQBAAALAAAAAAAAAAAAAAAAAC8BAABfcmVs&#10;cy8ucmVsc1BLAQItABQABgAIAAAAIQD+kr3PvgEAAN4DAAAOAAAAAAAAAAAAAAAAAC4CAABkcnMv&#10;ZTJvRG9jLnhtbFBLAQItABQABgAIAAAAIQA4Ono52QAAAAYBAAAPAAAAAAAAAAAAAAAAABgEAABk&#10;cnMvZG93bnJldi54bWxQSwUGAAAAAAQABADzAAAAHgUAAAAA&#10;" strokecolor="#003057" strokeweight="1pt"/>
                  </w:pict>
                </mc:Fallback>
              </mc:AlternateContent>
            </w:r>
            <w:r>
              <w:rPr>
                <w:noProof/>
                <w:color w:val="4D565E"/>
                <w:sz w:val="16"/>
                <w:szCs w:val="16"/>
              </w:rPr>
              <w:t xml:space="preserve">            </w:t>
            </w:r>
            <w:r w:rsidRPr="0043190A">
              <w:rPr>
                <w:noProof/>
                <w:color w:val="4D565E"/>
                <w:sz w:val="16"/>
                <w:szCs w:val="16"/>
              </w:rPr>
              <w:t>Serie tendencia-ciclo</w:t>
            </w:r>
          </w:p>
        </w:tc>
      </w:tr>
      <w:tr w:rsidR="005A50C3" w:rsidRPr="00C37EE8" w14:paraId="21FF56E9" w14:textId="77777777" w:rsidTr="009B75F5">
        <w:trPr>
          <w:trHeight w:hRule="exact" w:val="227"/>
          <w:jc w:val="center"/>
        </w:trPr>
        <w:tc>
          <w:tcPr>
            <w:tcW w:w="4909" w:type="dxa"/>
            <w:vAlign w:val="center"/>
          </w:tcPr>
          <w:p w14:paraId="74794A1D" w14:textId="77777777" w:rsidR="005A50C3" w:rsidRPr="0043190A" w:rsidRDefault="005A50C3" w:rsidP="005A50C3">
            <w:pPr>
              <w:jc w:val="right"/>
              <w:rPr>
                <w:noProof/>
                <w:sz w:val="14"/>
                <w:szCs w:val="14"/>
              </w:rPr>
            </w:pPr>
          </w:p>
        </w:tc>
        <w:tc>
          <w:tcPr>
            <w:tcW w:w="146" w:type="dxa"/>
            <w:vAlign w:val="center"/>
          </w:tcPr>
          <w:p w14:paraId="6C1D36E0" w14:textId="77777777" w:rsidR="005A50C3" w:rsidRPr="00C37EE8" w:rsidRDefault="005A50C3" w:rsidP="005A50C3">
            <w:pPr>
              <w:rPr>
                <w:snapToGrid w:val="0"/>
                <w:sz w:val="20"/>
                <w:szCs w:val="22"/>
                <w:lang w:val="es-ES"/>
              </w:rPr>
            </w:pPr>
          </w:p>
        </w:tc>
        <w:tc>
          <w:tcPr>
            <w:tcW w:w="4919" w:type="dxa"/>
            <w:vAlign w:val="center"/>
          </w:tcPr>
          <w:p w14:paraId="37CF2D08" w14:textId="5D6D5677" w:rsidR="005A50C3" w:rsidRPr="0043190A" w:rsidRDefault="005A50C3" w:rsidP="005A50C3">
            <w:pPr>
              <w:jc w:val="right"/>
              <w:rPr>
                <w:noProof/>
                <w:sz w:val="14"/>
                <w:szCs w:val="14"/>
              </w:rPr>
            </w:pPr>
            <w:r w:rsidRPr="002606AC">
              <w:rPr>
                <w:bCs/>
                <w:snapToGrid w:val="0"/>
                <w:color w:val="4D565E"/>
                <w:sz w:val="16"/>
                <w:szCs w:val="16"/>
                <w:lang w:val="es-ES"/>
              </w:rPr>
              <w:t>(concluye</w:t>
            </w:r>
            <w:r w:rsidRPr="00940A0E">
              <w:rPr>
                <w:bCs/>
                <w:snapToGrid w:val="0"/>
                <w:color w:val="4D565E"/>
                <w:sz w:val="16"/>
                <w:szCs w:val="16"/>
                <w:lang w:val="es-ES"/>
              </w:rPr>
              <w:t>)</w:t>
            </w:r>
          </w:p>
        </w:tc>
      </w:tr>
    </w:tbl>
    <w:p w14:paraId="3C9061C7" w14:textId="77777777" w:rsidR="00E84D30" w:rsidRDefault="00E84D30" w:rsidP="00E84D30">
      <w:pPr>
        <w:autoSpaceDE w:val="0"/>
        <w:autoSpaceDN w:val="0"/>
        <w:adjustRightInd w:val="0"/>
        <w:ind w:left="686" w:right="259" w:hanging="601"/>
        <w:rPr>
          <w:color w:val="4D565E"/>
          <w:sz w:val="16"/>
          <w:szCs w:val="16"/>
        </w:rPr>
      </w:pPr>
      <w:r w:rsidRPr="00500F20">
        <w:rPr>
          <w:color w:val="4D565E"/>
          <w:sz w:val="16"/>
          <w:szCs w:val="16"/>
          <w:lang w:val="es-ES"/>
        </w:rPr>
        <w:t>Nota:</w:t>
      </w:r>
      <w:r w:rsidRPr="00500F20">
        <w:rPr>
          <w:color w:val="4D565E"/>
          <w:sz w:val="16"/>
          <w:szCs w:val="16"/>
          <w:lang w:val="es-ES"/>
        </w:rPr>
        <w:tab/>
      </w:r>
      <w:r w:rsidRPr="00500F20">
        <w:rPr>
          <w:color w:val="4D565E"/>
          <w:sz w:val="16"/>
          <w:szCs w:val="16"/>
        </w:rPr>
        <w:t xml:space="preserve">Series </w:t>
      </w:r>
      <w:r w:rsidRPr="00FF0126">
        <w:rPr>
          <w:color w:val="4D565E"/>
          <w:sz w:val="16"/>
          <w:szCs w:val="16"/>
        </w:rPr>
        <w:t>elaboradas mediante métodos econométricos</w:t>
      </w:r>
      <w:r>
        <w:rPr>
          <w:color w:val="4D565E"/>
          <w:sz w:val="16"/>
          <w:szCs w:val="16"/>
        </w:rPr>
        <w:t>.</w:t>
      </w:r>
    </w:p>
    <w:p w14:paraId="01D7DC3A" w14:textId="400E4E53" w:rsidR="00EB61A4" w:rsidRPr="0045592E" w:rsidRDefault="00E84D30" w:rsidP="00BB5A46">
      <w:pPr>
        <w:ind w:left="680" w:hanging="585"/>
        <w:jc w:val="left"/>
        <w:rPr>
          <w:snapToGrid w:val="0"/>
          <w:color w:val="4D565E"/>
          <w:sz w:val="16"/>
          <w:szCs w:val="18"/>
          <w:lang w:val="es-MX"/>
        </w:rPr>
      </w:pPr>
      <w:r w:rsidRPr="00500F20">
        <w:rPr>
          <w:color w:val="4D565E"/>
          <w:sz w:val="16"/>
          <w:szCs w:val="16"/>
          <w:lang w:val="es-ES"/>
        </w:rPr>
        <w:t>Fuente:</w:t>
      </w:r>
      <w:r w:rsidRPr="00500F20">
        <w:rPr>
          <w:color w:val="4D565E"/>
        </w:rPr>
        <w:tab/>
      </w:r>
      <w:r w:rsidRPr="00500F20">
        <w:rPr>
          <w:smallCaps/>
          <w:color w:val="4D565E"/>
          <w:sz w:val="16"/>
          <w:szCs w:val="16"/>
          <w:lang w:val="es-ES"/>
        </w:rPr>
        <w:t xml:space="preserve">inegi. </w:t>
      </w:r>
      <w:r w:rsidRPr="00500F20">
        <w:rPr>
          <w:color w:val="4D565E"/>
          <w:sz w:val="16"/>
          <w:szCs w:val="16"/>
          <w:lang w:val="es-ES"/>
        </w:rPr>
        <w:t>Sistema de Cuentas Nacionales de México (</w:t>
      </w:r>
      <w:r w:rsidRPr="00500F20">
        <w:rPr>
          <w:smallCaps/>
          <w:color w:val="4D565E"/>
          <w:sz w:val="16"/>
          <w:szCs w:val="16"/>
          <w:lang w:val="es-ES"/>
        </w:rPr>
        <w:t>scnm</w:t>
      </w:r>
      <w:r w:rsidRPr="00500F20">
        <w:rPr>
          <w:color w:val="4D565E"/>
          <w:sz w:val="16"/>
          <w:szCs w:val="16"/>
          <w:lang w:val="es-ES"/>
        </w:rPr>
        <w:t xml:space="preserve">). Indicador </w:t>
      </w:r>
      <w:r w:rsidR="00BB5A46">
        <w:rPr>
          <w:color w:val="4D565E"/>
          <w:sz w:val="16"/>
          <w:szCs w:val="16"/>
          <w:lang w:val="es-ES"/>
        </w:rPr>
        <w:t>Trimestral</w:t>
      </w:r>
      <w:r w:rsidRPr="00500F20">
        <w:rPr>
          <w:color w:val="4D565E"/>
          <w:sz w:val="16"/>
          <w:szCs w:val="16"/>
          <w:lang w:val="es-ES"/>
        </w:rPr>
        <w:t xml:space="preserve"> de la Actividad</w:t>
      </w:r>
      <w:r w:rsidR="00BB5A46">
        <w:rPr>
          <w:color w:val="4D565E"/>
          <w:sz w:val="16"/>
          <w:szCs w:val="16"/>
          <w:lang w:val="es-ES"/>
        </w:rPr>
        <w:t xml:space="preserve"> Económica</w:t>
      </w:r>
      <w:r w:rsidRPr="00500F20">
        <w:rPr>
          <w:color w:val="4D565E"/>
          <w:sz w:val="16"/>
          <w:szCs w:val="16"/>
          <w:lang w:val="es-ES"/>
        </w:rPr>
        <w:t xml:space="preserve"> </w:t>
      </w:r>
      <w:r w:rsidR="00BB5A46">
        <w:rPr>
          <w:color w:val="4D565E"/>
          <w:sz w:val="16"/>
          <w:szCs w:val="16"/>
          <w:lang w:val="es-ES"/>
        </w:rPr>
        <w:t>Estatal</w:t>
      </w:r>
      <w:r w:rsidR="00D459C4">
        <w:rPr>
          <w:color w:val="4D565E"/>
          <w:sz w:val="16"/>
          <w:szCs w:val="16"/>
          <w:lang w:val="es-ES"/>
        </w:rPr>
        <w:t xml:space="preserve"> </w:t>
      </w:r>
      <w:r w:rsidR="00D459C4" w:rsidRPr="00E23EEF">
        <w:rPr>
          <w:bCs/>
          <w:color w:val="4D565E"/>
          <w:sz w:val="16"/>
          <w:szCs w:val="16"/>
        </w:rPr>
        <w:t>(</w:t>
      </w:r>
      <w:r w:rsidR="00D459C4" w:rsidRPr="00E23EEF">
        <w:rPr>
          <w:bCs/>
          <w:smallCaps/>
          <w:color w:val="4D565E"/>
          <w:sz w:val="16"/>
          <w:szCs w:val="16"/>
        </w:rPr>
        <w:t>itaee</w:t>
      </w:r>
      <w:r w:rsidR="00D459C4" w:rsidRPr="00E23EEF">
        <w:rPr>
          <w:bCs/>
          <w:color w:val="4D565E"/>
          <w:sz w:val="16"/>
          <w:szCs w:val="16"/>
        </w:rPr>
        <w:t>)</w:t>
      </w:r>
      <w:r w:rsidR="00D459C4">
        <w:rPr>
          <w:bCs/>
          <w:color w:val="4D565E"/>
          <w:sz w:val="16"/>
          <w:szCs w:val="16"/>
        </w:rPr>
        <w:t>,</w:t>
      </w:r>
      <w:r w:rsidR="00D459C4">
        <w:rPr>
          <w:color w:val="4D565E"/>
          <w:sz w:val="16"/>
          <w:szCs w:val="16"/>
          <w:lang w:val="es-ES"/>
        </w:rPr>
        <w:t xml:space="preserve"> </w:t>
      </w:r>
      <w:r w:rsidR="00BB5A46">
        <w:rPr>
          <w:color w:val="4D565E"/>
          <w:sz w:val="16"/>
          <w:szCs w:val="16"/>
          <w:lang w:val="es-ES"/>
        </w:rPr>
        <w:t>202</w:t>
      </w:r>
      <w:r w:rsidR="00DA5A9D">
        <w:rPr>
          <w:color w:val="4D565E"/>
          <w:sz w:val="16"/>
          <w:szCs w:val="16"/>
          <w:lang w:val="es-ES"/>
        </w:rPr>
        <w:t>6</w:t>
      </w:r>
      <w:r w:rsidR="00E73350">
        <w:rPr>
          <w:color w:val="4D565E"/>
          <w:sz w:val="16"/>
          <w:szCs w:val="16"/>
          <w:lang w:val="es-ES"/>
        </w:rPr>
        <w:t>.</w:t>
      </w:r>
    </w:p>
    <w:p w14:paraId="57EC3362" w14:textId="1D7BFB42" w:rsidR="0048518E" w:rsidRPr="00AE1DC1" w:rsidRDefault="0048518E">
      <w:pPr>
        <w:jc w:val="left"/>
        <w:rPr>
          <w:snapToGrid w:val="0"/>
          <w:sz w:val="16"/>
          <w:szCs w:val="18"/>
          <w:lang w:val="es-419"/>
        </w:rPr>
      </w:pPr>
      <w:r>
        <w:rPr>
          <w:snapToGrid w:val="0"/>
          <w:sz w:val="16"/>
          <w:szCs w:val="18"/>
          <w:lang w:val="es-MX"/>
        </w:rPr>
        <w:br w:type="page"/>
      </w:r>
    </w:p>
    <w:p w14:paraId="64DCF70E" w14:textId="2024B2C5" w:rsidR="00B502BC" w:rsidRPr="00F419A3" w:rsidRDefault="0045592E" w:rsidP="00F2394E">
      <w:pPr>
        <w:spacing w:after="120"/>
        <w:jc w:val="center"/>
        <w:rPr>
          <w:b/>
          <w:bCs/>
          <w:i/>
          <w:iCs/>
          <w:smallCaps/>
          <w:color w:val="000000"/>
          <w:sz w:val="26"/>
          <w:szCs w:val="26"/>
        </w:rPr>
      </w:pPr>
      <w:bookmarkStart w:id="2" w:name="_Hlk178082659"/>
      <w:proofErr w:type="spellStart"/>
      <w:r w:rsidRPr="00F2394E">
        <w:rPr>
          <w:b/>
          <w:bCs/>
          <w:smallCaps/>
          <w:sz w:val="26"/>
          <w:szCs w:val="26"/>
        </w:rPr>
        <w:lastRenderedPageBreak/>
        <w:t>ii</w:t>
      </w:r>
      <w:proofErr w:type="spellEnd"/>
      <w:r w:rsidRPr="00F419A3">
        <w:rPr>
          <w:b/>
          <w:bCs/>
          <w:smallCaps/>
          <w:color w:val="000000"/>
          <w:sz w:val="26"/>
          <w:szCs w:val="26"/>
        </w:rPr>
        <w:t xml:space="preserve">. </w:t>
      </w:r>
      <w:r w:rsidR="00B502BC" w:rsidRPr="00F419A3">
        <w:rPr>
          <w:b/>
          <w:bCs/>
          <w:smallCaps/>
          <w:color w:val="000000"/>
          <w:sz w:val="26"/>
          <w:szCs w:val="26"/>
        </w:rPr>
        <w:t>cifras originales</w:t>
      </w:r>
    </w:p>
    <w:bookmarkEnd w:id="0"/>
    <w:bookmarkEnd w:id="2"/>
    <w:p w14:paraId="48950FB6" w14:textId="374E18CD" w:rsidR="002E52F0" w:rsidRPr="002D6E7A" w:rsidRDefault="002E52F0" w:rsidP="00AF35B7">
      <w:pPr>
        <w:pStyle w:val="Textoindependiente"/>
        <w:widowControl w:val="0"/>
        <w:spacing w:before="180"/>
        <w:rPr>
          <w:color w:val="auto"/>
        </w:rPr>
      </w:pPr>
      <w:r>
        <w:rPr>
          <w:color w:val="auto"/>
        </w:rPr>
        <w:t>En esta sección</w:t>
      </w:r>
      <w:r w:rsidRPr="002D6E7A">
        <w:rPr>
          <w:color w:val="auto"/>
        </w:rPr>
        <w:t xml:space="preserve"> se presentan</w:t>
      </w:r>
      <w:r w:rsidR="00517510">
        <w:rPr>
          <w:color w:val="auto"/>
        </w:rPr>
        <w:t>, con cifras originales,</w:t>
      </w:r>
      <w:r w:rsidRPr="002D6E7A">
        <w:rPr>
          <w:color w:val="auto"/>
        </w:rPr>
        <w:t xml:space="preserve"> las variaciones anuales </w:t>
      </w:r>
      <w:r w:rsidR="00517510">
        <w:rPr>
          <w:color w:val="auto"/>
        </w:rPr>
        <w:t>y las</w:t>
      </w:r>
      <w:r w:rsidRPr="002D6E7A">
        <w:rPr>
          <w:color w:val="auto"/>
        </w:rPr>
        <w:t xml:space="preserve"> contribuciones al total nacional</w:t>
      </w:r>
      <w:r w:rsidR="009716F3">
        <w:rPr>
          <w:color w:val="auto"/>
        </w:rPr>
        <w:t xml:space="preserve"> de </w:t>
      </w:r>
      <w:r w:rsidR="00517510">
        <w:rPr>
          <w:color w:val="auto"/>
        </w:rPr>
        <w:t xml:space="preserve">la actividad económica, </w:t>
      </w:r>
      <w:r>
        <w:rPr>
          <w:color w:val="auto"/>
        </w:rPr>
        <w:t xml:space="preserve">así como </w:t>
      </w:r>
      <w:r w:rsidR="009E3898">
        <w:rPr>
          <w:color w:val="auto"/>
        </w:rPr>
        <w:t xml:space="preserve">las </w:t>
      </w:r>
      <w:r w:rsidR="009716F3">
        <w:rPr>
          <w:color w:val="auto"/>
        </w:rPr>
        <w:t xml:space="preserve">de </w:t>
      </w:r>
      <w:r w:rsidRPr="002D6E7A">
        <w:rPr>
          <w:color w:val="auto"/>
        </w:rPr>
        <w:t>los tres grandes grupos de actividades económicas</w:t>
      </w:r>
      <w:r w:rsidR="00517510">
        <w:rPr>
          <w:color w:val="auto"/>
        </w:rPr>
        <w:t>, según entidad federativa</w:t>
      </w:r>
      <w:r>
        <w:rPr>
          <w:color w:val="auto"/>
        </w:rPr>
        <w:t xml:space="preserve"> (ver gráficas 2, 3, 4 y 5)</w:t>
      </w:r>
      <w:r w:rsidRPr="002D6E7A">
        <w:rPr>
          <w:color w:val="auto"/>
        </w:rPr>
        <w:t>.</w:t>
      </w:r>
    </w:p>
    <w:p w14:paraId="19889249" w14:textId="77777777" w:rsidR="002E52F0" w:rsidRPr="00D557EA" w:rsidRDefault="002E52F0" w:rsidP="00AF35B7">
      <w:pPr>
        <w:pStyle w:val="Textoindependiente"/>
        <w:spacing w:before="180"/>
        <w:jc w:val="center"/>
        <w:rPr>
          <w:color w:val="003057"/>
          <w:sz w:val="20"/>
        </w:rPr>
      </w:pPr>
      <w:r w:rsidRPr="00D557EA">
        <w:rPr>
          <w:color w:val="003057"/>
          <w:sz w:val="20"/>
        </w:rPr>
        <w:t>Gráfica 2</w:t>
      </w:r>
    </w:p>
    <w:p w14:paraId="2760B3D7" w14:textId="4A1A46A4" w:rsidR="002E52F0" w:rsidRPr="0008112A" w:rsidRDefault="002E52F0" w:rsidP="002E52F0">
      <w:pPr>
        <w:pStyle w:val="p02"/>
        <w:keepLines w:val="0"/>
        <w:widowControl w:val="0"/>
        <w:spacing w:before="0"/>
        <w:ind w:right="0"/>
        <w:jc w:val="center"/>
        <w:rPr>
          <w:rFonts w:ascii="Arial" w:hAnsi="Arial" w:cs="Arial"/>
          <w:b/>
          <w:bCs/>
          <w:color w:val="003057"/>
          <w:sz w:val="22"/>
        </w:rPr>
      </w:pPr>
      <w:r w:rsidRPr="0008112A">
        <w:rPr>
          <w:rFonts w:ascii="Arial" w:hAnsi="Arial" w:cs="Arial"/>
          <w:b/>
          <w:bCs/>
          <w:color w:val="003057"/>
          <w:sz w:val="22"/>
        </w:rPr>
        <w:t>Variación anual y contribución de la actividad económica</w:t>
      </w:r>
      <w:r w:rsidR="00517510" w:rsidRPr="0008112A">
        <w:rPr>
          <w:rFonts w:ascii="Arial" w:hAnsi="Arial" w:cs="Arial"/>
          <w:b/>
          <w:bCs/>
          <w:color w:val="003057"/>
          <w:sz w:val="22"/>
        </w:rPr>
        <w:t>, según entidad federativa</w:t>
      </w:r>
    </w:p>
    <w:p w14:paraId="43E01739" w14:textId="770A5B24" w:rsidR="002E52F0" w:rsidRPr="00BE1162" w:rsidRDefault="00F1546B" w:rsidP="002E52F0">
      <w:pPr>
        <w:pStyle w:val="p02"/>
        <w:keepLines w:val="0"/>
        <w:widowControl w:val="0"/>
        <w:spacing w:before="0"/>
        <w:ind w:right="0"/>
        <w:jc w:val="center"/>
        <w:rPr>
          <w:rFonts w:ascii="Arial" w:hAnsi="Arial" w:cs="Arial"/>
          <w:bCs/>
          <w:color w:val="27251F"/>
          <w:sz w:val="20"/>
        </w:rPr>
      </w:pPr>
      <w:r>
        <w:rPr>
          <w:rFonts w:ascii="Arial" w:hAnsi="Arial" w:cs="Arial"/>
          <w:bCs/>
          <w:color w:val="27251F"/>
          <w:sz w:val="20"/>
          <w:szCs w:val="18"/>
        </w:rPr>
        <w:t>segundo</w:t>
      </w:r>
      <w:r w:rsidR="002E52F0" w:rsidRPr="00C829AE">
        <w:rPr>
          <w:rFonts w:ascii="Arial" w:hAnsi="Arial" w:cs="Arial"/>
          <w:bCs/>
          <w:color w:val="27251F"/>
          <w:sz w:val="20"/>
          <w:szCs w:val="18"/>
        </w:rPr>
        <w:t xml:space="preserve"> trimestre</w:t>
      </w:r>
      <w:r w:rsidR="002E52F0" w:rsidRPr="00E73350">
        <w:rPr>
          <w:rFonts w:ascii="Arial" w:hAnsi="Arial" w:cs="Arial"/>
          <w:bCs/>
          <w:color w:val="27251F"/>
          <w:sz w:val="20"/>
          <w:szCs w:val="18"/>
        </w:rPr>
        <w:t xml:space="preserve"> </w:t>
      </w:r>
      <w:r w:rsidR="002E52F0" w:rsidRPr="00E73350">
        <w:rPr>
          <w:rFonts w:ascii="Arial" w:hAnsi="Arial" w:cs="Arial"/>
          <w:bCs/>
          <w:color w:val="27251F"/>
          <w:sz w:val="20"/>
        </w:rPr>
        <w:t>de 202</w:t>
      </w:r>
      <w:r w:rsidR="00056074">
        <w:rPr>
          <w:rFonts w:ascii="Arial" w:hAnsi="Arial" w:cs="Arial"/>
          <w:bCs/>
          <w:color w:val="27251F"/>
          <w:sz w:val="20"/>
        </w:rPr>
        <w:t>6</w:t>
      </w:r>
      <w:r w:rsidR="002E52F0" w:rsidRPr="00E73350">
        <w:rPr>
          <w:rFonts w:ascii="Arial" w:hAnsi="Arial" w:cs="Arial"/>
          <w:bCs/>
          <w:color w:val="27251F"/>
          <w:sz w:val="20"/>
          <w:vertAlign w:val="superscript"/>
        </w:rPr>
        <w:t>1</w:t>
      </w:r>
      <w:r w:rsidR="002E52F0" w:rsidRPr="00BE1162">
        <w:rPr>
          <w:rFonts w:ascii="Arial" w:hAnsi="Arial" w:cs="Arial"/>
          <w:bCs/>
          <w:color w:val="27251F"/>
          <w:sz w:val="20"/>
          <w:vertAlign w:val="superscript"/>
        </w:rPr>
        <w:t>/</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13"/>
        <w:gridCol w:w="141"/>
        <w:gridCol w:w="6"/>
        <w:gridCol w:w="4914"/>
      </w:tblGrid>
      <w:tr w:rsidR="002E52F0" w:rsidRPr="00121E0C" w14:paraId="631EB0C8" w14:textId="77777777" w:rsidTr="006900F1">
        <w:trPr>
          <w:trHeight w:hRule="exact" w:val="567"/>
        </w:trPr>
        <w:tc>
          <w:tcPr>
            <w:tcW w:w="4905" w:type="dxa"/>
            <w:vAlign w:val="center"/>
          </w:tcPr>
          <w:p w14:paraId="06E7B090" w14:textId="29E464A2" w:rsidR="002E52F0" w:rsidRPr="003E479F" w:rsidRDefault="002E52F0" w:rsidP="002F21D9">
            <w:pPr>
              <w:pStyle w:val="p0"/>
              <w:spacing w:before="0"/>
              <w:jc w:val="center"/>
              <w:rPr>
                <w:rFonts w:ascii="Arial" w:hAnsi="Arial"/>
                <w:color w:val="4D565E"/>
                <w:sz w:val="20"/>
                <w:szCs w:val="20"/>
                <w:lang w:val="es-MX"/>
              </w:rPr>
            </w:pPr>
            <w:r w:rsidRPr="003E479F">
              <w:rPr>
                <w:rFonts w:ascii="Arial" w:hAnsi="Arial"/>
                <w:color w:val="4D565E"/>
                <w:sz w:val="20"/>
                <w:szCs w:val="20"/>
              </w:rPr>
              <w:t xml:space="preserve">Variación porcentual real </w:t>
            </w:r>
            <w:r w:rsidRPr="003E479F">
              <w:rPr>
                <w:rFonts w:ascii="Arial" w:hAnsi="Arial"/>
                <w:color w:val="4D565E"/>
                <w:sz w:val="20"/>
                <w:szCs w:val="20"/>
              </w:rPr>
              <w:br/>
              <w:t xml:space="preserve">respecto al </w:t>
            </w:r>
            <w:r w:rsidR="00F1546B">
              <w:rPr>
                <w:rFonts w:ascii="Arial" w:hAnsi="Arial"/>
                <w:color w:val="4D565E"/>
                <w:sz w:val="20"/>
                <w:szCs w:val="20"/>
              </w:rPr>
              <w:t>segundo</w:t>
            </w:r>
            <w:r w:rsidR="0031193D">
              <w:rPr>
                <w:rFonts w:ascii="Arial" w:hAnsi="Arial"/>
                <w:color w:val="4D565E"/>
                <w:sz w:val="20"/>
                <w:szCs w:val="20"/>
              </w:rPr>
              <w:t xml:space="preserve"> </w:t>
            </w:r>
            <w:r w:rsidRPr="003E479F">
              <w:rPr>
                <w:rFonts w:ascii="Arial" w:hAnsi="Arial"/>
                <w:color w:val="4D565E"/>
                <w:sz w:val="20"/>
                <w:szCs w:val="20"/>
              </w:rPr>
              <w:t>trimestre de 202</w:t>
            </w:r>
            <w:r w:rsidR="00056074">
              <w:rPr>
                <w:rFonts w:ascii="Arial" w:hAnsi="Arial"/>
                <w:color w:val="4D565E"/>
                <w:sz w:val="20"/>
                <w:szCs w:val="20"/>
              </w:rPr>
              <w:t>5</w:t>
            </w:r>
          </w:p>
        </w:tc>
        <w:tc>
          <w:tcPr>
            <w:tcW w:w="141" w:type="dxa"/>
            <w:vAlign w:val="center"/>
          </w:tcPr>
          <w:p w14:paraId="016D4967" w14:textId="77777777" w:rsidR="002E52F0" w:rsidRPr="003E479F" w:rsidRDefault="002E52F0" w:rsidP="002F21D9">
            <w:pPr>
              <w:pStyle w:val="p0"/>
              <w:spacing w:before="0"/>
              <w:jc w:val="center"/>
              <w:rPr>
                <w:rFonts w:ascii="Arial" w:hAnsi="Arial"/>
                <w:color w:val="auto"/>
                <w:sz w:val="20"/>
                <w:szCs w:val="20"/>
                <w:lang w:val="es-MX"/>
              </w:rPr>
            </w:pPr>
          </w:p>
        </w:tc>
        <w:tc>
          <w:tcPr>
            <w:tcW w:w="4928" w:type="dxa"/>
            <w:gridSpan w:val="2"/>
            <w:vAlign w:val="center"/>
          </w:tcPr>
          <w:p w14:paraId="58A593A9" w14:textId="77777777" w:rsidR="002E52F0" w:rsidRPr="003E479F" w:rsidRDefault="002E52F0" w:rsidP="002F21D9">
            <w:pPr>
              <w:pStyle w:val="p0"/>
              <w:spacing w:before="0"/>
              <w:jc w:val="center"/>
              <w:rPr>
                <w:rFonts w:ascii="Arial" w:hAnsi="Arial"/>
                <w:color w:val="4D565E"/>
                <w:sz w:val="20"/>
                <w:szCs w:val="20"/>
                <w:lang w:val="es-MX"/>
              </w:rPr>
            </w:pPr>
            <w:r w:rsidRPr="003E479F">
              <w:rPr>
                <w:color w:val="4D565E"/>
                <w:sz w:val="20"/>
                <w:szCs w:val="20"/>
              </w:rPr>
              <w:t xml:space="preserve">Contribución a la variación real </w:t>
            </w:r>
            <w:r w:rsidRPr="003E479F">
              <w:rPr>
                <w:color w:val="4D565E"/>
                <w:sz w:val="20"/>
                <w:szCs w:val="20"/>
              </w:rPr>
              <w:br/>
              <w:t>de la actividad económica nacional</w:t>
            </w:r>
            <w:r w:rsidRPr="003E479F">
              <w:rPr>
                <w:color w:val="4D565E"/>
                <w:sz w:val="20"/>
                <w:szCs w:val="20"/>
                <w:vertAlign w:val="superscript"/>
              </w:rPr>
              <w:t>2/</w:t>
            </w:r>
          </w:p>
        </w:tc>
      </w:tr>
      <w:tr w:rsidR="002E52F0" w:rsidRPr="00121E0C" w14:paraId="756BEE4A" w14:textId="77777777" w:rsidTr="006900F1">
        <w:tblPrEx>
          <w:tblCellMar>
            <w:left w:w="70" w:type="dxa"/>
            <w:right w:w="70" w:type="dxa"/>
          </w:tblCellMar>
        </w:tblPrEx>
        <w:trPr>
          <w:trHeight w:val="8562"/>
        </w:trPr>
        <w:tc>
          <w:tcPr>
            <w:tcW w:w="4905" w:type="dxa"/>
            <w:vAlign w:val="center"/>
          </w:tcPr>
          <w:p w14:paraId="2B70CDA9" w14:textId="7ED67EB7" w:rsidR="002E52F0" w:rsidRPr="008F164F" w:rsidRDefault="00732989" w:rsidP="002F21D9">
            <w:pPr>
              <w:pStyle w:val="p0"/>
              <w:spacing w:before="0"/>
              <w:jc w:val="center"/>
              <w:rPr>
                <w:rFonts w:ascii="Arial" w:hAnsi="Arial"/>
                <w:color w:val="auto"/>
                <w:sz w:val="18"/>
                <w:szCs w:val="18"/>
                <w:lang w:val="es-MX"/>
              </w:rPr>
            </w:pPr>
            <w:r>
              <w:rPr>
                <w:noProof/>
              </w:rPr>
              <w:drawing>
                <wp:inline distT="0" distB="0" distL="0" distR="0" wp14:anchorId="05C823A0" wp14:editId="73BA8F73">
                  <wp:extent cx="3060000" cy="5400000"/>
                  <wp:effectExtent l="0" t="0" r="7620" b="0"/>
                  <wp:docPr id="1590485023" name="Gráfico 1">
                    <a:extLst xmlns:a="http://schemas.openxmlformats.org/drawingml/2006/main">
                      <a:ext uri="{FF2B5EF4-FFF2-40B4-BE49-F238E27FC236}">
                        <a16:creationId xmlns:a16="http://schemas.microsoft.com/office/drawing/2014/main" id="{1FB0AC1D-798A-41F5-947B-E03976168C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c>
          <w:tcPr>
            <w:tcW w:w="147" w:type="dxa"/>
            <w:gridSpan w:val="2"/>
            <w:vAlign w:val="center"/>
          </w:tcPr>
          <w:p w14:paraId="218EA08B" w14:textId="77777777" w:rsidR="002E52F0" w:rsidRPr="00121E0C" w:rsidRDefault="002E52F0" w:rsidP="002F21D9">
            <w:pPr>
              <w:pStyle w:val="p0"/>
              <w:spacing w:before="0"/>
              <w:jc w:val="center"/>
              <w:rPr>
                <w:rFonts w:ascii="Arial" w:hAnsi="Arial"/>
                <w:color w:val="auto"/>
                <w:sz w:val="16"/>
                <w:szCs w:val="16"/>
                <w:lang w:val="es-MX"/>
              </w:rPr>
            </w:pPr>
          </w:p>
        </w:tc>
        <w:tc>
          <w:tcPr>
            <w:tcW w:w="4922" w:type="dxa"/>
            <w:vAlign w:val="center"/>
          </w:tcPr>
          <w:p w14:paraId="77B1A74B" w14:textId="486CE644" w:rsidR="002E52F0" w:rsidRPr="00552E8A" w:rsidRDefault="006900F1" w:rsidP="002F21D9">
            <w:pPr>
              <w:pStyle w:val="p0"/>
              <w:spacing w:before="0"/>
              <w:jc w:val="center"/>
              <w:rPr>
                <w:rFonts w:ascii="Arial" w:hAnsi="Arial"/>
                <w:color w:val="4D565E"/>
                <w:sz w:val="16"/>
                <w:szCs w:val="16"/>
                <w:lang w:val="es-MX"/>
              </w:rPr>
            </w:pPr>
            <w:r>
              <w:rPr>
                <w:noProof/>
              </w:rPr>
              <w:drawing>
                <wp:inline distT="0" distB="0" distL="0" distR="0" wp14:anchorId="14CA9B9E" wp14:editId="3C9BD619">
                  <wp:extent cx="3060000" cy="5399405"/>
                  <wp:effectExtent l="0" t="0" r="7620" b="0"/>
                  <wp:docPr id="353133263" name="Gráfico 1">
                    <a:extLst xmlns:a="http://schemas.openxmlformats.org/drawingml/2006/main">
                      <a:ext uri="{FF2B5EF4-FFF2-40B4-BE49-F238E27FC236}">
                        <a16:creationId xmlns:a16="http://schemas.microsoft.com/office/drawing/2014/main" id="{1437BD76-2D5A-4740-A62D-67BA9685CE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r>
    </w:tbl>
    <w:p w14:paraId="48A18B70" w14:textId="77777777" w:rsidR="002E52F0" w:rsidRDefault="002E52F0" w:rsidP="002E52F0">
      <w:pPr>
        <w:pStyle w:val="Textoindependiente"/>
        <w:spacing w:before="0"/>
        <w:ind w:left="742" w:right="91" w:hanging="630"/>
        <w:rPr>
          <w:color w:val="4D565E"/>
          <w:sz w:val="16"/>
          <w:szCs w:val="16"/>
          <w:vertAlign w:val="superscript"/>
        </w:rPr>
      </w:pPr>
      <w:r>
        <w:rPr>
          <w:color w:val="4D565E"/>
          <w:sz w:val="16"/>
          <w:szCs w:val="16"/>
          <w:vertAlign w:val="superscript"/>
        </w:rPr>
        <w:t>1</w:t>
      </w:r>
      <w:r w:rsidRPr="00F91944">
        <w:rPr>
          <w:color w:val="4D565E"/>
          <w:sz w:val="16"/>
          <w:szCs w:val="16"/>
          <w:vertAlign w:val="superscript"/>
        </w:rPr>
        <w:t>/</w:t>
      </w:r>
      <w:r w:rsidRPr="00F91944">
        <w:rPr>
          <w:color w:val="4D565E"/>
          <w:sz w:val="16"/>
          <w:szCs w:val="16"/>
          <w:vertAlign w:val="superscript"/>
        </w:rPr>
        <w:tab/>
      </w:r>
      <w:r>
        <w:rPr>
          <w:color w:val="4D565E"/>
          <w:sz w:val="16"/>
          <w:szCs w:val="16"/>
        </w:rPr>
        <w:t>Cifras preliminares.</w:t>
      </w:r>
    </w:p>
    <w:p w14:paraId="786F1995" w14:textId="77777777" w:rsidR="002E52F0" w:rsidRPr="00F91944" w:rsidRDefault="002E52F0" w:rsidP="002E52F0">
      <w:pPr>
        <w:pStyle w:val="Textoindependiente"/>
        <w:spacing w:before="0"/>
        <w:ind w:left="742" w:right="91" w:hanging="630"/>
        <w:rPr>
          <w:color w:val="4D565E"/>
          <w:sz w:val="16"/>
          <w:szCs w:val="16"/>
        </w:rPr>
      </w:pPr>
      <w:r>
        <w:rPr>
          <w:color w:val="4D565E"/>
          <w:sz w:val="16"/>
          <w:szCs w:val="16"/>
          <w:vertAlign w:val="superscript"/>
        </w:rPr>
        <w:t>2</w:t>
      </w:r>
      <w:r w:rsidRPr="00F91944">
        <w:rPr>
          <w:color w:val="4D565E"/>
          <w:sz w:val="16"/>
          <w:szCs w:val="16"/>
          <w:vertAlign w:val="superscript"/>
        </w:rPr>
        <w:t>/</w:t>
      </w:r>
      <w:r w:rsidRPr="00F91944">
        <w:rPr>
          <w:color w:val="4D565E"/>
          <w:sz w:val="16"/>
          <w:szCs w:val="16"/>
          <w:vertAlign w:val="superscript"/>
        </w:rPr>
        <w:tab/>
      </w:r>
      <w:r w:rsidRPr="00F91944">
        <w:rPr>
          <w:color w:val="4D565E"/>
          <w:sz w:val="16"/>
          <w:szCs w:val="16"/>
        </w:rPr>
        <w:t>Las contribuciones se obtienen ponderando las tasas de crecimiento con la participación que cada estado tiene en la actividad económica nacional.</w:t>
      </w:r>
    </w:p>
    <w:p w14:paraId="5935576C" w14:textId="1FC31DE5" w:rsidR="002E52F0" w:rsidRPr="00F91944" w:rsidRDefault="002E52F0" w:rsidP="002E52F0">
      <w:pPr>
        <w:pStyle w:val="Textoindependiente"/>
        <w:spacing w:before="0"/>
        <w:ind w:left="742" w:right="91" w:hanging="630"/>
        <w:jc w:val="left"/>
        <w:rPr>
          <w:color w:val="4D565E"/>
          <w:sz w:val="16"/>
          <w:szCs w:val="16"/>
        </w:rPr>
      </w:pPr>
      <w:r w:rsidRPr="00F91944">
        <w:rPr>
          <w:color w:val="4D565E"/>
          <w:sz w:val="16"/>
          <w:szCs w:val="16"/>
        </w:rPr>
        <w:t>Fuente:</w:t>
      </w:r>
      <w:r w:rsidRPr="00F91944">
        <w:rPr>
          <w:color w:val="4D565E"/>
          <w:sz w:val="16"/>
          <w:szCs w:val="16"/>
        </w:rPr>
        <w:tab/>
      </w:r>
      <w:r w:rsidRPr="00F91944">
        <w:rPr>
          <w:smallCaps/>
          <w:color w:val="4D565E"/>
          <w:sz w:val="16"/>
          <w:szCs w:val="16"/>
        </w:rPr>
        <w:t>inegi.</w:t>
      </w:r>
      <w:r w:rsidRPr="00F91944">
        <w:rPr>
          <w:color w:val="4D565E"/>
          <w:sz w:val="16"/>
          <w:szCs w:val="16"/>
        </w:rPr>
        <w:t xml:space="preserve"> </w:t>
      </w:r>
      <w:r w:rsidRPr="00F91944">
        <w:rPr>
          <w:bCs/>
          <w:color w:val="4D565E"/>
          <w:sz w:val="16"/>
          <w:szCs w:val="16"/>
        </w:rPr>
        <w:t>Sistema de Cuentas Nacionales de México</w:t>
      </w:r>
      <w:r w:rsidRPr="00F91944">
        <w:rPr>
          <w:bCs/>
          <w:smallCaps/>
          <w:color w:val="4D565E"/>
          <w:sz w:val="16"/>
          <w:szCs w:val="16"/>
        </w:rPr>
        <w:t xml:space="preserve"> (scnm)</w:t>
      </w:r>
      <w:r w:rsidRPr="00F91944">
        <w:rPr>
          <w:smallCaps/>
          <w:color w:val="4D565E"/>
          <w:sz w:val="16"/>
          <w:szCs w:val="16"/>
        </w:rPr>
        <w:t xml:space="preserve">. </w:t>
      </w:r>
      <w:r w:rsidRPr="00F91944">
        <w:rPr>
          <w:color w:val="4D565E"/>
          <w:sz w:val="16"/>
          <w:szCs w:val="16"/>
        </w:rPr>
        <w:t>Indicador Trimestral de la Actividad Económica Estatal (</w:t>
      </w:r>
      <w:r w:rsidRPr="00F91944">
        <w:rPr>
          <w:smallCaps/>
          <w:color w:val="4D565E"/>
          <w:sz w:val="16"/>
          <w:szCs w:val="16"/>
        </w:rPr>
        <w:t>itaee</w:t>
      </w:r>
      <w:r w:rsidRPr="00F91944">
        <w:rPr>
          <w:color w:val="4D565E"/>
          <w:sz w:val="16"/>
          <w:szCs w:val="16"/>
        </w:rPr>
        <w:t xml:space="preserve">), </w:t>
      </w:r>
      <w:r>
        <w:rPr>
          <w:color w:val="4D565E"/>
          <w:sz w:val="16"/>
          <w:szCs w:val="16"/>
        </w:rPr>
        <w:t>202</w:t>
      </w:r>
      <w:r w:rsidR="006805FD">
        <w:rPr>
          <w:color w:val="4D565E"/>
          <w:sz w:val="16"/>
          <w:szCs w:val="16"/>
        </w:rPr>
        <w:t>6</w:t>
      </w:r>
      <w:r w:rsidRPr="00F91944">
        <w:rPr>
          <w:color w:val="4D565E"/>
          <w:sz w:val="16"/>
          <w:szCs w:val="16"/>
        </w:rPr>
        <w:t>.</w:t>
      </w:r>
    </w:p>
    <w:p w14:paraId="6E67B275" w14:textId="77777777" w:rsidR="002E52F0" w:rsidRPr="00D557EA" w:rsidRDefault="002E52F0" w:rsidP="002E52F0">
      <w:pPr>
        <w:pStyle w:val="Textoindependiente"/>
        <w:jc w:val="center"/>
        <w:rPr>
          <w:color w:val="003057"/>
          <w:sz w:val="20"/>
        </w:rPr>
      </w:pPr>
      <w:r w:rsidRPr="00D557EA">
        <w:rPr>
          <w:color w:val="003057"/>
          <w:sz w:val="20"/>
        </w:rPr>
        <w:lastRenderedPageBreak/>
        <w:t>Gráfica 3</w:t>
      </w:r>
    </w:p>
    <w:p w14:paraId="1B3625BF" w14:textId="6D14D712" w:rsidR="002E52F0" w:rsidRPr="0008112A" w:rsidRDefault="002E52F0" w:rsidP="002E52F0">
      <w:pPr>
        <w:pStyle w:val="p02"/>
        <w:keepLines w:val="0"/>
        <w:widowControl w:val="0"/>
        <w:spacing w:before="0"/>
        <w:ind w:right="0"/>
        <w:jc w:val="center"/>
        <w:rPr>
          <w:rFonts w:ascii="Arial" w:hAnsi="Arial" w:cs="Arial"/>
          <w:b/>
          <w:color w:val="003057"/>
          <w:sz w:val="22"/>
        </w:rPr>
      </w:pPr>
      <w:r w:rsidRPr="0008112A">
        <w:rPr>
          <w:rFonts w:ascii="Arial" w:hAnsi="Arial" w:cs="Arial"/>
          <w:b/>
          <w:color w:val="003057"/>
          <w:sz w:val="22"/>
        </w:rPr>
        <w:t>Variación anual y contribución de las actividades primarias</w:t>
      </w:r>
      <w:r w:rsidR="00517510" w:rsidRPr="0008112A">
        <w:rPr>
          <w:rFonts w:ascii="Arial" w:hAnsi="Arial" w:cs="Arial"/>
          <w:b/>
          <w:color w:val="003057"/>
          <w:sz w:val="22"/>
        </w:rPr>
        <w:t>, según entidad federativa</w:t>
      </w:r>
    </w:p>
    <w:p w14:paraId="0752D1F4" w14:textId="16B03150" w:rsidR="002E52F0" w:rsidRPr="00F91944" w:rsidRDefault="00F1546B" w:rsidP="002E52F0">
      <w:pPr>
        <w:pStyle w:val="p02"/>
        <w:keepLines w:val="0"/>
        <w:widowControl w:val="0"/>
        <w:spacing w:before="0"/>
        <w:ind w:right="0"/>
        <w:jc w:val="center"/>
        <w:rPr>
          <w:rFonts w:ascii="Arial" w:hAnsi="Arial" w:cs="Arial"/>
          <w:bCs/>
          <w:color w:val="27251F"/>
          <w:sz w:val="20"/>
        </w:rPr>
      </w:pPr>
      <w:r>
        <w:rPr>
          <w:rFonts w:ascii="Arial" w:hAnsi="Arial" w:cs="Arial"/>
          <w:bCs/>
          <w:color w:val="27251F"/>
          <w:sz w:val="20"/>
          <w:szCs w:val="18"/>
        </w:rPr>
        <w:t>segundo</w:t>
      </w:r>
      <w:r w:rsidR="002E52F0">
        <w:rPr>
          <w:rFonts w:ascii="Arial" w:hAnsi="Arial" w:cs="Arial"/>
          <w:bCs/>
          <w:color w:val="27251F"/>
          <w:sz w:val="20"/>
          <w:szCs w:val="18"/>
        </w:rPr>
        <w:t xml:space="preserve"> </w:t>
      </w:r>
      <w:r w:rsidR="002E52F0" w:rsidRPr="00F91944">
        <w:rPr>
          <w:rFonts w:ascii="Arial" w:hAnsi="Arial" w:cs="Arial"/>
          <w:bCs/>
          <w:color w:val="27251F"/>
          <w:sz w:val="20"/>
          <w:szCs w:val="18"/>
        </w:rPr>
        <w:t xml:space="preserve">trimestre </w:t>
      </w:r>
      <w:r w:rsidR="002E52F0" w:rsidRPr="00F91944">
        <w:rPr>
          <w:rFonts w:ascii="Arial" w:hAnsi="Arial" w:cs="Arial"/>
          <w:bCs/>
          <w:color w:val="27251F"/>
          <w:sz w:val="20"/>
        </w:rPr>
        <w:t>de 202</w:t>
      </w:r>
      <w:r w:rsidR="00056074">
        <w:rPr>
          <w:rFonts w:ascii="Arial" w:hAnsi="Arial" w:cs="Arial"/>
          <w:bCs/>
          <w:color w:val="27251F"/>
          <w:sz w:val="20"/>
        </w:rPr>
        <w:t>6</w:t>
      </w:r>
      <w:r w:rsidR="002E52F0" w:rsidRPr="00FF059D">
        <w:rPr>
          <w:rFonts w:ascii="Arial" w:hAnsi="Arial" w:cs="Arial"/>
          <w:bCs/>
          <w:color w:val="27251F"/>
          <w:sz w:val="20"/>
          <w:vertAlign w:val="superscript"/>
        </w:rPr>
        <w:t>1/</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14"/>
        <w:gridCol w:w="146"/>
        <w:gridCol w:w="4914"/>
      </w:tblGrid>
      <w:tr w:rsidR="002E52F0" w:rsidRPr="00121E0C" w14:paraId="67F24A7E" w14:textId="77777777" w:rsidTr="00A252A8">
        <w:trPr>
          <w:trHeight w:hRule="exact" w:val="567"/>
        </w:trPr>
        <w:tc>
          <w:tcPr>
            <w:tcW w:w="4900" w:type="dxa"/>
            <w:vAlign w:val="center"/>
          </w:tcPr>
          <w:p w14:paraId="0F4D2EA6" w14:textId="14D6199B" w:rsidR="002E52F0" w:rsidRPr="003E479F" w:rsidRDefault="002E52F0" w:rsidP="002F21D9">
            <w:pPr>
              <w:pStyle w:val="p0"/>
              <w:spacing w:before="0"/>
              <w:jc w:val="center"/>
              <w:rPr>
                <w:rFonts w:ascii="Arial" w:hAnsi="Arial"/>
                <w:color w:val="auto"/>
                <w:sz w:val="20"/>
                <w:szCs w:val="20"/>
                <w:lang w:val="es-MX"/>
              </w:rPr>
            </w:pPr>
            <w:r w:rsidRPr="003E479F">
              <w:rPr>
                <w:rFonts w:ascii="Arial" w:hAnsi="Arial"/>
                <w:color w:val="4D565E"/>
                <w:sz w:val="20"/>
                <w:szCs w:val="20"/>
              </w:rPr>
              <w:t xml:space="preserve">Variación porcentual real </w:t>
            </w:r>
            <w:r w:rsidRPr="003E479F">
              <w:rPr>
                <w:rFonts w:ascii="Arial" w:hAnsi="Arial"/>
                <w:color w:val="4D565E"/>
                <w:sz w:val="20"/>
                <w:szCs w:val="20"/>
              </w:rPr>
              <w:br/>
              <w:t xml:space="preserve">respecto al </w:t>
            </w:r>
            <w:r w:rsidR="00F1546B">
              <w:rPr>
                <w:rFonts w:ascii="Arial" w:hAnsi="Arial"/>
                <w:color w:val="4D565E"/>
                <w:sz w:val="20"/>
                <w:szCs w:val="20"/>
              </w:rPr>
              <w:t>segundo</w:t>
            </w:r>
            <w:r>
              <w:rPr>
                <w:rFonts w:ascii="Arial" w:hAnsi="Arial"/>
                <w:color w:val="4D565E"/>
                <w:sz w:val="20"/>
                <w:szCs w:val="20"/>
              </w:rPr>
              <w:t xml:space="preserve"> </w:t>
            </w:r>
            <w:r w:rsidRPr="003E479F">
              <w:rPr>
                <w:rFonts w:ascii="Arial" w:hAnsi="Arial"/>
                <w:color w:val="4D565E"/>
                <w:sz w:val="20"/>
                <w:szCs w:val="20"/>
              </w:rPr>
              <w:t>trimestre de 202</w:t>
            </w:r>
            <w:r w:rsidR="00056074">
              <w:rPr>
                <w:rFonts w:ascii="Arial" w:hAnsi="Arial"/>
                <w:color w:val="4D565E"/>
                <w:sz w:val="20"/>
                <w:szCs w:val="20"/>
              </w:rPr>
              <w:t>5</w:t>
            </w:r>
          </w:p>
        </w:tc>
        <w:tc>
          <w:tcPr>
            <w:tcW w:w="146" w:type="dxa"/>
            <w:vAlign w:val="center"/>
          </w:tcPr>
          <w:p w14:paraId="1F0341D7" w14:textId="77777777" w:rsidR="002E52F0" w:rsidRPr="003E479F" w:rsidRDefault="002E52F0" w:rsidP="002F21D9">
            <w:pPr>
              <w:pStyle w:val="p0"/>
              <w:spacing w:before="0"/>
              <w:jc w:val="center"/>
              <w:rPr>
                <w:rFonts w:ascii="Arial" w:hAnsi="Arial"/>
                <w:color w:val="auto"/>
                <w:sz w:val="20"/>
                <w:szCs w:val="20"/>
                <w:lang w:val="es-MX"/>
              </w:rPr>
            </w:pPr>
          </w:p>
        </w:tc>
        <w:tc>
          <w:tcPr>
            <w:tcW w:w="4928" w:type="dxa"/>
            <w:vAlign w:val="center"/>
          </w:tcPr>
          <w:p w14:paraId="5B019D09" w14:textId="77777777" w:rsidR="002E52F0" w:rsidRPr="003E479F" w:rsidRDefault="002E52F0" w:rsidP="002F21D9">
            <w:pPr>
              <w:pStyle w:val="p0"/>
              <w:spacing w:before="0"/>
              <w:jc w:val="center"/>
              <w:rPr>
                <w:rFonts w:ascii="Arial" w:hAnsi="Arial"/>
                <w:color w:val="auto"/>
                <w:sz w:val="20"/>
                <w:szCs w:val="20"/>
                <w:lang w:val="es-MX"/>
              </w:rPr>
            </w:pPr>
            <w:r w:rsidRPr="003E479F">
              <w:rPr>
                <w:color w:val="4D565E"/>
                <w:sz w:val="20"/>
                <w:szCs w:val="20"/>
              </w:rPr>
              <w:t xml:space="preserve">Contribución a la variación total real </w:t>
            </w:r>
            <w:r w:rsidRPr="003E479F">
              <w:rPr>
                <w:color w:val="4D565E"/>
                <w:sz w:val="20"/>
                <w:szCs w:val="20"/>
              </w:rPr>
              <w:br/>
              <w:t>de las actividades primarias</w:t>
            </w:r>
            <w:r w:rsidRPr="003E479F">
              <w:rPr>
                <w:color w:val="4D565E"/>
                <w:sz w:val="20"/>
                <w:szCs w:val="20"/>
                <w:vertAlign w:val="superscript"/>
              </w:rPr>
              <w:t>2/</w:t>
            </w:r>
          </w:p>
        </w:tc>
      </w:tr>
      <w:tr w:rsidR="002E52F0" w:rsidRPr="00121E0C" w14:paraId="1D682C68" w14:textId="77777777" w:rsidTr="00A252A8">
        <w:tblPrEx>
          <w:tblCellMar>
            <w:left w:w="70" w:type="dxa"/>
            <w:right w:w="70" w:type="dxa"/>
          </w:tblCellMar>
        </w:tblPrEx>
        <w:trPr>
          <w:trHeight w:val="8562"/>
        </w:trPr>
        <w:tc>
          <w:tcPr>
            <w:tcW w:w="4900" w:type="dxa"/>
            <w:vAlign w:val="center"/>
          </w:tcPr>
          <w:p w14:paraId="5520B703" w14:textId="17FB27B9" w:rsidR="002E52F0" w:rsidRPr="00121E0C" w:rsidRDefault="00C532FB" w:rsidP="002F21D9">
            <w:pPr>
              <w:pStyle w:val="p0"/>
              <w:spacing w:before="0"/>
              <w:jc w:val="center"/>
              <w:rPr>
                <w:rFonts w:ascii="Arial" w:hAnsi="Arial"/>
                <w:color w:val="auto"/>
                <w:sz w:val="16"/>
                <w:szCs w:val="16"/>
                <w:lang w:val="es-MX"/>
              </w:rPr>
            </w:pPr>
            <w:r>
              <w:rPr>
                <w:noProof/>
              </w:rPr>
              <w:drawing>
                <wp:inline distT="0" distB="0" distL="0" distR="0" wp14:anchorId="192FB356" wp14:editId="5426ADB2">
                  <wp:extent cx="3060000" cy="5399405"/>
                  <wp:effectExtent l="0" t="0" r="0" b="0"/>
                  <wp:docPr id="287537620" name="Gráfico 1">
                    <a:extLst xmlns:a="http://schemas.openxmlformats.org/drawingml/2006/main">
                      <a:ext uri="{FF2B5EF4-FFF2-40B4-BE49-F238E27FC236}">
                        <a16:creationId xmlns:a16="http://schemas.microsoft.com/office/drawing/2014/main" id="{F552A447-8561-470A-A28C-369B9F60FC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c>
          <w:tcPr>
            <w:tcW w:w="146" w:type="dxa"/>
            <w:vAlign w:val="center"/>
          </w:tcPr>
          <w:p w14:paraId="6319D5DD" w14:textId="77777777" w:rsidR="002E52F0" w:rsidRPr="00121E0C" w:rsidRDefault="002E52F0" w:rsidP="002F21D9">
            <w:pPr>
              <w:pStyle w:val="p0"/>
              <w:spacing w:before="0"/>
              <w:jc w:val="center"/>
              <w:rPr>
                <w:rFonts w:ascii="Arial" w:hAnsi="Arial"/>
                <w:color w:val="auto"/>
                <w:sz w:val="16"/>
                <w:szCs w:val="16"/>
                <w:lang w:val="es-MX"/>
              </w:rPr>
            </w:pPr>
          </w:p>
        </w:tc>
        <w:tc>
          <w:tcPr>
            <w:tcW w:w="4928" w:type="dxa"/>
            <w:vAlign w:val="center"/>
          </w:tcPr>
          <w:p w14:paraId="712E6F13" w14:textId="1178DD9C" w:rsidR="002E52F0" w:rsidRPr="0023645F" w:rsidRDefault="00A252A8" w:rsidP="002F21D9">
            <w:pPr>
              <w:pStyle w:val="p0"/>
              <w:spacing w:before="0"/>
              <w:jc w:val="center"/>
              <w:rPr>
                <w:rFonts w:ascii="Arial" w:hAnsi="Arial"/>
                <w:color w:val="auto"/>
                <w:sz w:val="16"/>
                <w:szCs w:val="16"/>
                <w:lang w:val="es-MX"/>
              </w:rPr>
            </w:pPr>
            <w:r>
              <w:rPr>
                <w:noProof/>
              </w:rPr>
              <w:drawing>
                <wp:inline distT="0" distB="0" distL="0" distR="0" wp14:anchorId="64DA690F" wp14:editId="53100F16">
                  <wp:extent cx="3060000" cy="5399405"/>
                  <wp:effectExtent l="0" t="0" r="0" b="0"/>
                  <wp:docPr id="1606537216" name="Gráfico 1">
                    <a:extLst xmlns:a="http://schemas.openxmlformats.org/drawingml/2006/main">
                      <a:ext uri="{FF2B5EF4-FFF2-40B4-BE49-F238E27FC236}">
                        <a16:creationId xmlns:a16="http://schemas.microsoft.com/office/drawing/2014/main" id="{DD075DD5-5323-4FA0-8332-4D274258D7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c>
      </w:tr>
    </w:tbl>
    <w:p w14:paraId="407C590A" w14:textId="77777777" w:rsidR="002E52F0" w:rsidRDefault="002E52F0" w:rsidP="002E52F0">
      <w:pPr>
        <w:pStyle w:val="Textoindependiente"/>
        <w:spacing w:before="0"/>
        <w:ind w:left="742" w:right="91" w:hanging="630"/>
        <w:rPr>
          <w:color w:val="4D565E"/>
          <w:sz w:val="16"/>
          <w:szCs w:val="16"/>
          <w:vertAlign w:val="superscript"/>
        </w:rPr>
      </w:pPr>
      <w:r>
        <w:rPr>
          <w:color w:val="4D565E"/>
          <w:sz w:val="16"/>
          <w:szCs w:val="16"/>
          <w:vertAlign w:val="superscript"/>
        </w:rPr>
        <w:t>1</w:t>
      </w:r>
      <w:r w:rsidRPr="00F91944">
        <w:rPr>
          <w:color w:val="4D565E"/>
          <w:sz w:val="16"/>
          <w:szCs w:val="16"/>
          <w:vertAlign w:val="superscript"/>
        </w:rPr>
        <w:t>/</w:t>
      </w:r>
      <w:r w:rsidRPr="00F91944">
        <w:rPr>
          <w:color w:val="4D565E"/>
          <w:sz w:val="16"/>
          <w:szCs w:val="16"/>
          <w:vertAlign w:val="superscript"/>
        </w:rPr>
        <w:tab/>
      </w:r>
      <w:r>
        <w:rPr>
          <w:color w:val="4D565E"/>
          <w:sz w:val="16"/>
          <w:szCs w:val="16"/>
        </w:rPr>
        <w:t>Cifras preliminares.</w:t>
      </w:r>
    </w:p>
    <w:p w14:paraId="7D70A481" w14:textId="77777777" w:rsidR="002E52F0" w:rsidRPr="00F91944" w:rsidRDefault="002E52F0" w:rsidP="002E52F0">
      <w:pPr>
        <w:pStyle w:val="Textoindependiente"/>
        <w:spacing w:before="0"/>
        <w:ind w:left="742" w:right="91" w:hanging="630"/>
        <w:rPr>
          <w:color w:val="4D565E"/>
          <w:sz w:val="16"/>
          <w:szCs w:val="16"/>
        </w:rPr>
      </w:pPr>
      <w:r>
        <w:rPr>
          <w:color w:val="4D565E"/>
          <w:sz w:val="16"/>
          <w:szCs w:val="16"/>
          <w:vertAlign w:val="superscript"/>
        </w:rPr>
        <w:t>2</w:t>
      </w:r>
      <w:r w:rsidRPr="00F91944">
        <w:rPr>
          <w:color w:val="4D565E"/>
          <w:sz w:val="16"/>
          <w:szCs w:val="16"/>
          <w:vertAlign w:val="superscript"/>
        </w:rPr>
        <w:t>/</w:t>
      </w:r>
      <w:r w:rsidRPr="00F91944">
        <w:rPr>
          <w:color w:val="4D565E"/>
          <w:sz w:val="16"/>
          <w:szCs w:val="16"/>
          <w:vertAlign w:val="superscript"/>
        </w:rPr>
        <w:tab/>
      </w:r>
      <w:r w:rsidRPr="00F91944">
        <w:rPr>
          <w:color w:val="4D565E"/>
          <w:sz w:val="16"/>
          <w:szCs w:val="16"/>
        </w:rPr>
        <w:t>Las contribuciones se obtienen ponderando las tasas de crecimiento con la participación que cada estado tiene en la</w:t>
      </w:r>
      <w:r>
        <w:rPr>
          <w:color w:val="4D565E"/>
          <w:sz w:val="16"/>
          <w:szCs w:val="16"/>
        </w:rPr>
        <w:t>s</w:t>
      </w:r>
      <w:r w:rsidRPr="00F91944">
        <w:rPr>
          <w:color w:val="4D565E"/>
          <w:sz w:val="16"/>
          <w:szCs w:val="16"/>
        </w:rPr>
        <w:t xml:space="preserve"> actividad</w:t>
      </w:r>
      <w:r>
        <w:rPr>
          <w:color w:val="4D565E"/>
          <w:sz w:val="16"/>
          <w:szCs w:val="16"/>
        </w:rPr>
        <w:t>es</w:t>
      </w:r>
      <w:r w:rsidRPr="00F91944">
        <w:rPr>
          <w:color w:val="4D565E"/>
          <w:sz w:val="16"/>
          <w:szCs w:val="16"/>
        </w:rPr>
        <w:t xml:space="preserve"> </w:t>
      </w:r>
      <w:r>
        <w:rPr>
          <w:color w:val="4D565E"/>
          <w:sz w:val="16"/>
          <w:szCs w:val="16"/>
        </w:rPr>
        <w:t>primarias</w:t>
      </w:r>
      <w:r w:rsidRPr="00F91944">
        <w:rPr>
          <w:color w:val="4D565E"/>
          <w:sz w:val="16"/>
          <w:szCs w:val="16"/>
        </w:rPr>
        <w:t>.</w:t>
      </w:r>
    </w:p>
    <w:p w14:paraId="6563DAD4" w14:textId="26AE6567" w:rsidR="002E52F0" w:rsidRPr="00F91944" w:rsidRDefault="002E52F0" w:rsidP="002E52F0">
      <w:pPr>
        <w:pStyle w:val="Textoindependiente"/>
        <w:spacing w:before="0"/>
        <w:ind w:left="742" w:right="91" w:hanging="630"/>
        <w:rPr>
          <w:snapToGrid w:val="0"/>
          <w:color w:val="4D565E"/>
          <w:sz w:val="16"/>
        </w:rPr>
      </w:pPr>
      <w:r w:rsidRPr="00F91944">
        <w:rPr>
          <w:color w:val="4D565E"/>
          <w:sz w:val="16"/>
          <w:szCs w:val="16"/>
        </w:rPr>
        <w:t>Fuente:</w:t>
      </w:r>
      <w:r w:rsidRPr="00F91944">
        <w:rPr>
          <w:color w:val="4D565E"/>
          <w:sz w:val="16"/>
          <w:szCs w:val="16"/>
        </w:rPr>
        <w:tab/>
      </w:r>
      <w:r w:rsidRPr="00F91944">
        <w:rPr>
          <w:smallCaps/>
          <w:color w:val="4D565E"/>
          <w:sz w:val="16"/>
          <w:szCs w:val="16"/>
        </w:rPr>
        <w:t>inegi.</w:t>
      </w:r>
      <w:r w:rsidRPr="00F91944">
        <w:rPr>
          <w:color w:val="4D565E"/>
          <w:sz w:val="16"/>
          <w:szCs w:val="16"/>
        </w:rPr>
        <w:t xml:space="preserve"> </w:t>
      </w:r>
      <w:r w:rsidRPr="00F91944">
        <w:rPr>
          <w:bCs/>
          <w:color w:val="4D565E"/>
          <w:sz w:val="16"/>
          <w:szCs w:val="16"/>
        </w:rPr>
        <w:t>Sistema de Cuentas Nacionales de México</w:t>
      </w:r>
      <w:r w:rsidRPr="00F91944">
        <w:rPr>
          <w:bCs/>
          <w:smallCaps/>
          <w:color w:val="4D565E"/>
          <w:sz w:val="16"/>
          <w:szCs w:val="16"/>
        </w:rPr>
        <w:t xml:space="preserve"> (scnm)</w:t>
      </w:r>
      <w:r w:rsidRPr="00F91944">
        <w:rPr>
          <w:smallCaps/>
          <w:color w:val="4D565E"/>
          <w:sz w:val="16"/>
          <w:szCs w:val="16"/>
        </w:rPr>
        <w:t xml:space="preserve">. </w:t>
      </w:r>
      <w:r w:rsidRPr="00F91944">
        <w:rPr>
          <w:color w:val="4D565E"/>
          <w:sz w:val="16"/>
          <w:szCs w:val="16"/>
        </w:rPr>
        <w:t>Indicador Trimestral de la Actividad Económica Estatal (</w:t>
      </w:r>
      <w:r w:rsidRPr="00F91944">
        <w:rPr>
          <w:smallCaps/>
          <w:color w:val="4D565E"/>
          <w:sz w:val="16"/>
          <w:szCs w:val="16"/>
        </w:rPr>
        <w:t>itaee</w:t>
      </w:r>
      <w:r w:rsidRPr="00F91944">
        <w:rPr>
          <w:color w:val="4D565E"/>
          <w:sz w:val="16"/>
          <w:szCs w:val="16"/>
        </w:rPr>
        <w:t xml:space="preserve">), </w:t>
      </w:r>
      <w:r>
        <w:rPr>
          <w:color w:val="4D565E"/>
          <w:sz w:val="16"/>
          <w:szCs w:val="16"/>
        </w:rPr>
        <w:t>202</w:t>
      </w:r>
      <w:r w:rsidR="006805FD">
        <w:rPr>
          <w:color w:val="4D565E"/>
          <w:sz w:val="16"/>
          <w:szCs w:val="16"/>
        </w:rPr>
        <w:t>6</w:t>
      </w:r>
      <w:r w:rsidRPr="00F91944">
        <w:rPr>
          <w:color w:val="4D565E"/>
          <w:sz w:val="16"/>
          <w:szCs w:val="16"/>
        </w:rPr>
        <w:t>.</w:t>
      </w:r>
    </w:p>
    <w:p w14:paraId="42CEDB7F" w14:textId="77777777" w:rsidR="002E52F0" w:rsidRPr="002D6E7A" w:rsidRDefault="002E52F0" w:rsidP="002E52F0">
      <w:r w:rsidRPr="002D6E7A">
        <w:br w:type="page"/>
      </w:r>
    </w:p>
    <w:p w14:paraId="14C760DE" w14:textId="77777777" w:rsidR="002E52F0" w:rsidRPr="00F84D16" w:rsidRDefault="002E52F0" w:rsidP="00F84D16">
      <w:pPr>
        <w:pStyle w:val="n01"/>
        <w:keepLines w:val="0"/>
        <w:widowControl w:val="0"/>
        <w:spacing w:before="0"/>
        <w:ind w:left="0" w:firstLine="0"/>
        <w:jc w:val="center"/>
        <w:rPr>
          <w:rFonts w:ascii="Arial" w:hAnsi="Arial"/>
          <w:color w:val="003057"/>
          <w:sz w:val="20"/>
          <w:szCs w:val="20"/>
        </w:rPr>
      </w:pPr>
      <w:r w:rsidRPr="00F84D16">
        <w:rPr>
          <w:rFonts w:ascii="Arial" w:hAnsi="Arial"/>
          <w:color w:val="003057"/>
          <w:sz w:val="20"/>
          <w:szCs w:val="20"/>
        </w:rPr>
        <w:lastRenderedPageBreak/>
        <w:t>Gráfica 4</w:t>
      </w:r>
    </w:p>
    <w:p w14:paraId="3FDBF44C" w14:textId="538BB10B" w:rsidR="002E52F0" w:rsidRPr="0008112A" w:rsidRDefault="002E52F0" w:rsidP="002E52F0">
      <w:pPr>
        <w:pStyle w:val="p02"/>
        <w:keepLines w:val="0"/>
        <w:widowControl w:val="0"/>
        <w:spacing w:before="0"/>
        <w:ind w:right="0"/>
        <w:jc w:val="center"/>
        <w:rPr>
          <w:rFonts w:ascii="Arial" w:hAnsi="Arial" w:cs="Arial"/>
          <w:b/>
          <w:color w:val="003057"/>
          <w:sz w:val="22"/>
        </w:rPr>
      </w:pPr>
      <w:r w:rsidRPr="0008112A">
        <w:rPr>
          <w:rFonts w:ascii="Arial" w:hAnsi="Arial" w:cs="Arial"/>
          <w:b/>
          <w:color w:val="003057"/>
          <w:sz w:val="22"/>
        </w:rPr>
        <w:t>Variación anual y contribución de las actividades secundarias</w:t>
      </w:r>
      <w:r w:rsidR="00517510" w:rsidRPr="0008112A">
        <w:rPr>
          <w:rFonts w:ascii="Arial" w:hAnsi="Arial" w:cs="Arial"/>
          <w:b/>
          <w:color w:val="003057"/>
          <w:sz w:val="22"/>
        </w:rPr>
        <w:t>, según entidad federativa</w:t>
      </w:r>
    </w:p>
    <w:p w14:paraId="7437E4AB" w14:textId="5EAFE7AC" w:rsidR="002E52F0" w:rsidRPr="00287F7E" w:rsidRDefault="00F1546B" w:rsidP="002E52F0">
      <w:pPr>
        <w:pStyle w:val="p02"/>
        <w:keepLines w:val="0"/>
        <w:widowControl w:val="0"/>
        <w:spacing w:before="0"/>
        <w:ind w:right="0"/>
        <w:jc w:val="center"/>
        <w:rPr>
          <w:rFonts w:ascii="Arial" w:hAnsi="Arial" w:cs="Arial"/>
          <w:bCs/>
          <w:color w:val="27251F"/>
          <w:sz w:val="20"/>
        </w:rPr>
      </w:pPr>
      <w:r>
        <w:rPr>
          <w:rFonts w:ascii="Arial" w:hAnsi="Arial" w:cs="Arial"/>
          <w:bCs/>
          <w:color w:val="27251F"/>
          <w:sz w:val="20"/>
          <w:szCs w:val="18"/>
        </w:rPr>
        <w:t>segundo</w:t>
      </w:r>
      <w:r w:rsidR="002E52F0" w:rsidRPr="00287F7E">
        <w:rPr>
          <w:rFonts w:ascii="Arial" w:hAnsi="Arial" w:cs="Arial"/>
          <w:bCs/>
          <w:color w:val="27251F"/>
          <w:sz w:val="20"/>
          <w:szCs w:val="18"/>
        </w:rPr>
        <w:t xml:space="preserve"> trimestre </w:t>
      </w:r>
      <w:r w:rsidR="002E52F0" w:rsidRPr="00287F7E">
        <w:rPr>
          <w:rFonts w:ascii="Arial" w:hAnsi="Arial" w:cs="Arial"/>
          <w:bCs/>
          <w:color w:val="27251F"/>
          <w:sz w:val="20"/>
        </w:rPr>
        <w:t>de 202</w:t>
      </w:r>
      <w:r w:rsidR="00056074">
        <w:rPr>
          <w:rFonts w:ascii="Arial" w:hAnsi="Arial" w:cs="Arial"/>
          <w:bCs/>
          <w:color w:val="27251F"/>
          <w:sz w:val="20"/>
        </w:rPr>
        <w:t>6</w:t>
      </w:r>
      <w:r w:rsidR="002E52F0" w:rsidRPr="00FF059D">
        <w:rPr>
          <w:rFonts w:ascii="Arial" w:hAnsi="Arial" w:cs="Arial"/>
          <w:bCs/>
          <w:color w:val="27251F"/>
          <w:sz w:val="20"/>
          <w:vertAlign w:val="superscript"/>
        </w:rPr>
        <w:t>1/</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14"/>
        <w:gridCol w:w="146"/>
        <w:gridCol w:w="4914"/>
      </w:tblGrid>
      <w:tr w:rsidR="002E52F0" w:rsidRPr="00121E0C" w14:paraId="38D33958" w14:textId="77777777" w:rsidTr="00A252A8">
        <w:trPr>
          <w:trHeight w:hRule="exact" w:val="567"/>
        </w:trPr>
        <w:tc>
          <w:tcPr>
            <w:tcW w:w="4900" w:type="dxa"/>
            <w:vAlign w:val="center"/>
          </w:tcPr>
          <w:p w14:paraId="1F4C64E4" w14:textId="43B9731E" w:rsidR="002E52F0" w:rsidRPr="003E479F" w:rsidRDefault="002E52F0" w:rsidP="002F21D9">
            <w:pPr>
              <w:pStyle w:val="p0"/>
              <w:spacing w:before="0"/>
              <w:jc w:val="center"/>
              <w:rPr>
                <w:rFonts w:ascii="Arial" w:hAnsi="Arial"/>
                <w:color w:val="auto"/>
                <w:sz w:val="20"/>
                <w:szCs w:val="20"/>
                <w:lang w:val="es-MX"/>
              </w:rPr>
            </w:pPr>
            <w:r w:rsidRPr="003E479F">
              <w:rPr>
                <w:rFonts w:ascii="Arial" w:hAnsi="Arial"/>
                <w:color w:val="4D565E"/>
                <w:sz w:val="20"/>
                <w:szCs w:val="20"/>
              </w:rPr>
              <w:t xml:space="preserve">Variación porcentual real </w:t>
            </w:r>
            <w:r w:rsidRPr="003E479F">
              <w:rPr>
                <w:rFonts w:ascii="Arial" w:hAnsi="Arial"/>
                <w:color w:val="4D565E"/>
                <w:sz w:val="20"/>
                <w:szCs w:val="20"/>
              </w:rPr>
              <w:br/>
              <w:t>respecto al</w:t>
            </w:r>
            <w:r>
              <w:rPr>
                <w:rFonts w:ascii="Arial" w:hAnsi="Arial"/>
                <w:color w:val="4D565E"/>
                <w:sz w:val="20"/>
                <w:szCs w:val="20"/>
              </w:rPr>
              <w:t xml:space="preserve"> </w:t>
            </w:r>
            <w:r w:rsidR="00F1546B">
              <w:rPr>
                <w:rFonts w:ascii="Arial" w:hAnsi="Arial"/>
                <w:color w:val="4D565E"/>
                <w:sz w:val="20"/>
                <w:szCs w:val="20"/>
              </w:rPr>
              <w:t>segundo</w:t>
            </w:r>
            <w:r w:rsidRPr="003E479F">
              <w:rPr>
                <w:rFonts w:ascii="Arial" w:hAnsi="Arial"/>
                <w:color w:val="4D565E"/>
                <w:sz w:val="20"/>
                <w:szCs w:val="20"/>
              </w:rPr>
              <w:t xml:space="preserve"> trimestre de 202</w:t>
            </w:r>
            <w:r w:rsidR="004576EB">
              <w:rPr>
                <w:rFonts w:ascii="Arial" w:hAnsi="Arial"/>
                <w:color w:val="4D565E"/>
                <w:sz w:val="20"/>
                <w:szCs w:val="20"/>
              </w:rPr>
              <w:t>5</w:t>
            </w:r>
          </w:p>
        </w:tc>
        <w:tc>
          <w:tcPr>
            <w:tcW w:w="146" w:type="dxa"/>
            <w:vAlign w:val="center"/>
          </w:tcPr>
          <w:p w14:paraId="50C7408A" w14:textId="77777777" w:rsidR="002E52F0" w:rsidRPr="003E479F" w:rsidRDefault="002E52F0" w:rsidP="002F21D9">
            <w:pPr>
              <w:pStyle w:val="p0"/>
              <w:spacing w:before="0"/>
              <w:jc w:val="center"/>
              <w:rPr>
                <w:rFonts w:ascii="Arial" w:hAnsi="Arial"/>
                <w:color w:val="auto"/>
                <w:sz w:val="20"/>
                <w:szCs w:val="20"/>
                <w:lang w:val="es-MX"/>
              </w:rPr>
            </w:pPr>
          </w:p>
        </w:tc>
        <w:tc>
          <w:tcPr>
            <w:tcW w:w="4928" w:type="dxa"/>
            <w:vAlign w:val="center"/>
          </w:tcPr>
          <w:p w14:paraId="0703D371" w14:textId="77777777" w:rsidR="002E52F0" w:rsidRPr="003E479F" w:rsidRDefault="002E52F0" w:rsidP="002F21D9">
            <w:pPr>
              <w:pStyle w:val="p0"/>
              <w:spacing w:before="0"/>
              <w:jc w:val="center"/>
              <w:rPr>
                <w:rFonts w:ascii="Arial" w:hAnsi="Arial"/>
                <w:color w:val="4D565E"/>
                <w:sz w:val="20"/>
                <w:szCs w:val="20"/>
                <w:lang w:val="es-MX"/>
              </w:rPr>
            </w:pPr>
            <w:r w:rsidRPr="003E479F">
              <w:rPr>
                <w:color w:val="4D565E"/>
                <w:sz w:val="20"/>
                <w:szCs w:val="20"/>
              </w:rPr>
              <w:t xml:space="preserve">Contribución a la variación total real </w:t>
            </w:r>
            <w:r w:rsidRPr="003E479F">
              <w:rPr>
                <w:color w:val="4D565E"/>
                <w:sz w:val="20"/>
                <w:szCs w:val="20"/>
              </w:rPr>
              <w:br/>
              <w:t>de las actividades secundarias</w:t>
            </w:r>
            <w:r w:rsidRPr="003E479F">
              <w:rPr>
                <w:color w:val="4D565E"/>
                <w:sz w:val="20"/>
                <w:szCs w:val="20"/>
                <w:vertAlign w:val="superscript"/>
              </w:rPr>
              <w:t>2/</w:t>
            </w:r>
          </w:p>
        </w:tc>
      </w:tr>
      <w:tr w:rsidR="002E52F0" w:rsidRPr="00121E0C" w14:paraId="0C12EF37" w14:textId="77777777" w:rsidTr="00A252A8">
        <w:tblPrEx>
          <w:tblCellMar>
            <w:left w:w="70" w:type="dxa"/>
            <w:right w:w="70" w:type="dxa"/>
          </w:tblCellMar>
        </w:tblPrEx>
        <w:trPr>
          <w:trHeight w:val="8562"/>
        </w:trPr>
        <w:tc>
          <w:tcPr>
            <w:tcW w:w="4900" w:type="dxa"/>
            <w:vAlign w:val="center"/>
          </w:tcPr>
          <w:p w14:paraId="1A4BADA7" w14:textId="3DB7207A" w:rsidR="002E52F0" w:rsidRPr="00EA57EC" w:rsidRDefault="00C532FB" w:rsidP="002F21D9">
            <w:pPr>
              <w:pStyle w:val="p0"/>
              <w:spacing w:before="0"/>
              <w:jc w:val="center"/>
              <w:rPr>
                <w:rFonts w:ascii="Arial" w:hAnsi="Arial"/>
                <w:b/>
                <w:bCs/>
                <w:color w:val="4D565E"/>
                <w:sz w:val="18"/>
                <w:szCs w:val="18"/>
                <w:lang w:val="es-MX"/>
              </w:rPr>
            </w:pPr>
            <w:r>
              <w:rPr>
                <w:noProof/>
              </w:rPr>
              <w:drawing>
                <wp:inline distT="0" distB="0" distL="0" distR="0" wp14:anchorId="3565AAB5" wp14:editId="1852B90C">
                  <wp:extent cx="3060000" cy="5399405"/>
                  <wp:effectExtent l="0" t="0" r="0" b="0"/>
                  <wp:docPr id="1871698439" name="Gráfico 1">
                    <a:extLst xmlns:a="http://schemas.openxmlformats.org/drawingml/2006/main">
                      <a:ext uri="{FF2B5EF4-FFF2-40B4-BE49-F238E27FC236}">
                        <a16:creationId xmlns:a16="http://schemas.microsoft.com/office/drawing/2014/main" id="{33D7A84B-6BCF-4C0A-892D-5EA0806C86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c>
          <w:tcPr>
            <w:tcW w:w="146" w:type="dxa"/>
            <w:vAlign w:val="center"/>
          </w:tcPr>
          <w:p w14:paraId="64519A7C" w14:textId="77777777" w:rsidR="002E52F0" w:rsidRPr="00121E0C" w:rsidRDefault="002E52F0" w:rsidP="002F21D9">
            <w:pPr>
              <w:pStyle w:val="p0"/>
              <w:spacing w:before="0"/>
              <w:jc w:val="center"/>
              <w:rPr>
                <w:rFonts w:ascii="Arial" w:hAnsi="Arial"/>
                <w:color w:val="auto"/>
                <w:sz w:val="16"/>
                <w:szCs w:val="16"/>
                <w:lang w:val="es-MX"/>
              </w:rPr>
            </w:pPr>
          </w:p>
        </w:tc>
        <w:tc>
          <w:tcPr>
            <w:tcW w:w="4928" w:type="dxa"/>
            <w:vAlign w:val="center"/>
          </w:tcPr>
          <w:p w14:paraId="29A07771" w14:textId="27BCCBCF" w:rsidR="002E52F0" w:rsidRPr="00134014" w:rsidRDefault="00A252A8" w:rsidP="002F21D9">
            <w:pPr>
              <w:pStyle w:val="p0"/>
              <w:spacing w:before="0"/>
              <w:jc w:val="center"/>
              <w:rPr>
                <w:rFonts w:ascii="Arial" w:hAnsi="Arial"/>
                <w:color w:val="auto"/>
                <w:sz w:val="18"/>
                <w:szCs w:val="18"/>
                <w:lang w:val="es-MX"/>
              </w:rPr>
            </w:pPr>
            <w:r>
              <w:rPr>
                <w:noProof/>
              </w:rPr>
              <w:drawing>
                <wp:inline distT="0" distB="0" distL="0" distR="0" wp14:anchorId="10E3834B" wp14:editId="0DF6CFFE">
                  <wp:extent cx="3060000" cy="5399405"/>
                  <wp:effectExtent l="0" t="0" r="0" b="0"/>
                  <wp:docPr id="1056972567" name="Gráfico 1">
                    <a:extLst xmlns:a="http://schemas.openxmlformats.org/drawingml/2006/main">
                      <a:ext uri="{FF2B5EF4-FFF2-40B4-BE49-F238E27FC236}">
                        <a16:creationId xmlns:a16="http://schemas.microsoft.com/office/drawing/2014/main" id="{3D67DC82-DCDD-446B-9BFC-9FEC1659B0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bl>
    <w:p w14:paraId="4D6FB732" w14:textId="77777777" w:rsidR="002E52F0" w:rsidRDefault="002E52F0" w:rsidP="002E52F0">
      <w:pPr>
        <w:pStyle w:val="Textoindependiente"/>
        <w:spacing w:before="0"/>
        <w:ind w:left="742" w:right="91" w:hanging="630"/>
        <w:rPr>
          <w:color w:val="4D565E"/>
          <w:sz w:val="16"/>
          <w:szCs w:val="16"/>
          <w:vertAlign w:val="superscript"/>
        </w:rPr>
      </w:pPr>
      <w:r>
        <w:rPr>
          <w:color w:val="4D565E"/>
          <w:sz w:val="16"/>
          <w:szCs w:val="16"/>
          <w:vertAlign w:val="superscript"/>
        </w:rPr>
        <w:t>1</w:t>
      </w:r>
      <w:r w:rsidRPr="00F91944">
        <w:rPr>
          <w:color w:val="4D565E"/>
          <w:sz w:val="16"/>
          <w:szCs w:val="16"/>
          <w:vertAlign w:val="superscript"/>
        </w:rPr>
        <w:t>/</w:t>
      </w:r>
      <w:r w:rsidRPr="00F91944">
        <w:rPr>
          <w:color w:val="4D565E"/>
          <w:sz w:val="16"/>
          <w:szCs w:val="16"/>
          <w:vertAlign w:val="superscript"/>
        </w:rPr>
        <w:tab/>
      </w:r>
      <w:r>
        <w:rPr>
          <w:color w:val="4D565E"/>
          <w:sz w:val="16"/>
          <w:szCs w:val="16"/>
        </w:rPr>
        <w:t>Cifras preliminares.</w:t>
      </w:r>
    </w:p>
    <w:p w14:paraId="51D3C511" w14:textId="77777777" w:rsidR="002E52F0" w:rsidRPr="00F91944" w:rsidRDefault="002E52F0" w:rsidP="002E52F0">
      <w:pPr>
        <w:pStyle w:val="Textoindependiente"/>
        <w:spacing w:before="0"/>
        <w:ind w:left="742" w:right="91" w:hanging="630"/>
        <w:rPr>
          <w:color w:val="4D565E"/>
          <w:sz w:val="16"/>
          <w:szCs w:val="16"/>
        </w:rPr>
      </w:pPr>
      <w:r>
        <w:rPr>
          <w:color w:val="4D565E"/>
          <w:sz w:val="16"/>
          <w:szCs w:val="16"/>
          <w:vertAlign w:val="superscript"/>
        </w:rPr>
        <w:t>2</w:t>
      </w:r>
      <w:r w:rsidRPr="00F91944">
        <w:rPr>
          <w:color w:val="4D565E"/>
          <w:sz w:val="16"/>
          <w:szCs w:val="16"/>
          <w:vertAlign w:val="superscript"/>
        </w:rPr>
        <w:t>/</w:t>
      </w:r>
      <w:r w:rsidRPr="00F91944">
        <w:rPr>
          <w:color w:val="4D565E"/>
          <w:sz w:val="16"/>
          <w:szCs w:val="16"/>
          <w:vertAlign w:val="superscript"/>
        </w:rPr>
        <w:tab/>
      </w:r>
      <w:r w:rsidRPr="00F91944">
        <w:rPr>
          <w:color w:val="4D565E"/>
          <w:sz w:val="16"/>
          <w:szCs w:val="16"/>
        </w:rPr>
        <w:t>Las contribuciones se obtienen ponderando las tasas de crecimiento con la participación que cada estado tiene en la</w:t>
      </w:r>
      <w:r>
        <w:rPr>
          <w:color w:val="4D565E"/>
          <w:sz w:val="16"/>
          <w:szCs w:val="16"/>
        </w:rPr>
        <w:t>s</w:t>
      </w:r>
      <w:r w:rsidRPr="00F91944">
        <w:rPr>
          <w:color w:val="4D565E"/>
          <w:sz w:val="16"/>
          <w:szCs w:val="16"/>
        </w:rPr>
        <w:t xml:space="preserve"> actividad</w:t>
      </w:r>
      <w:r>
        <w:rPr>
          <w:color w:val="4D565E"/>
          <w:sz w:val="16"/>
          <w:szCs w:val="16"/>
        </w:rPr>
        <w:t>es</w:t>
      </w:r>
      <w:r w:rsidRPr="00F91944">
        <w:rPr>
          <w:color w:val="4D565E"/>
          <w:sz w:val="16"/>
          <w:szCs w:val="16"/>
        </w:rPr>
        <w:t xml:space="preserve"> </w:t>
      </w:r>
      <w:r>
        <w:rPr>
          <w:color w:val="4D565E"/>
          <w:sz w:val="16"/>
          <w:szCs w:val="16"/>
        </w:rPr>
        <w:t>secundarias</w:t>
      </w:r>
      <w:r w:rsidRPr="00F91944">
        <w:rPr>
          <w:color w:val="4D565E"/>
          <w:sz w:val="16"/>
          <w:szCs w:val="16"/>
        </w:rPr>
        <w:t xml:space="preserve">. </w:t>
      </w:r>
    </w:p>
    <w:p w14:paraId="443BF717" w14:textId="5AAD66F4" w:rsidR="002E52F0" w:rsidRPr="002D6E7A" w:rsidRDefault="002E52F0" w:rsidP="002E52F0">
      <w:pPr>
        <w:pStyle w:val="Textoindependiente"/>
        <w:spacing w:before="0"/>
        <w:ind w:left="742" w:right="91" w:hanging="630"/>
        <w:rPr>
          <w:color w:val="auto"/>
          <w:sz w:val="16"/>
          <w:szCs w:val="16"/>
        </w:rPr>
      </w:pPr>
      <w:r w:rsidRPr="00F91944">
        <w:rPr>
          <w:color w:val="4D565E"/>
          <w:sz w:val="16"/>
          <w:szCs w:val="16"/>
        </w:rPr>
        <w:t>Fuente:</w:t>
      </w:r>
      <w:r w:rsidRPr="00F91944">
        <w:rPr>
          <w:color w:val="4D565E"/>
          <w:sz w:val="16"/>
          <w:szCs w:val="16"/>
        </w:rPr>
        <w:tab/>
      </w:r>
      <w:r w:rsidRPr="00F91944">
        <w:rPr>
          <w:smallCaps/>
          <w:color w:val="4D565E"/>
          <w:sz w:val="16"/>
          <w:szCs w:val="16"/>
        </w:rPr>
        <w:t>inegi.</w:t>
      </w:r>
      <w:r w:rsidRPr="00F91944">
        <w:rPr>
          <w:color w:val="4D565E"/>
          <w:sz w:val="16"/>
          <w:szCs w:val="16"/>
        </w:rPr>
        <w:t xml:space="preserve"> </w:t>
      </w:r>
      <w:r w:rsidRPr="00F91944">
        <w:rPr>
          <w:bCs/>
          <w:color w:val="4D565E"/>
          <w:sz w:val="16"/>
          <w:szCs w:val="16"/>
        </w:rPr>
        <w:t>Sistema de Cuentas Nacionales de México</w:t>
      </w:r>
      <w:r w:rsidRPr="00F91944">
        <w:rPr>
          <w:bCs/>
          <w:smallCaps/>
          <w:color w:val="4D565E"/>
          <w:sz w:val="16"/>
          <w:szCs w:val="16"/>
        </w:rPr>
        <w:t xml:space="preserve"> (scnm)</w:t>
      </w:r>
      <w:r w:rsidRPr="00F91944">
        <w:rPr>
          <w:smallCaps/>
          <w:color w:val="4D565E"/>
          <w:sz w:val="16"/>
          <w:szCs w:val="16"/>
        </w:rPr>
        <w:t xml:space="preserve">. </w:t>
      </w:r>
      <w:r w:rsidRPr="00F91944">
        <w:rPr>
          <w:color w:val="4D565E"/>
          <w:sz w:val="16"/>
          <w:szCs w:val="16"/>
        </w:rPr>
        <w:t>Indicador Trimestral de la Actividad Económica Estatal (</w:t>
      </w:r>
      <w:r w:rsidRPr="00F91944">
        <w:rPr>
          <w:smallCaps/>
          <w:color w:val="4D565E"/>
          <w:sz w:val="16"/>
          <w:szCs w:val="16"/>
        </w:rPr>
        <w:t>itaee</w:t>
      </w:r>
      <w:r w:rsidRPr="00F91944">
        <w:rPr>
          <w:color w:val="4D565E"/>
          <w:sz w:val="16"/>
          <w:szCs w:val="16"/>
        </w:rPr>
        <w:t xml:space="preserve">), </w:t>
      </w:r>
      <w:r>
        <w:rPr>
          <w:color w:val="4D565E"/>
          <w:sz w:val="16"/>
          <w:szCs w:val="16"/>
        </w:rPr>
        <w:t>202</w:t>
      </w:r>
      <w:r w:rsidR="006805FD">
        <w:rPr>
          <w:color w:val="4D565E"/>
          <w:sz w:val="16"/>
          <w:szCs w:val="16"/>
        </w:rPr>
        <w:t>6</w:t>
      </w:r>
      <w:r w:rsidRPr="002D6E7A">
        <w:rPr>
          <w:color w:val="auto"/>
          <w:sz w:val="16"/>
          <w:szCs w:val="16"/>
        </w:rPr>
        <w:t>.</w:t>
      </w:r>
    </w:p>
    <w:p w14:paraId="4B8305FF" w14:textId="77777777" w:rsidR="002E52F0" w:rsidRPr="002D6E7A" w:rsidRDefault="002E52F0" w:rsidP="002E52F0">
      <w:r w:rsidRPr="002D6E7A">
        <w:br w:type="page"/>
      </w:r>
    </w:p>
    <w:p w14:paraId="7C89DCE7" w14:textId="77777777" w:rsidR="002E52F0" w:rsidRPr="00F84D16" w:rsidRDefault="002E52F0" w:rsidP="002E52F0">
      <w:pPr>
        <w:pStyle w:val="p02"/>
        <w:keepLines w:val="0"/>
        <w:widowControl w:val="0"/>
        <w:spacing w:before="0"/>
        <w:ind w:right="0"/>
        <w:jc w:val="center"/>
        <w:rPr>
          <w:rFonts w:ascii="Arial" w:hAnsi="Arial" w:cs="Arial"/>
          <w:bCs/>
          <w:color w:val="003057"/>
          <w:sz w:val="20"/>
          <w:szCs w:val="18"/>
        </w:rPr>
      </w:pPr>
      <w:r w:rsidRPr="00F84D16">
        <w:rPr>
          <w:rFonts w:ascii="Arial" w:hAnsi="Arial" w:cs="Arial"/>
          <w:bCs/>
          <w:color w:val="003057"/>
          <w:sz w:val="20"/>
          <w:szCs w:val="18"/>
        </w:rPr>
        <w:lastRenderedPageBreak/>
        <w:t>Gráfica 5</w:t>
      </w:r>
    </w:p>
    <w:p w14:paraId="4FEC7EE1" w14:textId="1048F721" w:rsidR="002E52F0" w:rsidRPr="0008112A" w:rsidRDefault="002E52F0" w:rsidP="002E52F0">
      <w:pPr>
        <w:pStyle w:val="p02"/>
        <w:keepLines w:val="0"/>
        <w:widowControl w:val="0"/>
        <w:spacing w:before="0"/>
        <w:ind w:right="0"/>
        <w:jc w:val="center"/>
        <w:rPr>
          <w:rFonts w:ascii="Arial" w:hAnsi="Arial" w:cs="Arial"/>
          <w:b/>
          <w:color w:val="003057"/>
          <w:sz w:val="22"/>
        </w:rPr>
      </w:pPr>
      <w:r w:rsidRPr="0008112A">
        <w:rPr>
          <w:rFonts w:ascii="Arial" w:hAnsi="Arial" w:cs="Arial"/>
          <w:b/>
          <w:color w:val="003057"/>
          <w:sz w:val="22"/>
        </w:rPr>
        <w:t>Variación anual y contribución de las actividades terciarias</w:t>
      </w:r>
      <w:r w:rsidR="00517510" w:rsidRPr="0008112A">
        <w:rPr>
          <w:rFonts w:ascii="Arial" w:hAnsi="Arial" w:cs="Arial"/>
          <w:b/>
          <w:color w:val="003057"/>
          <w:sz w:val="22"/>
        </w:rPr>
        <w:t>, según entidad federativa</w:t>
      </w:r>
      <w:r w:rsidRPr="0008112A">
        <w:rPr>
          <w:rFonts w:ascii="Arial" w:hAnsi="Arial" w:cs="Arial"/>
          <w:b/>
          <w:color w:val="003057"/>
          <w:sz w:val="22"/>
        </w:rPr>
        <w:t xml:space="preserve"> </w:t>
      </w:r>
    </w:p>
    <w:p w14:paraId="3ECC6C68" w14:textId="64BE01B6" w:rsidR="002E52F0" w:rsidRPr="00287F7E" w:rsidRDefault="00F1546B" w:rsidP="002E52F0">
      <w:pPr>
        <w:pStyle w:val="p02"/>
        <w:keepLines w:val="0"/>
        <w:widowControl w:val="0"/>
        <w:spacing w:before="0"/>
        <w:ind w:right="0"/>
        <w:jc w:val="center"/>
        <w:rPr>
          <w:rFonts w:ascii="Arial" w:hAnsi="Arial" w:cs="Arial"/>
          <w:bCs/>
          <w:color w:val="27251F"/>
          <w:sz w:val="20"/>
        </w:rPr>
      </w:pPr>
      <w:r>
        <w:rPr>
          <w:rFonts w:ascii="Arial" w:hAnsi="Arial" w:cs="Arial"/>
          <w:bCs/>
          <w:color w:val="27251F"/>
          <w:sz w:val="20"/>
          <w:szCs w:val="18"/>
        </w:rPr>
        <w:t>segundo</w:t>
      </w:r>
      <w:r w:rsidR="002E52F0" w:rsidRPr="00287F7E">
        <w:rPr>
          <w:rFonts w:ascii="Arial" w:hAnsi="Arial" w:cs="Arial"/>
          <w:bCs/>
          <w:color w:val="27251F"/>
          <w:sz w:val="20"/>
          <w:szCs w:val="18"/>
        </w:rPr>
        <w:t xml:space="preserve"> trimestre </w:t>
      </w:r>
      <w:r w:rsidR="002E52F0" w:rsidRPr="00287F7E">
        <w:rPr>
          <w:rFonts w:ascii="Arial" w:hAnsi="Arial" w:cs="Arial"/>
          <w:bCs/>
          <w:color w:val="27251F"/>
          <w:sz w:val="20"/>
        </w:rPr>
        <w:t>de 202</w:t>
      </w:r>
      <w:r w:rsidR="00056074">
        <w:rPr>
          <w:rFonts w:ascii="Arial" w:hAnsi="Arial" w:cs="Arial"/>
          <w:bCs/>
          <w:color w:val="27251F"/>
          <w:sz w:val="20"/>
        </w:rPr>
        <w:t>6</w:t>
      </w:r>
      <w:r w:rsidR="002E52F0" w:rsidRPr="00FF059D">
        <w:rPr>
          <w:rFonts w:ascii="Arial" w:hAnsi="Arial" w:cs="Arial"/>
          <w:bCs/>
          <w:color w:val="27251F"/>
          <w:sz w:val="20"/>
          <w:vertAlign w:val="superscript"/>
        </w:rPr>
        <w:t>1/</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14"/>
        <w:gridCol w:w="146"/>
        <w:gridCol w:w="4914"/>
      </w:tblGrid>
      <w:tr w:rsidR="002E52F0" w:rsidRPr="00121E0C" w14:paraId="6B8E3B41" w14:textId="77777777" w:rsidTr="00356818">
        <w:trPr>
          <w:trHeight w:hRule="exact" w:val="567"/>
        </w:trPr>
        <w:tc>
          <w:tcPr>
            <w:tcW w:w="4900" w:type="dxa"/>
            <w:vAlign w:val="center"/>
          </w:tcPr>
          <w:p w14:paraId="4367B67C" w14:textId="117A98EE" w:rsidR="002E52F0" w:rsidRPr="003E479F" w:rsidRDefault="002E52F0" w:rsidP="002F21D9">
            <w:pPr>
              <w:pStyle w:val="p0"/>
              <w:spacing w:before="0"/>
              <w:jc w:val="center"/>
              <w:rPr>
                <w:rFonts w:ascii="Arial" w:hAnsi="Arial"/>
                <w:color w:val="auto"/>
                <w:sz w:val="20"/>
                <w:szCs w:val="20"/>
                <w:lang w:val="es-MX"/>
              </w:rPr>
            </w:pPr>
            <w:r w:rsidRPr="003E479F">
              <w:rPr>
                <w:rFonts w:ascii="Arial" w:hAnsi="Arial"/>
                <w:color w:val="4D565E"/>
                <w:sz w:val="20"/>
                <w:szCs w:val="20"/>
              </w:rPr>
              <w:t xml:space="preserve">Variación porcentual real </w:t>
            </w:r>
            <w:r w:rsidRPr="003E479F">
              <w:rPr>
                <w:rFonts w:ascii="Arial" w:hAnsi="Arial"/>
                <w:color w:val="4D565E"/>
                <w:sz w:val="20"/>
                <w:szCs w:val="20"/>
              </w:rPr>
              <w:br/>
              <w:t>respecto al</w:t>
            </w:r>
            <w:r w:rsidR="00056074">
              <w:rPr>
                <w:rFonts w:ascii="Arial" w:hAnsi="Arial"/>
                <w:color w:val="4D565E"/>
                <w:sz w:val="20"/>
                <w:szCs w:val="20"/>
              </w:rPr>
              <w:t xml:space="preserve"> </w:t>
            </w:r>
            <w:r w:rsidR="00F1546B">
              <w:rPr>
                <w:rFonts w:ascii="Arial" w:hAnsi="Arial"/>
                <w:color w:val="4D565E"/>
                <w:sz w:val="20"/>
                <w:szCs w:val="20"/>
              </w:rPr>
              <w:t>segundo</w:t>
            </w:r>
            <w:r w:rsidRPr="003E479F">
              <w:rPr>
                <w:rFonts w:ascii="Arial" w:hAnsi="Arial"/>
                <w:color w:val="4D565E"/>
                <w:sz w:val="20"/>
                <w:szCs w:val="20"/>
              </w:rPr>
              <w:t xml:space="preserve"> trimestre de 202</w:t>
            </w:r>
            <w:r w:rsidR="00056074">
              <w:rPr>
                <w:rFonts w:ascii="Arial" w:hAnsi="Arial"/>
                <w:color w:val="4D565E"/>
                <w:sz w:val="20"/>
                <w:szCs w:val="20"/>
              </w:rPr>
              <w:t>5</w:t>
            </w:r>
          </w:p>
        </w:tc>
        <w:tc>
          <w:tcPr>
            <w:tcW w:w="146" w:type="dxa"/>
            <w:vAlign w:val="center"/>
          </w:tcPr>
          <w:p w14:paraId="7CD091AE" w14:textId="77777777" w:rsidR="002E52F0" w:rsidRPr="003E479F" w:rsidRDefault="002E52F0" w:rsidP="002F21D9">
            <w:pPr>
              <w:pStyle w:val="p0"/>
              <w:spacing w:before="0"/>
              <w:jc w:val="center"/>
              <w:rPr>
                <w:rFonts w:ascii="Arial" w:hAnsi="Arial"/>
                <w:color w:val="auto"/>
                <w:sz w:val="20"/>
                <w:szCs w:val="20"/>
                <w:lang w:val="es-MX"/>
              </w:rPr>
            </w:pPr>
          </w:p>
        </w:tc>
        <w:tc>
          <w:tcPr>
            <w:tcW w:w="4928" w:type="dxa"/>
            <w:vAlign w:val="center"/>
          </w:tcPr>
          <w:p w14:paraId="6871A9DC" w14:textId="77777777" w:rsidR="002E52F0" w:rsidRPr="003E479F" w:rsidRDefault="002E52F0" w:rsidP="002F21D9">
            <w:pPr>
              <w:pStyle w:val="p0"/>
              <w:spacing w:before="0"/>
              <w:jc w:val="center"/>
              <w:rPr>
                <w:rFonts w:ascii="Arial" w:hAnsi="Arial"/>
                <w:color w:val="auto"/>
                <w:sz w:val="20"/>
                <w:szCs w:val="20"/>
                <w:lang w:val="es-MX"/>
              </w:rPr>
            </w:pPr>
            <w:r w:rsidRPr="003E479F">
              <w:rPr>
                <w:color w:val="4D565E"/>
                <w:sz w:val="20"/>
                <w:szCs w:val="20"/>
              </w:rPr>
              <w:t xml:space="preserve">Contribución a la variación total real </w:t>
            </w:r>
            <w:r w:rsidRPr="003E479F">
              <w:rPr>
                <w:color w:val="4D565E"/>
                <w:sz w:val="20"/>
                <w:szCs w:val="20"/>
              </w:rPr>
              <w:br/>
              <w:t>de las actividades terciarias</w:t>
            </w:r>
            <w:r w:rsidRPr="003E479F">
              <w:rPr>
                <w:color w:val="4D565E"/>
                <w:sz w:val="20"/>
                <w:szCs w:val="20"/>
                <w:vertAlign w:val="superscript"/>
              </w:rPr>
              <w:t>2/</w:t>
            </w:r>
          </w:p>
        </w:tc>
      </w:tr>
      <w:tr w:rsidR="002E52F0" w:rsidRPr="00121E0C" w14:paraId="1396C6D2" w14:textId="77777777" w:rsidTr="00356818">
        <w:tblPrEx>
          <w:tblCellMar>
            <w:left w:w="70" w:type="dxa"/>
            <w:right w:w="70" w:type="dxa"/>
          </w:tblCellMar>
        </w:tblPrEx>
        <w:trPr>
          <w:trHeight w:val="8562"/>
        </w:trPr>
        <w:tc>
          <w:tcPr>
            <w:tcW w:w="4900" w:type="dxa"/>
            <w:vAlign w:val="center"/>
          </w:tcPr>
          <w:p w14:paraId="4A8420C0" w14:textId="037ECB80" w:rsidR="002E52F0" w:rsidRPr="00121E0C" w:rsidRDefault="00413294" w:rsidP="002F21D9">
            <w:pPr>
              <w:pStyle w:val="p0"/>
              <w:spacing w:before="0"/>
              <w:jc w:val="center"/>
              <w:rPr>
                <w:rFonts w:ascii="Arial" w:hAnsi="Arial"/>
                <w:color w:val="auto"/>
                <w:sz w:val="16"/>
                <w:szCs w:val="16"/>
                <w:lang w:val="es-MX"/>
              </w:rPr>
            </w:pPr>
            <w:r>
              <w:rPr>
                <w:noProof/>
              </w:rPr>
              <w:drawing>
                <wp:inline distT="0" distB="0" distL="0" distR="0" wp14:anchorId="32519716" wp14:editId="059504C9">
                  <wp:extent cx="3060000" cy="5399405"/>
                  <wp:effectExtent l="0" t="0" r="0" b="0"/>
                  <wp:docPr id="464415338" name="Gráfico 1">
                    <a:extLst xmlns:a="http://schemas.openxmlformats.org/drawingml/2006/main">
                      <a:ext uri="{FF2B5EF4-FFF2-40B4-BE49-F238E27FC236}">
                        <a16:creationId xmlns:a16="http://schemas.microsoft.com/office/drawing/2014/main" id="{357AA604-23D2-48F5-AA61-6D3F79DB14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c>
          <w:tcPr>
            <w:tcW w:w="146" w:type="dxa"/>
            <w:vAlign w:val="center"/>
          </w:tcPr>
          <w:p w14:paraId="49E95492" w14:textId="77777777" w:rsidR="002E52F0" w:rsidRPr="00121E0C" w:rsidRDefault="002E52F0" w:rsidP="002F21D9">
            <w:pPr>
              <w:pStyle w:val="p0"/>
              <w:spacing w:before="0"/>
              <w:jc w:val="center"/>
              <w:rPr>
                <w:rFonts w:ascii="Arial" w:hAnsi="Arial"/>
                <w:color w:val="auto"/>
                <w:sz w:val="16"/>
                <w:szCs w:val="16"/>
                <w:lang w:val="es-MX"/>
              </w:rPr>
            </w:pPr>
          </w:p>
        </w:tc>
        <w:tc>
          <w:tcPr>
            <w:tcW w:w="4928" w:type="dxa"/>
            <w:vAlign w:val="center"/>
          </w:tcPr>
          <w:p w14:paraId="175E3152" w14:textId="7A2A45C3" w:rsidR="002E52F0" w:rsidRPr="00121E0C" w:rsidRDefault="00356818" w:rsidP="002F21D9">
            <w:pPr>
              <w:pStyle w:val="p0"/>
              <w:spacing w:before="0"/>
              <w:jc w:val="center"/>
              <w:rPr>
                <w:rFonts w:ascii="Arial" w:hAnsi="Arial"/>
                <w:color w:val="auto"/>
                <w:sz w:val="16"/>
                <w:szCs w:val="16"/>
                <w:lang w:val="es-MX"/>
              </w:rPr>
            </w:pPr>
            <w:r>
              <w:rPr>
                <w:noProof/>
              </w:rPr>
              <w:drawing>
                <wp:inline distT="0" distB="0" distL="0" distR="0" wp14:anchorId="42C33763" wp14:editId="5AFB5683">
                  <wp:extent cx="3060000" cy="5399405"/>
                  <wp:effectExtent l="0" t="0" r="0" b="0"/>
                  <wp:docPr id="1579288769" name="Gráfico 1">
                    <a:extLst xmlns:a="http://schemas.openxmlformats.org/drawingml/2006/main">
                      <a:ext uri="{FF2B5EF4-FFF2-40B4-BE49-F238E27FC236}">
                        <a16:creationId xmlns:a16="http://schemas.microsoft.com/office/drawing/2014/main" id="{2F0E7544-260A-4E09-A7BD-93CF9F0F4D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bl>
    <w:p w14:paraId="1A562A54" w14:textId="77777777" w:rsidR="002E52F0" w:rsidRDefault="002E52F0" w:rsidP="002E52F0">
      <w:pPr>
        <w:pStyle w:val="Textoindependiente"/>
        <w:spacing w:before="0"/>
        <w:ind w:left="742" w:right="91" w:hanging="630"/>
        <w:rPr>
          <w:color w:val="4D565E"/>
          <w:sz w:val="16"/>
          <w:szCs w:val="16"/>
          <w:vertAlign w:val="superscript"/>
        </w:rPr>
      </w:pPr>
      <w:r>
        <w:rPr>
          <w:color w:val="4D565E"/>
          <w:sz w:val="16"/>
          <w:szCs w:val="16"/>
          <w:vertAlign w:val="superscript"/>
        </w:rPr>
        <w:t>1</w:t>
      </w:r>
      <w:r w:rsidRPr="00F91944">
        <w:rPr>
          <w:color w:val="4D565E"/>
          <w:sz w:val="16"/>
          <w:szCs w:val="16"/>
          <w:vertAlign w:val="superscript"/>
        </w:rPr>
        <w:t>/</w:t>
      </w:r>
      <w:r w:rsidRPr="00F91944">
        <w:rPr>
          <w:color w:val="4D565E"/>
          <w:sz w:val="16"/>
          <w:szCs w:val="16"/>
          <w:vertAlign w:val="superscript"/>
        </w:rPr>
        <w:tab/>
      </w:r>
      <w:r>
        <w:rPr>
          <w:color w:val="4D565E"/>
          <w:sz w:val="16"/>
          <w:szCs w:val="16"/>
        </w:rPr>
        <w:t>Cifras preliminares.</w:t>
      </w:r>
    </w:p>
    <w:p w14:paraId="76A2894A" w14:textId="77777777" w:rsidR="002E52F0" w:rsidRPr="00E46A1D" w:rsidRDefault="002E52F0" w:rsidP="002E52F0">
      <w:pPr>
        <w:pStyle w:val="Textoindependiente"/>
        <w:spacing w:before="0"/>
        <w:ind w:left="742" w:right="91" w:hanging="630"/>
        <w:rPr>
          <w:color w:val="4D565E"/>
          <w:sz w:val="16"/>
          <w:szCs w:val="16"/>
        </w:rPr>
      </w:pPr>
      <w:r>
        <w:rPr>
          <w:color w:val="4D565E"/>
          <w:sz w:val="16"/>
          <w:szCs w:val="16"/>
          <w:vertAlign w:val="superscript"/>
        </w:rPr>
        <w:t>2</w:t>
      </w:r>
      <w:r w:rsidRPr="00F91944">
        <w:rPr>
          <w:color w:val="4D565E"/>
          <w:sz w:val="16"/>
          <w:szCs w:val="16"/>
          <w:vertAlign w:val="superscript"/>
        </w:rPr>
        <w:t>/</w:t>
      </w:r>
      <w:r w:rsidRPr="00F91944">
        <w:rPr>
          <w:color w:val="4D565E"/>
          <w:sz w:val="16"/>
          <w:szCs w:val="16"/>
          <w:vertAlign w:val="superscript"/>
        </w:rPr>
        <w:tab/>
      </w:r>
      <w:r w:rsidRPr="00F91944">
        <w:rPr>
          <w:color w:val="4D565E"/>
          <w:sz w:val="16"/>
          <w:szCs w:val="16"/>
        </w:rPr>
        <w:t>Las contribuciones se obtienen ponderando las tasas de crecimiento con la participación que cada estado tiene en la</w:t>
      </w:r>
      <w:r>
        <w:rPr>
          <w:color w:val="4D565E"/>
          <w:sz w:val="16"/>
          <w:szCs w:val="16"/>
        </w:rPr>
        <w:t>s</w:t>
      </w:r>
      <w:r w:rsidRPr="00F91944">
        <w:rPr>
          <w:color w:val="4D565E"/>
          <w:sz w:val="16"/>
          <w:szCs w:val="16"/>
        </w:rPr>
        <w:t xml:space="preserve"> actividad</w:t>
      </w:r>
      <w:r>
        <w:rPr>
          <w:color w:val="4D565E"/>
          <w:sz w:val="16"/>
          <w:szCs w:val="16"/>
        </w:rPr>
        <w:t>es</w:t>
      </w:r>
      <w:r w:rsidRPr="00F91944">
        <w:rPr>
          <w:color w:val="4D565E"/>
          <w:sz w:val="16"/>
          <w:szCs w:val="16"/>
        </w:rPr>
        <w:t xml:space="preserve"> </w:t>
      </w:r>
      <w:r>
        <w:rPr>
          <w:color w:val="4D565E"/>
          <w:sz w:val="16"/>
          <w:szCs w:val="16"/>
        </w:rPr>
        <w:t>terciarias</w:t>
      </w:r>
      <w:r w:rsidRPr="00F91944">
        <w:rPr>
          <w:color w:val="4D565E"/>
          <w:sz w:val="16"/>
          <w:szCs w:val="16"/>
        </w:rPr>
        <w:t>.</w:t>
      </w:r>
    </w:p>
    <w:p w14:paraId="5479E59A" w14:textId="330FE204" w:rsidR="002E52F0" w:rsidRPr="00F91944" w:rsidRDefault="002E52F0" w:rsidP="002E52F0">
      <w:pPr>
        <w:pStyle w:val="Textoindependiente"/>
        <w:spacing w:before="0"/>
        <w:ind w:left="742" w:right="91" w:hanging="630"/>
        <w:rPr>
          <w:snapToGrid w:val="0"/>
          <w:color w:val="4D565E"/>
        </w:rPr>
      </w:pPr>
      <w:r w:rsidRPr="00F91944">
        <w:rPr>
          <w:color w:val="4D565E"/>
          <w:sz w:val="16"/>
          <w:szCs w:val="16"/>
        </w:rPr>
        <w:t>Fuente:</w:t>
      </w:r>
      <w:r w:rsidRPr="00F91944">
        <w:rPr>
          <w:color w:val="4D565E"/>
          <w:sz w:val="16"/>
          <w:szCs w:val="16"/>
        </w:rPr>
        <w:tab/>
      </w:r>
      <w:r w:rsidRPr="00F91944">
        <w:rPr>
          <w:smallCaps/>
          <w:color w:val="4D565E"/>
          <w:sz w:val="16"/>
          <w:szCs w:val="16"/>
        </w:rPr>
        <w:t>inegi.</w:t>
      </w:r>
      <w:r w:rsidRPr="00F91944">
        <w:rPr>
          <w:color w:val="4D565E"/>
          <w:sz w:val="16"/>
          <w:szCs w:val="16"/>
        </w:rPr>
        <w:t xml:space="preserve"> </w:t>
      </w:r>
      <w:r w:rsidRPr="00F91944">
        <w:rPr>
          <w:bCs/>
          <w:color w:val="4D565E"/>
          <w:sz w:val="16"/>
          <w:szCs w:val="16"/>
        </w:rPr>
        <w:t>Sistema de Cuentas Nacionales de México</w:t>
      </w:r>
      <w:r w:rsidRPr="00F91944">
        <w:rPr>
          <w:bCs/>
          <w:smallCaps/>
          <w:color w:val="4D565E"/>
          <w:sz w:val="16"/>
          <w:szCs w:val="16"/>
        </w:rPr>
        <w:t xml:space="preserve"> (scnm)</w:t>
      </w:r>
      <w:r w:rsidRPr="00F91944">
        <w:rPr>
          <w:smallCaps/>
          <w:color w:val="4D565E"/>
          <w:sz w:val="16"/>
          <w:szCs w:val="16"/>
        </w:rPr>
        <w:t xml:space="preserve">. </w:t>
      </w:r>
      <w:r w:rsidRPr="00F91944">
        <w:rPr>
          <w:color w:val="4D565E"/>
          <w:sz w:val="16"/>
          <w:szCs w:val="16"/>
        </w:rPr>
        <w:t>Indicador Trimestral de la Actividad Económica Estatal (</w:t>
      </w:r>
      <w:r w:rsidRPr="00F91944">
        <w:rPr>
          <w:smallCaps/>
          <w:color w:val="4D565E"/>
          <w:sz w:val="16"/>
          <w:szCs w:val="16"/>
        </w:rPr>
        <w:t>itaee</w:t>
      </w:r>
      <w:r w:rsidRPr="00F91944">
        <w:rPr>
          <w:color w:val="4D565E"/>
          <w:sz w:val="16"/>
          <w:szCs w:val="16"/>
        </w:rPr>
        <w:t xml:space="preserve">), </w:t>
      </w:r>
      <w:r>
        <w:rPr>
          <w:color w:val="4D565E"/>
          <w:sz w:val="16"/>
          <w:szCs w:val="16"/>
        </w:rPr>
        <w:t>202</w:t>
      </w:r>
      <w:r w:rsidR="006805FD">
        <w:rPr>
          <w:color w:val="4D565E"/>
          <w:sz w:val="16"/>
          <w:szCs w:val="16"/>
        </w:rPr>
        <w:t>6</w:t>
      </w:r>
      <w:r w:rsidRPr="00F91944">
        <w:rPr>
          <w:color w:val="4D565E"/>
          <w:sz w:val="16"/>
          <w:szCs w:val="16"/>
        </w:rPr>
        <w:t>.</w:t>
      </w:r>
    </w:p>
    <w:p w14:paraId="636A1963" w14:textId="77777777" w:rsidR="002E52F0" w:rsidRPr="002D6E7A" w:rsidRDefault="002E52F0" w:rsidP="002E52F0">
      <w:pPr>
        <w:spacing w:before="360"/>
        <w:rPr>
          <w:snapToGrid w:val="0"/>
        </w:rPr>
      </w:pPr>
      <w:r w:rsidRPr="002D6E7A">
        <w:rPr>
          <w:snapToGrid w:val="0"/>
        </w:rPr>
        <w:t xml:space="preserve">El </w:t>
      </w:r>
      <w:r>
        <w:rPr>
          <w:smallCaps/>
          <w:snapToGrid w:val="0"/>
        </w:rPr>
        <w:t>itaee</w:t>
      </w:r>
      <w:r w:rsidRPr="002D6E7A">
        <w:rPr>
          <w:snapToGrid w:val="0"/>
        </w:rPr>
        <w:t xml:space="preserve"> incorpora información preliminar de distintas actividades económicas, como las agropecuarias, industriales, comerciales y de servicios. Por ello, debe considerarse como un indicador de tendencia o dirección de la economía</w:t>
      </w:r>
      <w:r>
        <w:rPr>
          <w:snapToGrid w:val="0"/>
        </w:rPr>
        <w:t>,</w:t>
      </w:r>
      <w:r w:rsidRPr="002D6E7A">
        <w:rPr>
          <w:snapToGrid w:val="0"/>
        </w:rPr>
        <w:t xml:space="preserve"> a nivel estatal</w:t>
      </w:r>
      <w:r>
        <w:rPr>
          <w:snapToGrid w:val="0"/>
        </w:rPr>
        <w:t xml:space="preserve"> y</w:t>
      </w:r>
      <w:r w:rsidRPr="002D6E7A">
        <w:rPr>
          <w:snapToGrid w:val="0"/>
        </w:rPr>
        <w:t xml:space="preserve"> en el corto plazo.</w:t>
      </w:r>
    </w:p>
    <w:p w14:paraId="785CE000" w14:textId="77777777" w:rsidR="002E52F0" w:rsidRPr="00AA2B3A" w:rsidRDefault="002E52F0" w:rsidP="002E52F0">
      <w:pPr>
        <w:jc w:val="left"/>
        <w:rPr>
          <w:color w:val="000000" w:themeColor="text1"/>
        </w:rPr>
      </w:pPr>
      <w:r>
        <w:rPr>
          <w:color w:val="000000" w:themeColor="text1"/>
        </w:rPr>
        <w:br w:type="page"/>
      </w:r>
    </w:p>
    <w:p w14:paraId="1E0A5591" w14:textId="77777777" w:rsidR="002E52F0" w:rsidRPr="00A53062" w:rsidRDefault="002E52F0" w:rsidP="002E52F0">
      <w:pPr>
        <w:spacing w:after="120"/>
        <w:jc w:val="center"/>
        <w:rPr>
          <w:b/>
          <w:bCs/>
          <w:smallCaps/>
          <w:sz w:val="26"/>
          <w:szCs w:val="26"/>
        </w:rPr>
      </w:pPr>
      <w:proofErr w:type="spellStart"/>
      <w:r>
        <w:rPr>
          <w:b/>
          <w:bCs/>
          <w:smallCaps/>
          <w:sz w:val="26"/>
          <w:szCs w:val="26"/>
        </w:rPr>
        <w:lastRenderedPageBreak/>
        <w:t>iii</w:t>
      </w:r>
      <w:proofErr w:type="spellEnd"/>
      <w:r>
        <w:rPr>
          <w:b/>
          <w:bCs/>
          <w:smallCaps/>
          <w:sz w:val="26"/>
          <w:szCs w:val="26"/>
        </w:rPr>
        <w:t xml:space="preserve">. </w:t>
      </w:r>
      <w:r w:rsidRPr="00A53062">
        <w:rPr>
          <w:b/>
          <w:bCs/>
          <w:smallCaps/>
          <w:sz w:val="26"/>
          <w:szCs w:val="26"/>
        </w:rPr>
        <w:t>ficha metodológica</w:t>
      </w:r>
      <w:r>
        <w:rPr>
          <w:b/>
          <w:bCs/>
          <w:smallCaps/>
          <w:sz w:val="26"/>
          <w:szCs w:val="26"/>
        </w:rPr>
        <w:t xml:space="preserve"> </w:t>
      </w:r>
    </w:p>
    <w:tbl>
      <w:tblPr>
        <w:tblStyle w:val="Tablaconcuadrcula"/>
        <w:tblW w:w="5000" w:type="pct"/>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CellMar>
          <w:left w:w="0" w:type="dxa"/>
          <w:right w:w="0" w:type="dxa"/>
        </w:tblCellMar>
        <w:tblLook w:val="04A0" w:firstRow="1" w:lastRow="0" w:firstColumn="1" w:lastColumn="0" w:noHBand="0" w:noVBand="1"/>
      </w:tblPr>
      <w:tblGrid>
        <w:gridCol w:w="2270"/>
        <w:gridCol w:w="7694"/>
      </w:tblGrid>
      <w:tr w:rsidR="002E52F0" w:rsidRPr="003E479F" w14:paraId="40DCEFCD" w14:textId="77777777" w:rsidTr="003A2C79">
        <w:trPr>
          <w:jc w:val="center"/>
        </w:trPr>
        <w:tc>
          <w:tcPr>
            <w:tcW w:w="2270" w:type="dxa"/>
            <w:vAlign w:val="center"/>
          </w:tcPr>
          <w:p w14:paraId="0D814F01" w14:textId="77777777" w:rsidR="002E52F0" w:rsidRPr="000A7331" w:rsidRDefault="002E52F0" w:rsidP="002F21D9">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Antecedentes</w:t>
            </w:r>
          </w:p>
        </w:tc>
        <w:tc>
          <w:tcPr>
            <w:tcW w:w="7694" w:type="dxa"/>
            <w:vAlign w:val="center"/>
          </w:tcPr>
          <w:p w14:paraId="34C09D19" w14:textId="77777777" w:rsidR="002E52F0" w:rsidRPr="000A7331" w:rsidRDefault="002E52F0" w:rsidP="002F21D9">
            <w:pPr>
              <w:pStyle w:val="Prrafodelista"/>
              <w:widowControl w:val="0"/>
              <w:autoSpaceDE w:val="0"/>
              <w:autoSpaceDN w:val="0"/>
              <w:adjustRightInd w:val="0"/>
              <w:ind w:left="142" w:right="142"/>
              <w:rPr>
                <w:sz w:val="15"/>
                <w:szCs w:val="15"/>
                <w:lang w:val="es-MX"/>
              </w:rPr>
            </w:pPr>
            <w:r w:rsidRPr="000A7331">
              <w:rPr>
                <w:bCs/>
                <w:sz w:val="15"/>
                <w:szCs w:val="15"/>
              </w:rPr>
              <w:t>El Indicador Trimestral de la Actividad Económica Estatal (</w:t>
            </w:r>
            <w:r w:rsidRPr="000A7331">
              <w:rPr>
                <w:smallCaps/>
                <w:sz w:val="15"/>
                <w:szCs w:val="15"/>
              </w:rPr>
              <w:t xml:space="preserve">itaee) </w:t>
            </w:r>
            <w:r w:rsidRPr="000A7331">
              <w:rPr>
                <w:sz w:val="15"/>
                <w:szCs w:val="15"/>
              </w:rPr>
              <w:t xml:space="preserve">ofrece un panorama sobre la evolución económica de las entidades federativas del país. </w:t>
            </w:r>
          </w:p>
          <w:p w14:paraId="5C57A9B6" w14:textId="06FD4B9D" w:rsidR="002E52F0" w:rsidRPr="000A7331" w:rsidRDefault="002E52F0" w:rsidP="002F21D9">
            <w:pPr>
              <w:pStyle w:val="Prrafodelista"/>
              <w:widowControl w:val="0"/>
              <w:autoSpaceDE w:val="0"/>
              <w:autoSpaceDN w:val="0"/>
              <w:adjustRightInd w:val="0"/>
              <w:ind w:left="142" w:right="142"/>
              <w:rPr>
                <w:sz w:val="15"/>
                <w:szCs w:val="15"/>
                <w:lang w:val="es-MX"/>
              </w:rPr>
            </w:pPr>
            <w:r w:rsidRPr="000A7331">
              <w:rPr>
                <w:sz w:val="15"/>
                <w:szCs w:val="15"/>
                <w:lang w:val="es-MX"/>
              </w:rPr>
              <w:t>Su difusión periódica inició en 2009</w:t>
            </w:r>
            <w:r w:rsidR="003A2C79">
              <w:rPr>
                <w:sz w:val="15"/>
                <w:szCs w:val="15"/>
                <w:lang w:val="es-MX"/>
              </w:rPr>
              <w:t>,</w:t>
            </w:r>
            <w:r w:rsidRPr="000A7331">
              <w:rPr>
                <w:sz w:val="15"/>
                <w:szCs w:val="15"/>
                <w:lang w:val="es-MX"/>
              </w:rPr>
              <w:t xml:space="preserve"> </w:t>
            </w:r>
            <w:r w:rsidR="003A2C79">
              <w:rPr>
                <w:sz w:val="15"/>
                <w:szCs w:val="15"/>
                <w:lang w:val="es-MX"/>
              </w:rPr>
              <w:t xml:space="preserve">según </w:t>
            </w:r>
            <w:r w:rsidRPr="000A7331">
              <w:rPr>
                <w:sz w:val="15"/>
                <w:szCs w:val="15"/>
                <w:lang w:val="es-MX"/>
              </w:rPr>
              <w:t xml:space="preserve">los criterios metodológicos del año base 2003, del Sistema de Cuentas Nacionales de México </w:t>
            </w:r>
            <w:r w:rsidRPr="000A7331">
              <w:rPr>
                <w:smallCaps/>
                <w:sz w:val="15"/>
                <w:szCs w:val="15"/>
                <w:lang w:val="es-MX"/>
              </w:rPr>
              <w:t>(scnm).</w:t>
            </w:r>
            <w:r w:rsidRPr="000A7331">
              <w:rPr>
                <w:sz w:val="15"/>
                <w:szCs w:val="15"/>
                <w:lang w:val="es-MX"/>
              </w:rPr>
              <w:t xml:space="preserve"> Además, </w:t>
            </w:r>
            <w:r w:rsidR="00042646" w:rsidRPr="000A7331">
              <w:rPr>
                <w:sz w:val="15"/>
                <w:szCs w:val="15"/>
                <w:lang w:val="es-MX"/>
              </w:rPr>
              <w:t>incorpor</w:t>
            </w:r>
            <w:r w:rsidR="00042646">
              <w:rPr>
                <w:sz w:val="15"/>
                <w:szCs w:val="15"/>
                <w:lang w:val="es-MX"/>
              </w:rPr>
              <w:t>ó</w:t>
            </w:r>
            <w:r w:rsidR="00042646" w:rsidRPr="000A7331">
              <w:rPr>
                <w:sz w:val="15"/>
                <w:szCs w:val="15"/>
                <w:lang w:val="es-MX"/>
              </w:rPr>
              <w:t xml:space="preserve"> </w:t>
            </w:r>
            <w:r w:rsidRPr="000A7331">
              <w:rPr>
                <w:sz w:val="15"/>
                <w:szCs w:val="15"/>
                <w:lang w:val="es-MX"/>
              </w:rPr>
              <w:t>el Sistema de Clasificación Industrial de América del Norte (</w:t>
            </w:r>
            <w:r w:rsidRPr="000A7331">
              <w:rPr>
                <w:smallCaps/>
                <w:sz w:val="15"/>
                <w:szCs w:val="15"/>
                <w:lang w:val="es-MX"/>
              </w:rPr>
              <w:t>scian</w:t>
            </w:r>
            <w:r w:rsidRPr="000A7331">
              <w:rPr>
                <w:sz w:val="15"/>
                <w:szCs w:val="15"/>
                <w:lang w:val="es-MX"/>
              </w:rPr>
              <w:t>) 2002.</w:t>
            </w:r>
          </w:p>
          <w:p w14:paraId="2A169EF5" w14:textId="77777777" w:rsidR="002E52F0" w:rsidRPr="000A7331" w:rsidRDefault="002E52F0" w:rsidP="002F21D9">
            <w:pPr>
              <w:pStyle w:val="Prrafodelista"/>
              <w:widowControl w:val="0"/>
              <w:autoSpaceDE w:val="0"/>
              <w:autoSpaceDN w:val="0"/>
              <w:adjustRightInd w:val="0"/>
              <w:ind w:left="142" w:right="142"/>
              <w:rPr>
                <w:sz w:val="15"/>
                <w:szCs w:val="15"/>
                <w:lang w:val="es-MX"/>
              </w:rPr>
            </w:pPr>
            <w:r w:rsidRPr="000A7331">
              <w:rPr>
                <w:sz w:val="15"/>
                <w:szCs w:val="15"/>
                <w:lang w:val="es-MX"/>
              </w:rPr>
              <w:t xml:space="preserve">Actualmente, con el cambio de año base a 2018, se actualizaron las estructuras económicas productivas regionales. El </w:t>
            </w:r>
            <w:r w:rsidRPr="000A7331">
              <w:rPr>
                <w:smallCaps/>
                <w:sz w:val="15"/>
                <w:szCs w:val="15"/>
                <w:lang w:val="es-MX"/>
              </w:rPr>
              <w:t>scian</w:t>
            </w:r>
            <w:r w:rsidRPr="000A7331">
              <w:rPr>
                <w:sz w:val="15"/>
                <w:szCs w:val="15"/>
                <w:lang w:val="es-MX"/>
              </w:rPr>
              <w:t xml:space="preserve"> </w:t>
            </w:r>
            <w:r w:rsidRPr="0097582F">
              <w:rPr>
                <w:sz w:val="13"/>
                <w:szCs w:val="13"/>
                <w:lang w:val="es-MX"/>
              </w:rPr>
              <w:t xml:space="preserve">2018 </w:t>
            </w:r>
            <w:r w:rsidRPr="000A7331">
              <w:rPr>
                <w:sz w:val="15"/>
                <w:szCs w:val="15"/>
                <w:lang w:val="es-MX"/>
              </w:rPr>
              <w:t>es el clasificador de las actividades económicas.</w:t>
            </w:r>
          </w:p>
        </w:tc>
      </w:tr>
      <w:tr w:rsidR="003A2C79" w:rsidRPr="003E479F" w14:paraId="19595AD6" w14:textId="77777777" w:rsidTr="003A2C79">
        <w:trPr>
          <w:jc w:val="center"/>
        </w:trPr>
        <w:tc>
          <w:tcPr>
            <w:tcW w:w="2270" w:type="dxa"/>
            <w:vAlign w:val="center"/>
          </w:tcPr>
          <w:p w14:paraId="76E85A4B" w14:textId="77777777" w:rsidR="003A2C79" w:rsidRPr="000A7331" w:rsidRDefault="003A2C79" w:rsidP="003A2C79">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 xml:space="preserve">Año base </w:t>
            </w:r>
          </w:p>
        </w:tc>
        <w:tc>
          <w:tcPr>
            <w:tcW w:w="7694" w:type="dxa"/>
            <w:vAlign w:val="center"/>
          </w:tcPr>
          <w:p w14:paraId="4ADCF2BF" w14:textId="427C0901" w:rsidR="003A2C79" w:rsidRPr="003A2C79" w:rsidRDefault="003A2C79" w:rsidP="003A2C79">
            <w:pPr>
              <w:pStyle w:val="Texto"/>
              <w:widowControl w:val="0"/>
              <w:autoSpaceDE w:val="0"/>
              <w:autoSpaceDN w:val="0"/>
              <w:adjustRightInd w:val="0"/>
              <w:spacing w:after="0" w:line="240" w:lineRule="auto"/>
              <w:ind w:left="142" w:right="142" w:firstLine="0"/>
              <w:rPr>
                <w:color w:val="000000" w:themeColor="text1"/>
                <w:sz w:val="15"/>
                <w:szCs w:val="15"/>
                <w:lang w:val="es-ES_tradnl"/>
              </w:rPr>
            </w:pPr>
            <w:r w:rsidRPr="00761ED7">
              <w:rPr>
                <w:sz w:val="15"/>
                <w:szCs w:val="15"/>
              </w:rPr>
              <w:t xml:space="preserve">Los datos detallados del </w:t>
            </w:r>
            <w:r w:rsidRPr="00761ED7">
              <w:rPr>
                <w:smallCaps/>
                <w:sz w:val="15"/>
                <w:szCs w:val="15"/>
              </w:rPr>
              <w:t>itaee</w:t>
            </w:r>
            <w:r w:rsidRPr="00761ED7">
              <w:rPr>
                <w:sz w:val="15"/>
                <w:szCs w:val="15"/>
              </w:rPr>
              <w:t xml:space="preserve"> están disponibles desde 2003; mientras que para el periodo 1980-2002 existe una serie </w:t>
            </w:r>
            <w:proofErr w:type="spellStart"/>
            <w:r w:rsidRPr="00761ED7">
              <w:rPr>
                <w:sz w:val="15"/>
                <w:szCs w:val="15"/>
              </w:rPr>
              <w:t>retropolada</w:t>
            </w:r>
            <w:proofErr w:type="spellEnd"/>
            <w:r w:rsidRPr="00761ED7">
              <w:rPr>
                <w:sz w:val="15"/>
                <w:szCs w:val="15"/>
              </w:rPr>
              <w:t>. Lo anterior se expresa en índices de volumen físico con base fija en el año 2018.</w:t>
            </w:r>
          </w:p>
        </w:tc>
      </w:tr>
      <w:tr w:rsidR="002E52F0" w:rsidRPr="003E479F" w14:paraId="39DC6506" w14:textId="77777777" w:rsidTr="003A2C79">
        <w:trPr>
          <w:jc w:val="center"/>
        </w:trPr>
        <w:tc>
          <w:tcPr>
            <w:tcW w:w="2270" w:type="dxa"/>
            <w:vAlign w:val="center"/>
          </w:tcPr>
          <w:p w14:paraId="13FE883B" w14:textId="77777777" w:rsidR="002E52F0" w:rsidRPr="000A7331" w:rsidRDefault="002E52F0" w:rsidP="002F21D9">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Fuentes</w:t>
            </w:r>
          </w:p>
        </w:tc>
        <w:tc>
          <w:tcPr>
            <w:tcW w:w="7694" w:type="dxa"/>
            <w:vAlign w:val="center"/>
          </w:tcPr>
          <w:p w14:paraId="26BCF3A9" w14:textId="77777777" w:rsidR="002E52F0" w:rsidRPr="000A7331" w:rsidRDefault="002E52F0" w:rsidP="002F21D9">
            <w:pPr>
              <w:pStyle w:val="Texto"/>
              <w:widowControl w:val="0"/>
              <w:autoSpaceDE w:val="0"/>
              <w:autoSpaceDN w:val="0"/>
              <w:adjustRightInd w:val="0"/>
              <w:spacing w:after="0" w:line="240" w:lineRule="auto"/>
              <w:ind w:left="142" w:right="142" w:firstLine="0"/>
              <w:rPr>
                <w:sz w:val="15"/>
                <w:szCs w:val="15"/>
              </w:rPr>
            </w:pPr>
            <w:r w:rsidRPr="000A7331">
              <w:rPr>
                <w:sz w:val="15"/>
                <w:szCs w:val="15"/>
              </w:rPr>
              <w:t xml:space="preserve">Las principales fuentes de información son las encuestas mensuales en establecimientos y en hogares </w:t>
            </w:r>
            <w:r w:rsidRPr="000A7331">
              <w:rPr>
                <w:sz w:val="15"/>
                <w:szCs w:val="15"/>
              </w:rPr>
              <w:br/>
              <w:t>—Encuesta Mensual de la Industria Manufacturera (</w:t>
            </w:r>
            <w:r w:rsidRPr="000A7331">
              <w:rPr>
                <w:smallCaps/>
                <w:sz w:val="15"/>
                <w:szCs w:val="15"/>
              </w:rPr>
              <w:t>emim</w:t>
            </w:r>
            <w:r w:rsidRPr="000A7331">
              <w:rPr>
                <w:sz w:val="15"/>
                <w:szCs w:val="15"/>
              </w:rPr>
              <w:t>), Encuesta Nacional de Empresas Constructoras (</w:t>
            </w:r>
            <w:r w:rsidRPr="000A7331">
              <w:rPr>
                <w:smallCaps/>
                <w:sz w:val="15"/>
                <w:szCs w:val="15"/>
              </w:rPr>
              <w:t>enec</w:t>
            </w:r>
            <w:r w:rsidRPr="000A7331">
              <w:rPr>
                <w:sz w:val="15"/>
                <w:szCs w:val="15"/>
              </w:rPr>
              <w:t>), Encuesta Mensual sobre Empresas Comerciales (</w:t>
            </w:r>
            <w:r w:rsidRPr="000A7331">
              <w:rPr>
                <w:smallCaps/>
                <w:sz w:val="15"/>
                <w:szCs w:val="15"/>
              </w:rPr>
              <w:t>emec</w:t>
            </w:r>
            <w:r w:rsidRPr="000A7331">
              <w:rPr>
                <w:sz w:val="15"/>
                <w:szCs w:val="15"/>
              </w:rPr>
              <w:t>), Encuesta Mensual de Servicios (</w:t>
            </w:r>
            <w:r w:rsidRPr="000A7331">
              <w:rPr>
                <w:smallCaps/>
                <w:sz w:val="15"/>
                <w:szCs w:val="15"/>
              </w:rPr>
              <w:t>ems</w:t>
            </w:r>
            <w:r w:rsidRPr="000A7331">
              <w:rPr>
                <w:sz w:val="15"/>
                <w:szCs w:val="15"/>
              </w:rPr>
              <w:t>) y Encuesta Nacional de Ocupación y Empleo (</w:t>
            </w:r>
            <w:r w:rsidRPr="000A7331">
              <w:rPr>
                <w:smallCaps/>
                <w:sz w:val="15"/>
                <w:szCs w:val="15"/>
              </w:rPr>
              <w:t>enoe</w:t>
            </w:r>
            <w:r w:rsidRPr="000A7331">
              <w:rPr>
                <w:sz w:val="15"/>
                <w:szCs w:val="15"/>
              </w:rPr>
              <w:t>)—, los índices nacionales de precios, los registros administrativos y los datos primarios,</w:t>
            </w:r>
            <w:r w:rsidRPr="000A7331">
              <w:rPr>
                <w:sz w:val="15"/>
                <w:szCs w:val="15"/>
                <w:lang w:val="es-MX"/>
              </w:rPr>
              <w:t xml:space="preserve"> así como las estadísticas económicas y sociales compiladas por el Instituto. </w:t>
            </w:r>
            <w:r w:rsidRPr="000A7331">
              <w:rPr>
                <w:sz w:val="15"/>
                <w:szCs w:val="15"/>
              </w:rPr>
              <w:t>Para las actividades agropecuarias, de energía, gas, agua, servicios financieros y del gobierno, se incluyen los registros administrativos que provienen de las empresas y Unidades del Estado.</w:t>
            </w:r>
          </w:p>
        </w:tc>
      </w:tr>
      <w:tr w:rsidR="002E52F0" w:rsidRPr="003E479F" w14:paraId="323AC79D" w14:textId="77777777" w:rsidTr="003A2C79">
        <w:trPr>
          <w:jc w:val="center"/>
        </w:trPr>
        <w:tc>
          <w:tcPr>
            <w:tcW w:w="2270" w:type="dxa"/>
            <w:vAlign w:val="center"/>
          </w:tcPr>
          <w:p w14:paraId="571C6DB9" w14:textId="77777777" w:rsidR="002E52F0" w:rsidRPr="000A7331" w:rsidRDefault="002E52F0" w:rsidP="002F21D9">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Cobertura geográfica</w:t>
            </w:r>
          </w:p>
        </w:tc>
        <w:tc>
          <w:tcPr>
            <w:tcW w:w="7694" w:type="dxa"/>
            <w:vAlign w:val="center"/>
          </w:tcPr>
          <w:p w14:paraId="78AA242D" w14:textId="3A42630C" w:rsidR="002E52F0" w:rsidRPr="000A7331" w:rsidRDefault="002E52F0" w:rsidP="002F21D9">
            <w:pPr>
              <w:pStyle w:val="Texto"/>
              <w:keepNext/>
              <w:keepLines/>
              <w:widowControl w:val="0"/>
              <w:autoSpaceDE w:val="0"/>
              <w:autoSpaceDN w:val="0"/>
              <w:adjustRightInd w:val="0"/>
              <w:spacing w:after="0" w:line="240" w:lineRule="auto"/>
              <w:ind w:left="142" w:right="142" w:firstLine="0"/>
              <w:rPr>
                <w:sz w:val="15"/>
                <w:szCs w:val="15"/>
              </w:rPr>
            </w:pPr>
            <w:r w:rsidRPr="000A7331">
              <w:rPr>
                <w:sz w:val="15"/>
                <w:szCs w:val="15"/>
              </w:rPr>
              <w:t>Nacional y por entidad federativa</w:t>
            </w:r>
          </w:p>
        </w:tc>
      </w:tr>
      <w:tr w:rsidR="002E52F0" w:rsidRPr="003E479F" w14:paraId="78C92CA3" w14:textId="77777777" w:rsidTr="003A2C79">
        <w:trPr>
          <w:jc w:val="center"/>
        </w:trPr>
        <w:tc>
          <w:tcPr>
            <w:tcW w:w="2270" w:type="dxa"/>
            <w:vAlign w:val="center"/>
          </w:tcPr>
          <w:p w14:paraId="14088FDB" w14:textId="77777777" w:rsidR="002E52F0" w:rsidRPr="000A7331" w:rsidRDefault="002E52F0" w:rsidP="002F21D9">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Periodicidad</w:t>
            </w:r>
          </w:p>
        </w:tc>
        <w:tc>
          <w:tcPr>
            <w:tcW w:w="7694" w:type="dxa"/>
            <w:vAlign w:val="center"/>
          </w:tcPr>
          <w:p w14:paraId="2783726B" w14:textId="1FDE8A8B" w:rsidR="002E52F0" w:rsidRPr="000A7331" w:rsidRDefault="002E52F0" w:rsidP="002F21D9">
            <w:pPr>
              <w:pStyle w:val="Texto"/>
              <w:keepNext/>
              <w:keepLines/>
              <w:widowControl w:val="0"/>
              <w:autoSpaceDE w:val="0"/>
              <w:autoSpaceDN w:val="0"/>
              <w:adjustRightInd w:val="0"/>
              <w:spacing w:after="0" w:line="240" w:lineRule="auto"/>
              <w:ind w:left="142" w:right="142" w:firstLine="0"/>
              <w:rPr>
                <w:sz w:val="15"/>
                <w:szCs w:val="15"/>
                <w:lang w:val="es-ES_tradnl"/>
              </w:rPr>
            </w:pPr>
            <w:r w:rsidRPr="000A7331">
              <w:rPr>
                <w:sz w:val="15"/>
                <w:szCs w:val="15"/>
              </w:rPr>
              <w:t>Trimestral</w:t>
            </w:r>
          </w:p>
        </w:tc>
      </w:tr>
      <w:tr w:rsidR="002E52F0" w:rsidRPr="003E479F" w14:paraId="596265F2" w14:textId="77777777" w:rsidTr="003A2C79">
        <w:trPr>
          <w:jc w:val="center"/>
        </w:trPr>
        <w:tc>
          <w:tcPr>
            <w:tcW w:w="2270" w:type="dxa"/>
            <w:vAlign w:val="center"/>
          </w:tcPr>
          <w:p w14:paraId="58C26B24" w14:textId="77777777" w:rsidR="002E52F0" w:rsidRPr="000A7331" w:rsidRDefault="002E52F0" w:rsidP="002F21D9">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 xml:space="preserve">Cálculo del </w:t>
            </w:r>
            <w:r w:rsidRPr="000A7331">
              <w:rPr>
                <w:rFonts w:ascii="Arial Negrita" w:hAnsi="Arial Negrita"/>
                <w:b/>
                <w:bCs/>
                <w:smallCaps/>
                <w:color w:val="auto"/>
                <w:spacing w:val="-1"/>
                <w:sz w:val="15"/>
                <w:szCs w:val="15"/>
              </w:rPr>
              <w:t>itaee</w:t>
            </w:r>
          </w:p>
        </w:tc>
        <w:tc>
          <w:tcPr>
            <w:tcW w:w="7694" w:type="dxa"/>
            <w:vAlign w:val="center"/>
          </w:tcPr>
          <w:p w14:paraId="35951CB8" w14:textId="77777777" w:rsidR="002E52F0" w:rsidRPr="000A7331" w:rsidRDefault="002E52F0" w:rsidP="002F21D9">
            <w:pPr>
              <w:ind w:left="142" w:right="142"/>
              <w:rPr>
                <w:sz w:val="15"/>
                <w:szCs w:val="15"/>
              </w:rPr>
            </w:pPr>
            <w:r w:rsidRPr="000A7331">
              <w:rPr>
                <w:sz w:val="15"/>
                <w:szCs w:val="15"/>
              </w:rPr>
              <w:t xml:space="preserve">Para el cálculo del </w:t>
            </w:r>
            <w:r w:rsidRPr="000A7331">
              <w:rPr>
                <w:smallCaps/>
                <w:sz w:val="15"/>
                <w:szCs w:val="15"/>
              </w:rPr>
              <w:t>itaee</w:t>
            </w:r>
            <w:r w:rsidRPr="000A7331">
              <w:rPr>
                <w:sz w:val="15"/>
                <w:szCs w:val="15"/>
              </w:rPr>
              <w:t xml:space="preserve"> se siguen los conceptos, criterios metodológicos, clasificadores y datos fuente que se emplean en los cálculos del Producto Interno Bruto (</w:t>
            </w:r>
            <w:r w:rsidRPr="000A7331">
              <w:rPr>
                <w:smallCaps/>
                <w:sz w:val="15"/>
                <w:szCs w:val="15"/>
              </w:rPr>
              <w:t>pib</w:t>
            </w:r>
            <w:r w:rsidRPr="000A7331">
              <w:rPr>
                <w:sz w:val="15"/>
                <w:szCs w:val="15"/>
              </w:rPr>
              <w:t>) trimestral y del Producto Interno Bruto por Entidad Federativa (</w:t>
            </w:r>
            <w:r w:rsidRPr="000A7331">
              <w:rPr>
                <w:smallCaps/>
                <w:sz w:val="15"/>
                <w:szCs w:val="15"/>
              </w:rPr>
              <w:t>pibe</w:t>
            </w:r>
            <w:r w:rsidRPr="000A7331">
              <w:rPr>
                <w:sz w:val="15"/>
                <w:szCs w:val="15"/>
              </w:rPr>
              <w:t>), en la medida en que la información estadística disponible lo permite. Además, se consideran los lineamientos internacionales sobre contabilidad nacional establecidos en el Sistema de Cuentas Nacionales 2008 (</w:t>
            </w:r>
            <w:proofErr w:type="spellStart"/>
            <w:r w:rsidRPr="000A7331">
              <w:rPr>
                <w:smallCaps/>
                <w:sz w:val="15"/>
                <w:szCs w:val="15"/>
              </w:rPr>
              <w:t>scn</w:t>
            </w:r>
            <w:proofErr w:type="spellEnd"/>
            <w:r w:rsidRPr="000A7331">
              <w:rPr>
                <w:smallCaps/>
                <w:sz w:val="15"/>
                <w:szCs w:val="15"/>
              </w:rPr>
              <w:t xml:space="preserve"> </w:t>
            </w:r>
            <w:r w:rsidRPr="0097582F">
              <w:rPr>
                <w:sz w:val="13"/>
                <w:szCs w:val="13"/>
              </w:rPr>
              <w:t>2008</w:t>
            </w:r>
            <w:r w:rsidRPr="000A7331">
              <w:rPr>
                <w:sz w:val="15"/>
                <w:szCs w:val="15"/>
              </w:rPr>
              <w:t xml:space="preserve">), en el </w:t>
            </w:r>
            <w:r w:rsidRPr="000A7331">
              <w:rPr>
                <w:i/>
                <w:iCs/>
                <w:sz w:val="15"/>
                <w:szCs w:val="15"/>
              </w:rPr>
              <w:t>Manual de cuentas nacionales trimestrales</w:t>
            </w:r>
            <w:r w:rsidRPr="000A7331">
              <w:rPr>
                <w:sz w:val="15"/>
                <w:szCs w:val="15"/>
              </w:rPr>
              <w:t xml:space="preserve"> y en el de </w:t>
            </w:r>
            <w:r w:rsidRPr="000A7331">
              <w:rPr>
                <w:i/>
                <w:iCs/>
                <w:sz w:val="15"/>
                <w:szCs w:val="15"/>
              </w:rPr>
              <w:t>Métodos de contabilidad regional.</w:t>
            </w:r>
          </w:p>
          <w:p w14:paraId="347B941D" w14:textId="77777777" w:rsidR="002E52F0" w:rsidRPr="000A7331" w:rsidRDefault="002E52F0" w:rsidP="002F21D9">
            <w:pPr>
              <w:ind w:left="142" w:right="142"/>
              <w:rPr>
                <w:sz w:val="15"/>
                <w:szCs w:val="15"/>
              </w:rPr>
            </w:pPr>
            <w:r w:rsidRPr="000A7331">
              <w:rPr>
                <w:sz w:val="15"/>
                <w:szCs w:val="15"/>
              </w:rPr>
              <w:t xml:space="preserve">Los cálculos del </w:t>
            </w:r>
            <w:r w:rsidRPr="000A7331">
              <w:rPr>
                <w:smallCaps/>
                <w:sz w:val="15"/>
                <w:szCs w:val="15"/>
              </w:rPr>
              <w:t>itaee</w:t>
            </w:r>
            <w:r w:rsidRPr="000A7331">
              <w:rPr>
                <w:sz w:val="15"/>
                <w:szCs w:val="15"/>
              </w:rPr>
              <w:t xml:space="preserve"> se efectúan por clase de actividad económica del </w:t>
            </w:r>
            <w:r w:rsidRPr="000A7331">
              <w:rPr>
                <w:smallCaps/>
                <w:sz w:val="15"/>
                <w:szCs w:val="15"/>
              </w:rPr>
              <w:t>scian</w:t>
            </w:r>
            <w:r w:rsidRPr="000A7331">
              <w:rPr>
                <w:sz w:val="15"/>
                <w:szCs w:val="15"/>
              </w:rPr>
              <w:t xml:space="preserve"> </w:t>
            </w:r>
            <w:r w:rsidRPr="0097582F">
              <w:rPr>
                <w:sz w:val="13"/>
                <w:szCs w:val="13"/>
              </w:rPr>
              <w:t>2018</w:t>
            </w:r>
            <w:r w:rsidRPr="000A7331">
              <w:rPr>
                <w:sz w:val="15"/>
                <w:szCs w:val="15"/>
              </w:rPr>
              <w:t xml:space="preserve">, al interior de las clases se realizan mediciones específicas para la actividad formal, informal, artesanado formal e informal y bienes para procesamiento. Se inicia en la elaboración de índices del volumen físico de la producción por clase de actividad económica. Los índices se emplean para extrapolar el valor agregado bruto registrado por cada clase de actividad en el año base 2018. </w:t>
            </w:r>
            <w:r w:rsidRPr="000A7331">
              <w:rPr>
                <w:sz w:val="15"/>
                <w:szCs w:val="15"/>
                <w:lang w:val="es-ES"/>
              </w:rPr>
              <w:t>Además</w:t>
            </w:r>
            <w:r w:rsidRPr="000A7331">
              <w:rPr>
                <w:sz w:val="15"/>
                <w:szCs w:val="15"/>
              </w:rPr>
              <w:t xml:space="preserve">, se alinean a los valores nacionales trimestrales y anuales por entidad federativa con la técnica proporcional Denton </w:t>
            </w:r>
            <w:proofErr w:type="spellStart"/>
            <w:r w:rsidRPr="000A7331">
              <w:rPr>
                <w:sz w:val="15"/>
                <w:szCs w:val="15"/>
              </w:rPr>
              <w:t>bivariada</w:t>
            </w:r>
            <w:proofErr w:type="spellEnd"/>
            <w:r w:rsidRPr="000A7331">
              <w:rPr>
                <w:sz w:val="15"/>
                <w:szCs w:val="15"/>
              </w:rPr>
              <w:t>, lo que preserva al máximo las variaciones de los datos de corto plazo.</w:t>
            </w:r>
          </w:p>
          <w:p w14:paraId="03EDEB24" w14:textId="77777777" w:rsidR="002E52F0" w:rsidRPr="000A7331" w:rsidRDefault="002E52F0" w:rsidP="002F21D9">
            <w:pPr>
              <w:ind w:left="142" w:right="142"/>
              <w:rPr>
                <w:sz w:val="15"/>
                <w:szCs w:val="15"/>
              </w:rPr>
            </w:pPr>
            <w:r w:rsidRPr="000A7331">
              <w:rPr>
                <w:sz w:val="15"/>
                <w:szCs w:val="15"/>
              </w:rPr>
              <w:t xml:space="preserve">Por agregación de las actividades económicas se obtienen los sectores, las actividades económicas y el total del indicador. Para garantizar la comparabilidad regional y nacional, estos resultados se homologan con los del </w:t>
            </w:r>
            <w:r w:rsidRPr="000A7331">
              <w:rPr>
                <w:smallCaps/>
                <w:sz w:val="15"/>
                <w:szCs w:val="15"/>
                <w:lang w:val="es-ES"/>
              </w:rPr>
              <w:t>pib</w:t>
            </w:r>
            <w:r w:rsidRPr="000A7331">
              <w:rPr>
                <w:sz w:val="15"/>
                <w:szCs w:val="15"/>
                <w:lang w:val="es-ES"/>
              </w:rPr>
              <w:t xml:space="preserve"> </w:t>
            </w:r>
            <w:r w:rsidRPr="000A7331">
              <w:rPr>
                <w:sz w:val="15"/>
                <w:szCs w:val="15"/>
              </w:rPr>
              <w:t xml:space="preserve">trimestral y los del </w:t>
            </w:r>
            <w:r w:rsidRPr="000A7331">
              <w:rPr>
                <w:smallCaps/>
                <w:sz w:val="15"/>
                <w:szCs w:val="15"/>
                <w:lang w:val="es-ES"/>
              </w:rPr>
              <w:t>pibe.</w:t>
            </w:r>
            <w:r w:rsidRPr="000A7331">
              <w:rPr>
                <w:sz w:val="15"/>
                <w:szCs w:val="15"/>
                <w:lang w:val="es-ES"/>
              </w:rPr>
              <w:t xml:space="preserve"> </w:t>
            </w:r>
          </w:p>
        </w:tc>
      </w:tr>
      <w:tr w:rsidR="002E52F0" w:rsidRPr="003E479F" w14:paraId="47F86053" w14:textId="77777777" w:rsidTr="003A2C79">
        <w:trPr>
          <w:jc w:val="center"/>
        </w:trPr>
        <w:tc>
          <w:tcPr>
            <w:tcW w:w="2270" w:type="dxa"/>
            <w:vAlign w:val="center"/>
          </w:tcPr>
          <w:p w14:paraId="2EEDD2A7" w14:textId="77777777" w:rsidR="002E52F0" w:rsidRPr="000A7331" w:rsidRDefault="002E52F0" w:rsidP="002F21D9">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Ajuste estacional y modelos</w:t>
            </w:r>
          </w:p>
        </w:tc>
        <w:tc>
          <w:tcPr>
            <w:tcW w:w="7694" w:type="dxa"/>
            <w:vAlign w:val="center"/>
          </w:tcPr>
          <w:p w14:paraId="74B70D0F" w14:textId="4E09D5C3" w:rsidR="002E52F0" w:rsidRPr="000A7331" w:rsidRDefault="002E52F0" w:rsidP="002F21D9">
            <w:pPr>
              <w:ind w:left="142" w:right="142"/>
              <w:rPr>
                <w:sz w:val="15"/>
                <w:szCs w:val="15"/>
              </w:rPr>
            </w:pPr>
            <w:r w:rsidRPr="000A7331">
              <w:rPr>
                <w:sz w:val="15"/>
                <w:szCs w:val="15"/>
              </w:rPr>
              <w:t>Las series originales se ajustan estacionalmente mediante el paquete estadístico X</w:t>
            </w:r>
            <w:r w:rsidRPr="000A7331">
              <w:rPr>
                <w:sz w:val="15"/>
                <w:szCs w:val="15"/>
              </w:rPr>
              <w:noBreakHyphen/>
              <w:t>13ARIMA</w:t>
            </w:r>
            <w:r w:rsidRPr="000A7331">
              <w:rPr>
                <w:sz w:val="15"/>
                <w:szCs w:val="15"/>
              </w:rPr>
              <w:noBreakHyphen/>
              <w:t xml:space="preserve">SEATS. </w:t>
            </w:r>
            <w:r w:rsidR="003A2C79">
              <w:rPr>
                <w:sz w:val="15"/>
                <w:szCs w:val="15"/>
              </w:rPr>
              <w:t xml:space="preserve">            </w:t>
            </w:r>
            <w:r w:rsidRPr="000A7331">
              <w:rPr>
                <w:sz w:val="15"/>
                <w:szCs w:val="15"/>
              </w:rPr>
              <w:t xml:space="preserve">Para conocer la metodología, consúltese la siguiente liga: </w:t>
            </w:r>
          </w:p>
          <w:p w14:paraId="2D7CE1BA" w14:textId="77777777" w:rsidR="002E52F0" w:rsidRPr="000A7331" w:rsidRDefault="002E52F0" w:rsidP="002F21D9">
            <w:pPr>
              <w:ind w:left="142" w:right="142"/>
              <w:rPr>
                <w:sz w:val="15"/>
                <w:szCs w:val="15"/>
              </w:rPr>
            </w:pPr>
            <w:hyperlink r:id="rId51" w:history="1">
              <w:r w:rsidRPr="000A7331">
                <w:rPr>
                  <w:rStyle w:val="Hipervnculo"/>
                  <w:sz w:val="15"/>
                  <w:szCs w:val="15"/>
                </w:rPr>
                <w:t>https://www.inegi.org.mx/app/biblioteca/ficha.html?upc=702825099060</w:t>
              </w:r>
            </w:hyperlink>
            <w:r w:rsidRPr="000A7331">
              <w:rPr>
                <w:sz w:val="15"/>
                <w:szCs w:val="15"/>
              </w:rPr>
              <w:t xml:space="preserve"> </w:t>
            </w:r>
          </w:p>
          <w:p w14:paraId="2AEC57FD" w14:textId="77777777" w:rsidR="002E52F0" w:rsidRPr="000A7331" w:rsidRDefault="002E52F0" w:rsidP="002F21D9">
            <w:pPr>
              <w:pStyle w:val="Texto"/>
              <w:keepNext/>
              <w:keepLines/>
              <w:autoSpaceDE w:val="0"/>
              <w:autoSpaceDN w:val="0"/>
              <w:adjustRightInd w:val="0"/>
              <w:spacing w:after="0" w:line="240" w:lineRule="auto"/>
              <w:ind w:left="142" w:right="142" w:firstLine="0"/>
              <w:rPr>
                <w:sz w:val="15"/>
                <w:szCs w:val="15"/>
              </w:rPr>
            </w:pPr>
            <w:r w:rsidRPr="000A7331">
              <w:rPr>
                <w:sz w:val="15"/>
                <w:szCs w:val="15"/>
                <w:lang w:val="es-ES_tradnl"/>
              </w:rPr>
              <w:t xml:space="preserve">Las especificaciones de los modelos están disponibles en el </w:t>
            </w:r>
            <w:r w:rsidRPr="000A7331">
              <w:rPr>
                <w:sz w:val="15"/>
                <w:szCs w:val="15"/>
              </w:rPr>
              <w:t>Banco de Información Económica (</w:t>
            </w:r>
            <w:proofErr w:type="spellStart"/>
            <w:r w:rsidRPr="000A7331">
              <w:rPr>
                <w:smallCaps/>
                <w:sz w:val="15"/>
                <w:szCs w:val="15"/>
              </w:rPr>
              <w:t>bie</w:t>
            </w:r>
            <w:proofErr w:type="spellEnd"/>
            <w:r w:rsidRPr="000A7331">
              <w:rPr>
                <w:sz w:val="15"/>
                <w:szCs w:val="15"/>
              </w:rPr>
              <w:t>). Seleccione «Indicadores económicos de coyuntura, Indicador Trimestral de la Actividad Económica Estatal» y vaya al icono de información correspondiente a las «series desestacionalizadas y de tendencia</w:t>
            </w:r>
            <w:r w:rsidRPr="000A7331">
              <w:rPr>
                <w:sz w:val="15"/>
                <w:szCs w:val="15"/>
              </w:rPr>
              <w:noBreakHyphen/>
              <w:t>ciclo».</w:t>
            </w:r>
          </w:p>
        </w:tc>
      </w:tr>
      <w:tr w:rsidR="002E52F0" w:rsidRPr="003E479F" w14:paraId="258FA99C" w14:textId="77777777" w:rsidTr="003A2C79">
        <w:trPr>
          <w:trHeight w:val="227"/>
          <w:jc w:val="center"/>
        </w:trPr>
        <w:tc>
          <w:tcPr>
            <w:tcW w:w="2270" w:type="dxa"/>
            <w:vAlign w:val="center"/>
          </w:tcPr>
          <w:p w14:paraId="1E941AB5" w14:textId="77777777" w:rsidR="002E52F0" w:rsidRPr="000A7331" w:rsidRDefault="002E52F0" w:rsidP="002F21D9">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Publicación de resultados</w:t>
            </w:r>
          </w:p>
        </w:tc>
        <w:tc>
          <w:tcPr>
            <w:tcW w:w="7694" w:type="dxa"/>
            <w:vAlign w:val="center"/>
          </w:tcPr>
          <w:p w14:paraId="32D16154" w14:textId="77777777" w:rsidR="002E52F0" w:rsidRPr="00812B3B" w:rsidRDefault="002E52F0" w:rsidP="002F21D9">
            <w:pPr>
              <w:pStyle w:val="Texto"/>
              <w:keepNext/>
              <w:keepLines/>
              <w:autoSpaceDE w:val="0"/>
              <w:autoSpaceDN w:val="0"/>
              <w:adjustRightInd w:val="0"/>
              <w:spacing w:after="0" w:line="240" w:lineRule="auto"/>
              <w:ind w:left="142" w:right="142" w:firstLine="0"/>
              <w:rPr>
                <w:sz w:val="15"/>
                <w:szCs w:val="15"/>
              </w:rPr>
            </w:pPr>
            <w:r w:rsidRPr="00812B3B">
              <w:rPr>
                <w:sz w:val="15"/>
                <w:szCs w:val="15"/>
              </w:rPr>
              <w:t xml:space="preserve">El </w:t>
            </w:r>
            <w:r w:rsidRPr="00812B3B">
              <w:rPr>
                <w:smallCaps/>
                <w:sz w:val="15"/>
                <w:szCs w:val="15"/>
              </w:rPr>
              <w:t>itaee</w:t>
            </w:r>
            <w:r w:rsidRPr="00812B3B">
              <w:rPr>
                <w:sz w:val="15"/>
                <w:szCs w:val="15"/>
              </w:rPr>
              <w:t xml:space="preserve"> se publica, en promedio, 120 días después del trimestre de referencia conforme al Calendario de Difusión de Información Estadística y Geográfica y de Interés Nacional. </w:t>
            </w:r>
          </w:p>
        </w:tc>
      </w:tr>
      <w:tr w:rsidR="002E52F0" w:rsidRPr="003E479F" w14:paraId="7A7B3230" w14:textId="77777777" w:rsidTr="003A2C79">
        <w:trPr>
          <w:trHeight w:val="227"/>
          <w:jc w:val="center"/>
        </w:trPr>
        <w:tc>
          <w:tcPr>
            <w:tcW w:w="2270" w:type="dxa"/>
            <w:vAlign w:val="center"/>
          </w:tcPr>
          <w:p w14:paraId="136A9433" w14:textId="7E23D2E7" w:rsidR="002E52F0" w:rsidRPr="000A7331" w:rsidRDefault="002E52F0" w:rsidP="00671218">
            <w:pPr>
              <w:pStyle w:val="Textoindependiente"/>
              <w:kinsoku w:val="0"/>
              <w:overflowPunct w:val="0"/>
              <w:spacing w:before="0"/>
              <w:ind w:left="142" w:right="142"/>
              <w:jc w:val="right"/>
              <w:rPr>
                <w:b/>
                <w:bCs/>
                <w:color w:val="auto"/>
                <w:spacing w:val="-1"/>
                <w:sz w:val="15"/>
                <w:szCs w:val="15"/>
              </w:rPr>
            </w:pPr>
            <w:r w:rsidRPr="000A7331">
              <w:rPr>
                <w:b/>
                <w:bCs/>
                <w:color w:val="auto"/>
                <w:spacing w:val="-1"/>
                <w:sz w:val="15"/>
                <w:szCs w:val="15"/>
              </w:rPr>
              <w:t xml:space="preserve">Nota </w:t>
            </w:r>
            <w:r w:rsidR="000D2006">
              <w:rPr>
                <w:b/>
                <w:bCs/>
                <w:color w:val="auto"/>
                <w:spacing w:val="-1"/>
                <w:sz w:val="15"/>
                <w:szCs w:val="15"/>
              </w:rPr>
              <w:t>a</w:t>
            </w:r>
            <w:r w:rsidR="000360E2">
              <w:rPr>
                <w:b/>
                <w:bCs/>
                <w:color w:val="auto"/>
                <w:spacing w:val="-1"/>
                <w:sz w:val="15"/>
                <w:szCs w:val="15"/>
              </w:rPr>
              <w:t xml:space="preserve">l público </w:t>
            </w:r>
            <w:r w:rsidRPr="000A7331">
              <w:rPr>
                <w:b/>
                <w:bCs/>
                <w:color w:val="auto"/>
                <w:spacing w:val="-1"/>
                <w:sz w:val="15"/>
                <w:szCs w:val="15"/>
              </w:rPr>
              <w:t>usuari</w:t>
            </w:r>
            <w:r w:rsidR="000360E2">
              <w:rPr>
                <w:b/>
                <w:bCs/>
                <w:color w:val="auto"/>
                <w:spacing w:val="-1"/>
                <w:sz w:val="15"/>
                <w:szCs w:val="15"/>
              </w:rPr>
              <w:t>o</w:t>
            </w:r>
          </w:p>
        </w:tc>
        <w:tc>
          <w:tcPr>
            <w:tcW w:w="7694" w:type="dxa"/>
            <w:vAlign w:val="center"/>
          </w:tcPr>
          <w:p w14:paraId="053ABE57" w14:textId="1699F7B1" w:rsidR="000360E2" w:rsidRPr="00B357DD" w:rsidRDefault="00123683" w:rsidP="002F21D9">
            <w:pPr>
              <w:pStyle w:val="Texto"/>
              <w:keepNext/>
              <w:keepLines/>
              <w:autoSpaceDE w:val="0"/>
              <w:autoSpaceDN w:val="0"/>
              <w:adjustRightInd w:val="0"/>
              <w:spacing w:after="0" w:line="240" w:lineRule="auto"/>
              <w:ind w:left="142" w:right="142" w:firstLine="0"/>
              <w:rPr>
                <w:sz w:val="15"/>
                <w:szCs w:val="15"/>
                <w:shd w:val="clear" w:color="auto" w:fill="FFFFFF"/>
              </w:rPr>
            </w:pPr>
            <w:bookmarkStart w:id="3" w:name="_Hlk212211751"/>
            <w:bookmarkStart w:id="4" w:name="_Hlk204325238"/>
            <w:r w:rsidRPr="00123683">
              <w:rPr>
                <w:sz w:val="15"/>
                <w:szCs w:val="15"/>
                <w:shd w:val="clear" w:color="auto" w:fill="FFFFFF"/>
              </w:rPr>
              <w:t>Este producto se actualiza una vez que se dispone de la información estadística más reciente de las encuestas, los registros administrativos y los datos primarios de 2026. Como resultado de incorporar esta información, se identifican diferencias en los niveles de</w:t>
            </w:r>
            <w:r w:rsidR="00F632F0">
              <w:rPr>
                <w:sz w:val="15"/>
                <w:szCs w:val="15"/>
                <w:shd w:val="clear" w:color="auto" w:fill="FFFFFF"/>
              </w:rPr>
              <w:t xml:space="preserve"> </w:t>
            </w:r>
            <w:r w:rsidR="00E02B9D" w:rsidRPr="00AF35B7">
              <w:rPr>
                <w:sz w:val="15"/>
                <w:szCs w:val="15"/>
                <w:shd w:val="clear" w:color="auto" w:fill="FFFFFF"/>
              </w:rPr>
              <w:t xml:space="preserve">los </w:t>
            </w:r>
            <w:r w:rsidRPr="00123683">
              <w:rPr>
                <w:sz w:val="15"/>
                <w:szCs w:val="15"/>
                <w:shd w:val="clear" w:color="auto" w:fill="FFFFFF"/>
              </w:rPr>
              <w:t xml:space="preserve">índices y </w:t>
            </w:r>
            <w:r w:rsidR="00E02B9D">
              <w:rPr>
                <w:sz w:val="15"/>
                <w:szCs w:val="15"/>
                <w:shd w:val="clear" w:color="auto" w:fill="FFFFFF"/>
              </w:rPr>
              <w:t xml:space="preserve">de las </w:t>
            </w:r>
            <w:r w:rsidRPr="00123683">
              <w:rPr>
                <w:sz w:val="15"/>
                <w:szCs w:val="15"/>
                <w:shd w:val="clear" w:color="auto" w:fill="FFFFFF"/>
              </w:rPr>
              <w:t>variaciones que se publicaron oportunamente.</w:t>
            </w:r>
          </w:p>
          <w:p w14:paraId="52840C3D" w14:textId="770E3F63" w:rsidR="002E52F0" w:rsidRPr="00056074" w:rsidRDefault="00F21C46" w:rsidP="002F21D9">
            <w:pPr>
              <w:pStyle w:val="Texto"/>
              <w:keepNext/>
              <w:keepLines/>
              <w:autoSpaceDE w:val="0"/>
              <w:autoSpaceDN w:val="0"/>
              <w:adjustRightInd w:val="0"/>
              <w:spacing w:after="0" w:line="240" w:lineRule="auto"/>
              <w:ind w:left="142" w:right="142" w:firstLine="0"/>
              <w:rPr>
                <w:sz w:val="15"/>
                <w:szCs w:val="15"/>
                <w:highlight w:val="yellow"/>
              </w:rPr>
            </w:pPr>
            <w:r w:rsidRPr="002941A6">
              <w:rPr>
                <w:sz w:val="15"/>
                <w:szCs w:val="15"/>
                <w:shd w:val="clear" w:color="auto" w:fill="FFFFFF"/>
              </w:rPr>
              <w:t xml:space="preserve">En la integración del </w:t>
            </w:r>
            <w:r w:rsidRPr="002941A6">
              <w:rPr>
                <w:smallCaps/>
                <w:sz w:val="15"/>
                <w:szCs w:val="15"/>
                <w:shd w:val="clear" w:color="auto" w:fill="FFFFFF"/>
              </w:rPr>
              <w:t xml:space="preserve">itaee, </w:t>
            </w:r>
            <w:r w:rsidRPr="002941A6">
              <w:rPr>
                <w:sz w:val="15"/>
                <w:szCs w:val="15"/>
              </w:rPr>
              <w:t xml:space="preserve">del </w:t>
            </w:r>
            <w:r w:rsidR="00F1546B">
              <w:rPr>
                <w:sz w:val="15"/>
                <w:szCs w:val="15"/>
              </w:rPr>
              <w:t>segundo</w:t>
            </w:r>
            <w:r w:rsidRPr="002941A6">
              <w:rPr>
                <w:sz w:val="15"/>
                <w:szCs w:val="15"/>
              </w:rPr>
              <w:t xml:space="preserve"> trimestre de 202</w:t>
            </w:r>
            <w:r>
              <w:rPr>
                <w:sz w:val="15"/>
                <w:szCs w:val="15"/>
              </w:rPr>
              <w:t>6</w:t>
            </w:r>
            <w:r w:rsidRPr="002941A6">
              <w:rPr>
                <w:sz w:val="15"/>
                <w:szCs w:val="15"/>
              </w:rPr>
              <w:t>,</w:t>
            </w:r>
            <w:r w:rsidRPr="002941A6">
              <w:rPr>
                <w:sz w:val="15"/>
                <w:szCs w:val="15"/>
                <w:shd w:val="clear" w:color="auto" w:fill="FFFFFF"/>
              </w:rPr>
              <w:t xml:space="preserve"> </w:t>
            </w:r>
            <w:r w:rsidRPr="002941A6">
              <w:rPr>
                <w:sz w:val="15"/>
                <w:szCs w:val="15"/>
              </w:rPr>
              <w:t xml:space="preserve">se consideró la información estadística de las encuestas económicas </w:t>
            </w:r>
            <w:r w:rsidR="009E3898" w:rsidRPr="00123683">
              <w:rPr>
                <w:sz w:val="15"/>
                <w:szCs w:val="15"/>
              </w:rPr>
              <w:t>(</w:t>
            </w:r>
            <w:r w:rsidRPr="00123683">
              <w:rPr>
                <w:smallCaps/>
                <w:sz w:val="15"/>
                <w:szCs w:val="15"/>
              </w:rPr>
              <w:t xml:space="preserve">enec, emim, emec </w:t>
            </w:r>
            <w:r w:rsidRPr="00123683">
              <w:rPr>
                <w:sz w:val="15"/>
                <w:szCs w:val="15"/>
              </w:rPr>
              <w:t>y</w:t>
            </w:r>
            <w:r w:rsidRPr="00123683">
              <w:rPr>
                <w:smallCaps/>
                <w:sz w:val="15"/>
                <w:szCs w:val="15"/>
              </w:rPr>
              <w:t xml:space="preserve"> ems</w:t>
            </w:r>
            <w:r w:rsidR="009E3898" w:rsidRPr="00123683">
              <w:rPr>
                <w:smallCaps/>
                <w:sz w:val="15"/>
                <w:szCs w:val="15"/>
              </w:rPr>
              <w:t>)</w:t>
            </w:r>
            <w:r w:rsidRPr="00123683">
              <w:rPr>
                <w:sz w:val="15"/>
                <w:szCs w:val="15"/>
              </w:rPr>
              <w:t>,</w:t>
            </w:r>
            <w:r w:rsidRPr="002941A6">
              <w:rPr>
                <w:sz w:val="15"/>
                <w:szCs w:val="15"/>
              </w:rPr>
              <w:t xml:space="preserve"> de la estadística de la Industria Minerometalúrgica (</w:t>
            </w:r>
            <w:r w:rsidRPr="002941A6">
              <w:rPr>
                <w:smallCaps/>
                <w:sz w:val="15"/>
                <w:szCs w:val="15"/>
              </w:rPr>
              <w:t>eimm</w:t>
            </w:r>
            <w:r w:rsidRPr="002941A6">
              <w:rPr>
                <w:sz w:val="15"/>
                <w:szCs w:val="15"/>
              </w:rPr>
              <w:t xml:space="preserve">), de la </w:t>
            </w:r>
            <w:r w:rsidRPr="002941A6">
              <w:rPr>
                <w:smallCaps/>
                <w:sz w:val="15"/>
                <w:szCs w:val="15"/>
              </w:rPr>
              <w:t>enoe</w:t>
            </w:r>
            <w:r w:rsidRPr="002941A6">
              <w:rPr>
                <w:sz w:val="15"/>
                <w:szCs w:val="15"/>
              </w:rPr>
              <w:t xml:space="preserve">, de los registros administrativos y </w:t>
            </w:r>
            <w:r w:rsidR="00E02B9D">
              <w:rPr>
                <w:sz w:val="15"/>
                <w:szCs w:val="15"/>
              </w:rPr>
              <w:t xml:space="preserve">de </w:t>
            </w:r>
            <w:r w:rsidRPr="002941A6">
              <w:rPr>
                <w:sz w:val="15"/>
                <w:szCs w:val="15"/>
              </w:rPr>
              <w:t xml:space="preserve">los datos primarios que divulga el Instituto. </w:t>
            </w:r>
            <w:r w:rsidRPr="002941A6">
              <w:rPr>
                <w:sz w:val="15"/>
                <w:szCs w:val="15"/>
                <w:shd w:val="clear" w:color="auto" w:fill="FFFFFF"/>
              </w:rPr>
              <w:t>Para las actividades agropecuarias, petroleras, de energía, gas y agua, de servicios financieros y del gobierno, se incluyeron</w:t>
            </w:r>
            <w:r w:rsidRPr="002941A6">
              <w:rPr>
                <w:sz w:val="15"/>
                <w:szCs w:val="15"/>
              </w:rPr>
              <w:t xml:space="preserve"> los</w:t>
            </w:r>
            <w:r w:rsidRPr="002941A6" w:rsidDel="00541D9D">
              <w:rPr>
                <w:sz w:val="15"/>
                <w:szCs w:val="15"/>
              </w:rPr>
              <w:t xml:space="preserve"> </w:t>
            </w:r>
            <w:r w:rsidRPr="002941A6">
              <w:rPr>
                <w:sz w:val="15"/>
                <w:szCs w:val="15"/>
                <w:shd w:val="clear" w:color="auto" w:fill="FFFFFF"/>
              </w:rPr>
              <w:t>registros administrativos provenientes de las empresas y Unidades del Estado que se recibieron oportunamente vía correo electrónico e internet. Esto permitió la generación de estadísticas con niveles altos de cobertura.</w:t>
            </w:r>
            <w:bookmarkEnd w:id="3"/>
            <w:bookmarkEnd w:id="4"/>
          </w:p>
          <w:p w14:paraId="2ED662B1" w14:textId="70C29E37" w:rsidR="002E52F0" w:rsidRDefault="002E52F0" w:rsidP="002F21D9">
            <w:pPr>
              <w:pStyle w:val="Texto"/>
              <w:autoSpaceDE w:val="0"/>
              <w:autoSpaceDN w:val="0"/>
              <w:adjustRightInd w:val="0"/>
              <w:spacing w:after="0" w:line="240" w:lineRule="auto"/>
              <w:ind w:left="142" w:right="142" w:firstLine="0"/>
              <w:rPr>
                <w:sz w:val="15"/>
                <w:szCs w:val="15"/>
              </w:rPr>
            </w:pPr>
            <w:r w:rsidRPr="00F21C46">
              <w:rPr>
                <w:sz w:val="15"/>
                <w:szCs w:val="15"/>
              </w:rPr>
              <w:t xml:space="preserve">El </w:t>
            </w:r>
            <w:r w:rsidRPr="00F21C46">
              <w:rPr>
                <w:smallCaps/>
                <w:sz w:val="15"/>
                <w:szCs w:val="15"/>
              </w:rPr>
              <w:t xml:space="preserve">inegi </w:t>
            </w:r>
            <w:r w:rsidRPr="00F21C46">
              <w:rPr>
                <w:sz w:val="15"/>
                <w:szCs w:val="15"/>
              </w:rPr>
              <w:t xml:space="preserve">invita </w:t>
            </w:r>
            <w:r w:rsidR="00042646" w:rsidRPr="00F21C46">
              <w:rPr>
                <w:sz w:val="15"/>
                <w:szCs w:val="15"/>
              </w:rPr>
              <w:t xml:space="preserve">a </w:t>
            </w:r>
            <w:r w:rsidRPr="00F21C46">
              <w:rPr>
                <w:sz w:val="15"/>
                <w:szCs w:val="15"/>
              </w:rPr>
              <w:t xml:space="preserve">conocer con mayor detalle la metodología del </w:t>
            </w:r>
            <w:r w:rsidRPr="00F21C46">
              <w:rPr>
                <w:smallCaps/>
                <w:sz w:val="15"/>
                <w:szCs w:val="15"/>
                <w:shd w:val="clear" w:color="auto" w:fill="FFFFFF"/>
              </w:rPr>
              <w:t>itaee</w:t>
            </w:r>
            <w:r w:rsidRPr="00F21C46">
              <w:rPr>
                <w:smallCaps/>
                <w:sz w:val="15"/>
                <w:szCs w:val="15"/>
              </w:rPr>
              <w:t xml:space="preserve"> </w:t>
            </w:r>
            <w:r w:rsidRPr="00F21C46">
              <w:rPr>
                <w:sz w:val="15"/>
                <w:szCs w:val="15"/>
              </w:rPr>
              <w:t>en la siguiente liga:</w:t>
            </w:r>
          </w:p>
          <w:p w14:paraId="7194F4AB" w14:textId="73517D0E" w:rsidR="007378F0" w:rsidRPr="00812B3B" w:rsidRDefault="007378F0" w:rsidP="007378F0">
            <w:pPr>
              <w:ind w:left="142" w:right="142"/>
              <w:rPr>
                <w:color w:val="0000FF"/>
                <w:sz w:val="15"/>
                <w:szCs w:val="15"/>
                <w:u w:val="single"/>
              </w:rPr>
            </w:pPr>
            <w:hyperlink r:id="rId52" w:history="1">
              <w:r w:rsidRPr="001932F7">
                <w:rPr>
                  <w:rStyle w:val="Hipervnculo"/>
                  <w:sz w:val="15"/>
                  <w:szCs w:val="15"/>
                </w:rPr>
                <w:t>https://www.inegi.org.mx/temas/itaee/</w:t>
              </w:r>
            </w:hyperlink>
          </w:p>
        </w:tc>
      </w:tr>
    </w:tbl>
    <w:p w14:paraId="63415532" w14:textId="77777777" w:rsidR="002E52F0" w:rsidRPr="00AA037A" w:rsidRDefault="002E52F0" w:rsidP="002E52F0">
      <w:pPr>
        <w:pStyle w:val="NormalWeb"/>
        <w:spacing w:before="120" w:beforeAutospacing="0" w:after="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La información estadística y geográfica que genera el</w:t>
      </w:r>
      <w:r w:rsidRPr="00A53062">
        <w:rPr>
          <w:rFonts w:ascii="Arial" w:hAnsi="Arial" w:cs="Arial"/>
          <w:i/>
          <w:iCs/>
          <w:smallCaps/>
          <w:color w:val="404040" w:themeColor="text1" w:themeTint="BF"/>
          <w:sz w:val="20"/>
          <w:szCs w:val="20"/>
          <w:lang w:val="es-ES_tradnl"/>
        </w:rPr>
        <w:t xml:space="preserve"> inegi</w:t>
      </w:r>
      <w:r w:rsidRPr="00AA037A">
        <w:rPr>
          <w:rFonts w:ascii="Arial" w:hAnsi="Arial" w:cs="Arial"/>
          <w:i/>
          <w:iCs/>
          <w:color w:val="404040" w:themeColor="text1" w:themeTint="BF"/>
          <w:sz w:val="20"/>
          <w:szCs w:val="20"/>
          <w:lang w:val="es-ES_tradnl"/>
        </w:rPr>
        <w:t xml:space="preserve"> es un bien público y nos permite </w:t>
      </w:r>
    </w:p>
    <w:p w14:paraId="5C6E3F72" w14:textId="77777777" w:rsidR="002E52F0" w:rsidRPr="00AA037A" w:rsidRDefault="002E52F0" w:rsidP="002E52F0">
      <w:pPr>
        <w:pStyle w:val="NormalWeb"/>
        <w:spacing w:before="0" w:beforeAutospacing="0" w:after="12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a todas y a todos tomar mejores decisiones. ¡Conócela, úsala y compártela!</w:t>
      </w:r>
    </w:p>
    <w:p w14:paraId="0C84E1EB" w14:textId="77777777" w:rsidR="002E52F0" w:rsidRPr="001F1279" w:rsidRDefault="002E52F0" w:rsidP="002E52F0">
      <w:pPr>
        <w:contextualSpacing/>
        <w:jc w:val="center"/>
        <w:rPr>
          <w:i/>
          <w:iCs/>
          <w:smallCaps/>
        </w:rPr>
      </w:pPr>
      <w:r w:rsidRPr="00642716">
        <w:rPr>
          <w:noProof/>
        </w:rPr>
        <w:drawing>
          <wp:inline distT="0" distB="0" distL="0" distR="0" wp14:anchorId="657FE72F" wp14:editId="472C22FA">
            <wp:extent cx="229711" cy="222140"/>
            <wp:effectExtent l="0" t="0" r="0" b="6985"/>
            <wp:docPr id="21" name="Imagen 21" descr="Icono&#10;&#10;Descripción generada automáticament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53"/>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642716">
        <w:rPr>
          <w:noProof/>
        </w:rPr>
        <w:t xml:space="preserve"> </w:t>
      </w:r>
      <w:r w:rsidRPr="00642716">
        <w:rPr>
          <w:noProof/>
        </w:rPr>
        <w:drawing>
          <wp:inline distT="0" distB="0" distL="0" distR="0" wp14:anchorId="613587C4" wp14:editId="5DA664DC">
            <wp:extent cx="234725" cy="234725"/>
            <wp:effectExtent l="0" t="0" r="0" b="0"/>
            <wp:docPr id="2097748279" name="Imagen 2097748279" descr="Icono&#10;&#10;Descripción generada automáticament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55"/>
                    </pic:cNvPr>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53783306" wp14:editId="454A449F">
            <wp:extent cx="237490" cy="237490"/>
            <wp:effectExtent l="0" t="0" r="0" b="0"/>
            <wp:docPr id="384343980" name="Imagen 384343980" descr="Imagen que contiene objeto, reloj&#10;&#10;Descripción generada automáticament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57"/>
                    </pic:cNvPr>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4D3760A0" wp14:editId="6082C44C">
            <wp:extent cx="233654" cy="233654"/>
            <wp:effectExtent l="0" t="0" r="0" b="0"/>
            <wp:docPr id="22" name="Imagen 22" descr="Logotipo&#10;&#10;Descripción generada automáticamente">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59"/>
                    </pic:cNvPr>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642716">
        <w:rPr>
          <w:noProof/>
        </w:rPr>
        <w:t xml:space="preserve"> </w:t>
      </w:r>
      <w:r>
        <w:rPr>
          <w:noProof/>
        </w:rPr>
        <w:t xml:space="preserve">   </w:t>
      </w:r>
      <w:r w:rsidRPr="00642716">
        <w:rPr>
          <w:noProof/>
        </w:rPr>
        <w:t xml:space="preserve"> </w:t>
      </w:r>
      <w:r w:rsidRPr="00642716">
        <w:rPr>
          <w:noProof/>
        </w:rPr>
        <w:drawing>
          <wp:inline distT="0" distB="0" distL="0" distR="0" wp14:anchorId="13B18036" wp14:editId="02408BA9">
            <wp:extent cx="1436914" cy="152592"/>
            <wp:effectExtent l="0" t="0" r="0" b="0"/>
            <wp:docPr id="1297389716" name="Imagen 1297389716" descr="Icono&#10;&#10;Descripción generada automáticament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61"/>
                    </pic:cNvPr>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p>
    <w:sectPr w:rsidR="002E52F0" w:rsidRPr="001F1279" w:rsidSect="00FC14A6">
      <w:headerReference w:type="even" r:id="rId63"/>
      <w:headerReference w:type="default" r:id="rId64"/>
      <w:headerReference w:type="first" r:id="rId65"/>
      <w:pgSz w:w="12242" w:h="15842" w:code="1"/>
      <w:pgMar w:top="2268" w:right="1134" w:bottom="1418"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8422" w14:textId="77777777" w:rsidR="00476FF6" w:rsidRDefault="00476FF6">
      <w:r>
        <w:separator/>
      </w:r>
    </w:p>
  </w:endnote>
  <w:endnote w:type="continuationSeparator" w:id="0">
    <w:p w14:paraId="2ABBD06B" w14:textId="77777777" w:rsidR="00476FF6" w:rsidRDefault="00476FF6">
      <w:r>
        <w:continuationSeparator/>
      </w:r>
    </w:p>
  </w:endnote>
  <w:endnote w:type="continuationNotice" w:id="1">
    <w:p w14:paraId="219D9FCB" w14:textId="77777777" w:rsidR="00476FF6" w:rsidRDefault="00476F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egrita">
    <w:altName w:val="Arial"/>
    <w:panose1 w:val="020B070402020202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40719" w14:textId="77777777" w:rsidR="00476FF6" w:rsidRDefault="00476FF6">
      <w:r>
        <w:separator/>
      </w:r>
    </w:p>
  </w:footnote>
  <w:footnote w:type="continuationSeparator" w:id="0">
    <w:p w14:paraId="7F7991A4" w14:textId="77777777" w:rsidR="00476FF6" w:rsidRDefault="00476FF6">
      <w:r>
        <w:continuationSeparator/>
      </w:r>
    </w:p>
  </w:footnote>
  <w:footnote w:type="continuationNotice" w:id="1">
    <w:p w14:paraId="0F6B3E45" w14:textId="77777777" w:rsidR="00476FF6" w:rsidRDefault="00476FF6"/>
  </w:footnote>
  <w:footnote w:id="2">
    <w:p w14:paraId="324F3964" w14:textId="7C533A44" w:rsidR="001923D9" w:rsidRDefault="002D2065" w:rsidP="001923D9">
      <w:pPr>
        <w:pStyle w:val="Textonotapie"/>
        <w:ind w:left="170" w:hanging="170"/>
        <w:rPr>
          <w:sz w:val="16"/>
          <w:szCs w:val="16"/>
        </w:rPr>
      </w:pPr>
      <w:r>
        <w:rPr>
          <w:rStyle w:val="Refdenotaalpie"/>
        </w:rPr>
        <w:footnoteRef/>
      </w:r>
      <w:r w:rsidR="000A614E" w:rsidRPr="00F51419">
        <w:rPr>
          <w:lang w:val="es-MX"/>
        </w:rPr>
        <w:tab/>
      </w:r>
      <w:r w:rsidR="001923D9" w:rsidRPr="00FA1A92">
        <w:rPr>
          <w:sz w:val="16"/>
          <w:szCs w:val="16"/>
        </w:rPr>
        <w:t xml:space="preserve">La mayoría de las series económicas se ve afectada por factores estacionales y de calendario. El ajuste de los datos por dichos factores permite obtener las cifras desestacionalizadas. </w:t>
      </w:r>
    </w:p>
    <w:p w14:paraId="21045312" w14:textId="7F97A7F2" w:rsidR="002D2065" w:rsidRPr="000A614E" w:rsidRDefault="008F164F" w:rsidP="008F164F">
      <w:pPr>
        <w:pStyle w:val="Textonotapie"/>
        <w:ind w:left="170" w:hanging="170"/>
        <w:rPr>
          <w:sz w:val="16"/>
          <w:szCs w:val="16"/>
        </w:rPr>
      </w:pPr>
      <w:r>
        <w:rPr>
          <w:sz w:val="16"/>
          <w:szCs w:val="16"/>
          <w:lang w:val="es-MX"/>
        </w:rPr>
        <w:tab/>
      </w:r>
      <w:r w:rsidR="001923D9" w:rsidRPr="009C42A4">
        <w:rPr>
          <w:sz w:val="16"/>
          <w:szCs w:val="16"/>
          <w:lang w:val="es-MX"/>
        </w:rPr>
        <w:t xml:space="preserve">La </w:t>
      </w:r>
      <w:r w:rsidR="001923D9">
        <w:rPr>
          <w:sz w:val="16"/>
          <w:szCs w:val="16"/>
          <w:lang w:val="es-MX"/>
        </w:rPr>
        <w:t>t</w:t>
      </w:r>
      <w:r w:rsidR="001923D9" w:rsidRPr="009C42A4">
        <w:rPr>
          <w:sz w:val="16"/>
          <w:szCs w:val="16"/>
          <w:lang w:val="es-MX"/>
        </w:rPr>
        <w:t>endencia-ciclo es la combinación de los componentes de tendencia y ciclo. La tendencia se refiere a la evolución de largo plazo de la serie de tiempo, y el ciclo, a las desviaciones alrededor de la tendencia. Así, el análisis de las series ajustadas ayuda a realizar un mejor diagnóstico de la evolución de las variables.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233B" w14:textId="36F5B4C1" w:rsidR="003658E1" w:rsidRDefault="00476FF6">
    <w:pPr>
      <w:pStyle w:val="Encabezado"/>
    </w:pPr>
    <w:r>
      <w:rPr>
        <w:noProof/>
      </w:rPr>
      <w:pict w14:anchorId="0B241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4484188" o:spid="_x0000_s1026" type="#_x0000_t75" style="position:absolute;left:0;text-align:left;margin-left:0;margin-top:0;width:469.4pt;height:607.5pt;z-index:-251656704;mso-position-horizontal:center;mso-position-horizontal-relative:margin;mso-position-vertical:center;mso-position-vertical-relative:margin" o:allowincell="f">
          <v:imagedata r:id="rId1" o:title="Difusion_restringida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72833B10" w:rsidR="009D653F" w:rsidRPr="007325AE" w:rsidRDefault="006A5FA6" w:rsidP="00E84787">
    <w:pPr>
      <w:pStyle w:val="Encabezado"/>
      <w:tabs>
        <w:tab w:val="clear" w:pos="4320"/>
        <w:tab w:val="clear" w:pos="8640"/>
      </w:tabs>
      <w:jc w:val="right"/>
      <w:rPr>
        <w:rFonts w:ascii="Arial Black" w:hAnsi="Arial Black"/>
        <w:b/>
        <w:color w:val="07BFBA"/>
      </w:rPr>
    </w:pPr>
    <w:r w:rsidRPr="007325AE">
      <w:rPr>
        <w:rFonts w:ascii="Arial Black" w:hAnsi="Arial Black"/>
        <w:b/>
        <w:noProof/>
        <w:color w:val="07BFBA"/>
      </w:rPr>
      <mc:AlternateContent>
        <mc:Choice Requires="wpg">
          <w:drawing>
            <wp:anchor distT="0" distB="0" distL="114300" distR="114300" simplePos="0" relativeHeight="251656704" behindDoc="1" locked="0" layoutInCell="1" allowOverlap="1" wp14:anchorId="1454B621" wp14:editId="592587E6">
              <wp:simplePos x="0" y="0"/>
              <wp:positionH relativeFrom="column">
                <wp:posOffset>-720090</wp:posOffset>
              </wp:positionH>
              <wp:positionV relativeFrom="paragraph">
                <wp:posOffset>-180340</wp:posOffset>
              </wp:positionV>
              <wp:extent cx="7768590" cy="1227455"/>
              <wp:effectExtent l="0" t="0" r="3810" b="0"/>
              <wp:wrapNone/>
              <wp:docPr id="802304702" name="Grupo 5"/>
              <wp:cNvGraphicFramePr/>
              <a:graphic xmlns:a="http://schemas.openxmlformats.org/drawingml/2006/main">
                <a:graphicData uri="http://schemas.microsoft.com/office/word/2010/wordprocessingGroup">
                  <wpg:wgp>
                    <wpg:cNvGrpSpPr/>
                    <wpg:grpSpPr>
                      <a:xfrm>
                        <a:off x="0" y="0"/>
                        <a:ext cx="7768590" cy="1227455"/>
                        <a:chOff x="0" y="0"/>
                        <a:chExt cx="7768590" cy="1227455"/>
                      </a:xfrm>
                    </wpg:grpSpPr>
                    <pic:pic xmlns:pic="http://schemas.openxmlformats.org/drawingml/2006/picture">
                      <pic:nvPicPr>
                        <pic:cNvPr id="410853002"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1227455"/>
                        </a:xfrm>
                        <a:prstGeom prst="rect">
                          <a:avLst/>
                        </a:prstGeom>
                        <a:noFill/>
                        <a:ln>
                          <a:noFill/>
                        </a:ln>
                      </pic:spPr>
                    </pic:pic>
                    <pic:pic xmlns:pic="http://schemas.openxmlformats.org/drawingml/2006/picture">
                      <pic:nvPicPr>
                        <pic:cNvPr id="1163354351" name="Imagen 277445007"/>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6890" y="460858"/>
                          <a:ext cx="1590675" cy="30924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cei="http://schemas.microsoft.com/office/word/2026/wordml/cei">
          <w:pict>
            <v:group w14:anchorId="261008E1" id="Grupo 5" o:spid="_x0000_s1026" style="position:absolute;margin-left:-56.7pt;margin-top:-14.2pt;width:611.7pt;height:96.65pt;z-index:-251627520" coordsize="77685,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YNZg9YCAAAhCAAADgAAAGRycy9lMm9Eb2MueG1s1FVZ&#10;btswEP0v0DsQLNCvJlosWY4aOwjq1giQtkaXA9AUJRERF5B07BwnZ+gRcrEOKcWNkwJpU/QjH6KG&#10;2/DN4+PM8clWdOiSGcuVnOLkMMaISaoqLpsp/v7tw8EEI+uIrEinJJviK2bxyezli+ONLlmqWtVV&#10;zCBwIm250VPcOqfLKLK0ZYLYQ6WZhMlaGUEcdE0TVYZswLvoojSOx9FGmUobRZm1MDrvJ/Es+K9r&#10;Rt3nurbMoW6KAZsLrQntyrfR7JiUjSG65XSAQZ6AQhAu4dCdqzlxBK0Nf+BKcGqUVbU7pEpEqq45&#10;ZSEGiCaJ70WzMGqtQyxNuWn0jiag9h5PT3ZLP10ujP6qlwaY2OgGuAg9H8u2NsL/ASXaBsqudpSx&#10;rUMUBotiPMmPgFkKc0maFlme96TSFph/sI+27x/ZGd0eHO3B0ZyW8A0cgPWAg8e1Arvc2jA8OBF/&#10;5EMQc7HWB3Bdmji+4h13V0F6cDEelLxccro0fQfoXBrEqynOkniSj+I4xUgSAco/E6RhEiUYVcxS&#10;kODC3FzD9as36IwqqV6/2p6+Dc3cz3NN+c0PiWAPM6QiiKydEjfXjlNwJx3zLPvz/ZE9AOIJOlf0&#10;wiKp3rVENuzUangCcDN+dbS/PHT30K86rj/wrvOX7u2BJ8B6T26/obqX8lzRtUfXv03DOqBMSdty&#10;bTEyJRMrBtyYsyoAIqU19AsADK/QOsMcbf3hNYAYxkEOu4mA+BdIH44F5aLV5qOqgGJPUXiF/6Lc&#10;nf6ATmPdgimBvAGwAWlwTy7PrccMS2+XeNRSefJCLJ3cG4CFfiTg94gHEwLo7xCMZyPsJBmPRnk2&#10;ykHJe8pOiyLL8jgunrcy0z59Dcr0FSMZxxlGUC6C8Z+1WiTjic+nkE6zMaSQSQ/nNt8mkGzHRd7n&#10;21F8lGYh3T5dtH+h1JCQoQ4F4Q810xe6u32w71b22U8AAAD//wMAUEsDBAoAAAAAAAAAIQA0FZID&#10;CpgAAAqYAAAVAAAAZHJzL21lZGlhL2ltYWdlMS5qcGVn/9j/4AAQSkZJRgABAgEBLAEsAAD/7QAs&#10;UGhvdG9zaG9wIDMuMAA4QklNA+0AAAAAABABLAAAAAEAAQEsAAAAAQAB/+E/92h0dHA6Ly9ucy5h&#10;ZG9iZS5jb20veGFwLzEuMC8APD94cGFja2V0IGJlZ2luPSLvu78iIGlkPSJXNU0wTXBDZWhpSHpy&#10;ZVN6TlRjemtjOWQiPz4KPHg6eG1wbWV0YSB4bWxuczp4PSJhZG9iZTpuczptZXRhLyIgeDp4bXB0&#10;az0iQWRvYmUgWE1QIENvcmUgOS4xLWMwMDEgNzkuNjc1ZDBmNywgMjAyMy8wNi8xMS0xOToyMTox&#10;NiAgICAgICAgIj4KICAgPHJkZjpSREYgeG1sbnM6cmRmPSJodHRwOi8vd3d3LnczLm9yZy8xOTk5&#10;LzAyLzIyLXJkZi1zeW50YXgtbnMjIj4KICAgICAgPHJkZjpEZXNjcmlwdGlvbiByZGY6YWJvdXQ9&#10;IiIKICAgICAgICAgICAgeG1sbnM6ZGM9Imh0dHA6Ly9wdXJsLm9yZy9kYy9lbGVtZW50cy8xLjEv&#10;IgogICAgICAgICAgICB4bWxuczp4bXA9Imh0dHA6Ly9ucy5hZG9iZS5jb20veGFwLzEuMC8iCiAg&#10;ICAgICAgICAgIHhtbG5zOnhtcEdJbWc9Imh0dHA6Ly9ucy5hZG9iZS5jb20veGFwLzEuMC9nL2lt&#10;Zy8iCiAgICAgICAgICAgIHhtbG5zOnhtcE1NPSJodHRwOi8vbnMuYWRvYmUuY29tL3hhcC8xLjAv&#10;bW0vIgogICAgICAgICAgICB4bWxuczpzdFJlZj0iaHR0cDovL25zLmFkb2JlLmNvbS94YXAvMS4w&#10;L3NUeXBlL1Jlc291cmNlUmVmIyIKICAgICAgICAgICAgeG1sbnM6c3RNZnM9Imh0dHA6Ly9ucy5h&#10;ZG9iZS5jb20veGFwLzEuMC9zVHlwZS9NYW5pZmVzdEl0ZW0jIgogICAgICAgICAgICB4bWxuczpz&#10;dEV2dD0iaHR0cDovL25zLmFkb2JlLmNvbS94YXAvMS4wL3NUeXBlL1Jlc291cmNlRXZlbnQjIgog&#10;ICAgICAgICAgICB4bWxuczppbGx1c3RyYXRvcj0iaHR0cDovL25zLmFkb2JlLmNvbS9pbGx1c3Ry&#10;YXRvci8xLjAvIgogICAgICAgICAgICB4bWxuczpwZGY9Imh0dHA6Ly9ucy5hZG9iZS5jb20vcGRm&#10;LzEuMy8iPgogICAgICAgICA8ZGM6Zm9ybWF0PmltYWdlL2pwZWc8L2RjOmZvcm1hdD4KICAgICAg&#10;ICAgPGRjOnRpdGxlPgogICAgICAgICAgICA8cmRmOkFsdD4KICAgICAgICAgICAgICAgPHJkZjps&#10;aSB4bWw6bGFuZz0ieC1kZWZhdWx0Ij5QcmludDwvcmRmOmxpPgogICAgICAgICAgICA8L3JkZjpB&#10;bHQ+CiAgICAgICAgIDwvZGM6dGl0bGU+CiAgICAgICAgIDx4bXA6TWV0YWRhdGFEYXRlPjIwMjQt&#10;MDItMTZUMTQ6MjA6NTgtMDY6MDA8L3htcDpNZXRhZGF0YURhdGU+CiAgICAgICAgIDx4bXA6TW9k&#10;aWZ5RGF0ZT4yMDI0LTAyLTE2VDIwOjIxOjAwWjwveG1wOk1vZGlmeURhdGU+CiAgICAgICAgIDx4&#10;bXA6Q3JlYXRlRGF0ZT4yMDI0LTAyLTE2VDE0OjIwOjU4LTA2OjAwPC94bXA6Q3JlYXRlRGF0ZT4K&#10;ICAgICAgICAgPHhtcDpDcmVhdG9yVG9vbD5BZG9iZSBJbGx1c3RyYXRvciAyOC4wIChXaW5kb3dz&#10;KTwveG1wOkNyZWF0b3JUb29sPgogICAgICAgICA8eG1wOlRodW1ibmFpbHM+CiAgICAgICAgICAg&#10;IDxyZGY6QWx0PgogICAgICAgICAgICAgICA8cmRmOmxpIHJkZjpwYXJzZVR5cGU9IlJlc291cmNl&#10;Ij4KICAgICAgICAgICAgICAgICAgPHhtcEdJbWc6d2lkdGg+MjU2PC94bXBHSW1nOndpZHRoPgog&#10;ICAgICAgICAgICAgICAgICA8eG1wR0ltZzpoZWlnaHQ+MTk2PC94bXBHSW1nOmhlaWdodD4KICAg&#10;ICAgICAgICAgICAgICAgPHhtcEdJbWc6Zm9ybWF0PkpQRUc8L3htcEdJbWc6Zm9ybWF0PgogICAg&#10;ICAgICAgICAgICAgICA8eG1wR0ltZzppbWFnZT4vOWovNEFBUVNrWkpSZ0FCQWdFQkxBRXNBQUQv&#10;N1FBc1VHaHZkRzl6YUc5d0lETXVNQUE0UWtsTkErMEFBQUFBQUJBQkxBQUFBQUVBJiN4QTtBUUVz&#10;QUFBQUFRQUIvK0lDUUVsRFExOVFVazlHU1V4RkFBRUJBQUFDTUVGRVFrVUNFQUFBYlc1MGNsSkhR&#10;aUJZV1ZvZ0I4OEFCZ0FEJiN4QTtBQUFBQUFBQVlXTnpjRUZRVUV3QUFBQUFibTl1WlFBQUFBQUFB&#10;QUFBQUFBQUFBQUFBQUFBQVBiV0FBRUFBQUFBMHkxQlJFSkZBQUFBJiN4QTtBQUFBQUFBQUFBQUFB&#10;QUFBQUFBQUFBQUFBQUFBQUFBQUFBQUFBQUFBQUFBQUFBQUFBQUFBQUFBQUFBQUtZM0J5ZEFBQUFQ&#10;d0FBQUF5JiN4QTtaR1Z6WXdBQUFUQUFBQUJyZDNSd2RBQUFBWndBQUFBVVltdHdkQUFBQWJBQUFB&#10;QVVjbFJTUXdBQUFjUUFBQUFPWjFSU1F3QUFBZFFBJiN4QTtBQUFPWWxSU1F3QUFBZVFBQUFBT2Ns&#10;aFpXZ0FBQWZRQUFBQVVaMWhaV2dBQUFnZ0FBQUFVWWxoWldnQUFBaHdBQUFBVWRHVjRkQUFBJiN4&#10;QTtBQUJEYjNCNWNtbG5hSFFnTVRrNU9TQkJaRzlpWlNCVGVYTjBaVzF6SUVsdVkyOXljRzl5WVhS&#10;bFpBQUFBR1JsYzJNQUFBQUFBQUFBJiN4QTtFVUZrYjJKbElGSkhRaUFvTVRrNU9Da0FBQUFBQUFB&#10;QUFBQUFBQUFBQUFBQUFBQUFBQUFBQUFBQUFBQUFBQUFBQUFBQUFBQUFBQUFBJiN4QTtBQUFBQUFB&#10;QUFBQUFBQUFBQUFBQUFBQUFBQUFBQUFBQUFBQUFBQUFBQUFBQUFBQUFBQUFBQUZoWldpQUFBQUFB&#10;QUFEelVRQUJBQUFBJiN4QTtBUmJNV0ZsYUlBQUFBQUFBQUFBQUFBQUFBQUFBQUFCamRYSjJBQUFB&#10;QUFBQUFBRUNNd0FBWTNWeWRnQUFBQUFBQUFBQkFqTUFBR04xJiN4QTtjbllBQUFBQUFBQUFBUUl6&#10;QUFCWVdWb2dBQUFBQUFBQW5CZ0FBRStsQUFBRS9GaFpXaUFBQUFBQUFBQTBqUUFBb0N3QUFBK1ZX&#10;RmxhJiN4QTtJQUFBQUFBQUFDWXhBQUFRTHdBQXZwei83Z0FPUVdSdlltVUFaTUFBQUFBQi85c0Fo&#10;QUFHQkFRRUJRUUdCUVVHQ1FZRkJna0xDQVlHJiN4QTtDQXNNQ2dvTENnb01FQXdNREF3TURCQU1E&#10;ZzhRRHc0TUV4TVVGQk1USEJzYkd4d2ZIeDhmSHg4Zkh4OGZBUWNIQncwTURSZ1FFQmdhJiN4QTtG&#10;UkVWR2g4Zkh4OGZIeDhmSHg4Zkh4OGZIeDhmSHg4Zkh4OGZIeDhmSHg4Zkh4OGZIeDhmSHg4Zkh4&#10;OGZIeDhmSHg4Zkh4Ly93QUFSJiN4QTtDQURFQVFBREFSRUFBaEVCQXhFQi84UUJvZ0FBQUFjQkFR&#10;RUJBUUFBQUFBQUFBQUFCQVVEQWdZQkFBY0lDUW9MQVFBQ0FnTUJBUUVCJiN4QTtBUUFBQUFBQUFB&#10;QUJBQUlEQkFVR0J3Z0pDZ3NRQUFJQkF3TUNCQUlHQndNRUFnWUNjd0VDQXhFRUFBVWhFakZCVVFZ&#10;VFlTSnhnUlF5JiN4QTtrYUVIRmJGQ0k4RlMwZUV6Rm1Md0pIS0M4U1ZETkZPU29ySmpjOEkxUkNl&#10;VG83TTJGMVJrZE1QUzRnZ21nd2tLR0JtRWxFVkdwTFJXJiN4QTswMVVvR3ZMajg4VFU1UFJsZFlX&#10;VnBiWEYxZVgxWm5hR2xxYTJ4dGJtOWpkSFYyZDNoNWVudDhmWDUvYzRTRmhvZUlpWXFMakkyT2o0&#10;JiN4QTtLVGxKV1dsNWlabXB1Y25aNmZrcU9rcGFhbnFLbXFxNnl0cnEraEVBQWdJQkFnTUZCUVFG&#10;QmdRSUF3TnRBUUFDRVFNRUlSSXhRUVZSJiN4QTtFMkVpQm5HQmtUS2hzZkFVd2RIaEkwSVZVbUp5&#10;OFRNa05FT0NGcEpUSmFKanNzSUhjOUkxNGtTREYxU1RDQWtLR0JrbU5rVWFKMlIwJiN4QTtWVGZ5&#10;bzdQREtDblQ0L09FbEtTMHhOVGs5R1YxaFpXbHRjWFY1ZlZHVm1aMmhwYW10c2JXNXZaSFYyZDNo&#10;NWVudDhmWDUvYzRTRmhvJiN4QTtlSWlZcUxqSTJPajRPVWxaYVhtSm1hbTV5ZG5wK1NvNlNscHFl&#10;b3FhcXJySzJ1cjYvOW9BREFNQkFBSVJBeEVBUHdEMVRpcnNWZGlyJiN4QTtzVllYK2FGcGIzZHRv&#10;RnRjUkpORExxeUI0cEFwUmg5VXVUUnVRSXBsV2VKbEFnYzY3NiswYmkrOGJqbU4yVUNBUmJIckhR&#10;L0pNVmphJiN4QTtYeVdHa2FqQXR4TDZrMXZIRGRwdUZwQ1BTUEdSdUd3NUQ3Ykx4V3RGTk9HT1lT&#10;UEZSRXBFOHo2UlFBQTlPOWtXZnBxenpyZWN6RWpiJiN4QTtvUG4rUGludjVTaTNHbGEyTGFFMjFz&#10;TmJ2aERibFBTTWFjbDRwNlpBNGNSdHg3Wmx0VE9NVmRpcnNWZGlyc1ZkaXJzVmRpcnNWZGlyJiN4&#10;QTtzVmRpcnNWZGlyc1ZkaXJzVmRpcnNWZGlyc1ZkaXJzVmRpcnNWZGlyc1ZkaXJzVmViZm52ZTI5&#10;bDVZMHk2dVpERkJGcWNaa2tWblFoJiN4QTtUYlhBSTVSbFdGYTAyT1JseVNIbXZtK1h5MzVqOG9R&#10;dytScGRWMW5XR21oRXRyYnpYY3NZU01KSmNSZjZXclJzcXUzcVZVRmxkbE5PJiN4QTtQVEdqa21P&#10;RWVYcXY2dVg5SDAyWmM2MjUxYlp3amY3Tzc3ZCtUMGYvQUp4OHRiaTA4aHlXbHpDMXZjVzk5TkZO&#10;YnZUbEc2SkdySTFBJiN4QTtvcXBGTmhtVzFQVE1WZGlyc1ZkaXJzVllacm41bzZSbytxM0dtejJs&#10;eEpMYmtLenB3NG1xaHRxc0QzektocFpTRjI4N3JmYVREcDhzJiN4QTtzY295Smo3djFwejVWODFX&#10;Zm1Tem11cldHU0ZJWlBTWlplTlNlSWFvNGsrT1ZaY1JnYUxzT3pPMDRheUJsRUVVYTNUcktuWk94&#10;VjJLJiN4QTt1eFYyS3V4VjJLdXhWMkt1eFYyS3V4VjJLdXhWMkt1eFYyS3V4VjJLdXhWMkt1eFY1&#10;bitmdHJwZDE1VTAyMzFVdU5PazFTSVhYcE1GJiN4QTtrNEMzbkpDc1F3QjhOamdKVmhmazZ4L0xM&#10;VHhiblJkZjFIVDRiYTdhVUMvdXROSENRMnJ4bWFPT1dHZm1WV0ZZbDVVQTVBcWZHcVVZJiN4QTt5&#10;SnNXZGoxcllraXI5TjM4ZnB2K0ZtQ1FQeC9iK1BleTN5WDVlL3hGb09xcmIrWWRTczFYWE5TWmRT&#10;MHlhR0dTNVNaZlRMdWZTZU04JiN4QTtsZm1wUlJ4YWpMUWdVeVlTcm9DMHlqZldtYXdXdm1MU2Jh&#10;R3lzaCtta3JMTFBxT3AzbnBYQmVhWnBTdkdLMmFQaXZQaWdVS0ZVQmFVJiN4QTtHTmc3blphSTVi&#10;cEplZmx0cWIyclIybm0vV29wcTg0M2t1UzQ1VUFIS25CaXUyNEJHVEdVZHdZSEVlOHBmcEg1Y2Vl&#10;N1BWYk84dXZPJiN4QTt0MWRRVzA4Y2sxcWZXS1RSSXdKallQSzQrSlJROWNsTExFajZXTWNVZ2Zx&#10;ZWs1anVRN0ZYbEhtLzh1Zk0ycWVaTDYvdEVpTnZPeW1NJiN4QTt0SUZOQWlydVBtTTJHSFV3akVB&#10;dkM5cTlnYW5QcVo1SUFjTXZQeURLdnkzOHRhcG9HbDNWdHFDb3Nzcy9xSUVia09QQlY3ZTR6SDFP&#10;JiN4QTtVVElJZDU3UDluNWRMaWxISlZtVi9ZR1c1anUrZGlyc1ZkaXJzVmRpcnNWZGlyc1ZkaXJz&#10;VmRpcnNWZGlyc1ZkaXJzVmRpcWlMNnlQJiN4QTtTNGovQU9EWCt1S3QvVzdYL2Z5ZjhFUDY0cTM5&#10;WnR2OStwL3dReFYzMWkzL0FOK3Avd0FFTVZYSkxFNW9qcXg2MEJCeFZkaXJ5MlgvJiN4QTtBSnlK&#10;OGt4U3ZFMWxxUlpHS2tpS0NsUWFmNy94VmFQK2NqUEpKSUMyR3BsanNBSW9DU2YrUitFQ3l4blBo&#10;aVQzTXp2L0FENTVmc0poJiN4QTtEZHZMSEl5aHd2cGx0aVNPcTFIYkpSeG1YTDd3NDJvMXVQRWFs&#10;eFg1UmxML0FISUtpdjVqK1ZXZEVFOGxYSUNreHNCOFhTckhZZlRoJiN4QTtPSStYekRDUGFPSWtE&#10;MTcxL0JPdC9QaHI5WFZNb3ZNbW5Tb0pJdWNrYmZaZGVKQitSRFpXNXk4NjlaZ2tjSk52WmY2NHE3&#10;OVAyZjhBJiN4QTtKSjl5L3dETldLdk9QK2hrdktMWE45QkZvdXRTdHA4alIzVExEYWdLVVlxZnRY&#10;S250NGRNeS95Y3U4T3RIYW1QaGlTSmVyeSsrbFQvJiN4QTtBS0dJOHZmOVM1cjMvU1BhL3dEWlZn&#10;L0tTN3drZHA0dTZYK2xLV1hYL09WbmtLMGxNTjFvK3VXOHdBSmpsdHJkR29laG8xeURoR2prJiN4&#10;QTtlb2J6cTRqb1hvZmxyejlvL21IUXJQV3JLRzRqdGIxQzhTVEtpeUFLNVQ0Z3J1dlZleHpIbkF4&#10;TkZ5SVRFaFlUUDlQMmY4a24zTC96JiN4QTtWa0dURGRjL1BIeXJvK3EzR21YTmxxTWs5cng5Um9v&#10;b1dTaktHQkJhWlRUNGgyeVFpVHlhWlo0UkZ5SWlMcmZiOGNrQi93QkRGZVMvJiN4QTsrcmZxbi9J&#10;bUQvcXZoOE9YY1d2ODdnL253LzB3YS82R044a2Y4c09wL3dESXEzLzZyNUJ5WXlCRmpremZ5YjV4&#10;MHp6YnBEYXBwMFUwJiN4QTtWdXNyUUZiaFVWK1NBRW1pTklLZkY0NHBUM0ZXTytjL1BXaWVVYmEy&#10;dWRWV1pvN3B6SEg2Q0J6eVVWTmFzdUtzVS82R0Y4aGY3N3Z2JiN4QTsrUktmOVZNVlZiWDgvUEpW&#10;M2N4MjF0YjZoTFBNd1NLTllFTE14MkFIN3pGV2JqWHJLblJ4N1VIOWNWZCtuYkx3ZjdoL1hGVmUw&#10;MUszJiN4QTt1cERIR0c1QWNqVVUycUI0KytLb3JGWFlxN0ZYa1BtN1dmT1VOaEYvZ3V3dDlUMWIx&#10;bDllM3VXVlVGdnhiazRMUzIrNGZnUHRkK21GJiN4QTtBWXRiK2NQK2NqWkJJWXZLMmpTZWk1aWw0&#10;enhOd2tYcWpVdjltSGNaSXhybWtHSjVGNnBFbm1wN0syTFhPbndYM3BwOWNBdHBwNHZVJiN4QTs5&#10;TkE0aVAxaUZ1UHFCeU9YN0pVZFFTWndNUDRnVDhhLzNwYWNrTWgrbVFIK2JmOEF2aDUvWjNXYjlE&#10;emVmK2xqcDMvY1BuLzdMY254JiN4QTtZdjVzdjlNUCtJWUhIbS9uUi8waC93Q0xaQnA0QXUySCtR&#10;ZjFqTWN1UW1XQkx4VFQvd0FrZk9lbDNsMWM2WnIxcEFidmtzb2FEMUtvJiN4QTt6Y3FFU0s0eFZF&#10;NmwrVTM1a2FrMXMxMzVrczNlemxOeGJGYlpZK01wNy9CR3Rma2RzTVRSdHJ6UTQ0R1BlQ0dYNnor&#10;WFNhcmRyY3ozJiN4QTtaVXJINllSVlduVW11NHIrMTA2ZnhETUNsOXYrWEdrd0VsSW8yclRaK1Qw&#10;SThPUk9LVXhnOHIvVjRsaWdhT09KYThVVlNBS21wb1BtJiN4QTtjVlFXcytUcE5Uak52Y1J3ejIz&#10;SU90WnBZbTVEb2YzYTFGSy96WVZTL1RQeTJ0OUx1MHU3RzFoaXVFREJYTjFjdlFQVGxzNnNPM2hq&#10;JiN4QTtzaGhPbWZrZDU1c2RRMWkrT3JhYmR6NnFZaXIzTWR5eGdFQnBHRkNOR2pVaitENGwrVk42&#10;NW1UVXhsMExyZEhvcFljVVlXTm9nZklJJiN4QTtYVVB5Si9ORzhlUXI1dHRMWkdsTXFMQkM2TXZn&#10;dk1mR3dBb1BpUGJFYWlBNk41d1RQVklML3dENXhTODU2aE9KNzd6UmJYTXdIRVBJJiN4QTtrekVM&#10;VW1ncWRoVW5iSmpXUkhJTlowa2p6TDFyeXY4QWxyZWFQNUxzZkxWMUxCZXBid3ZEY09Ha2lWdzBq&#10;UHRRRnVqZU9ZZVdmRklsJiN4QTt6TVVPR0lDcmEvbGpZMnR6RmN3VzBhend1SkkzTjFjdFJndkVH&#10;alZCMjhjcmJFbTFMOHFmTk4xNW1tMXFQVWJMaThaaGl0WjQza1ZJJiN4QTt5ZVpGVjRWUE9yVjk4&#10;a1pFdE9QQkdJSXJxVDh6YmN2NVllY0hqS3gzK21STVFLT3NFaElJNjdNU0RYY2RNRmxtTVVlNEpK&#10;cXY1RWVhJiN4QTs5VUVRdTlhc3lJT1hwQklHU2dhbFJ0L3E0R2IwVDh0UEpsMTVSOHV0cFZ6Y3Bk&#10;U05jUFA2a1lLclIxVVVvMytyaXJLOFZZaitZdjVlJiN4QTt3K2RMS3p0WmIxcklXa2pTaGxqRW5M&#10;a3ZHbEN5MHhWZ24vUXROai8xZnBmK2taZitxbUtzbzhnL2s1b3ZsTFVaTlNhNWJVcjNqd3RwJiN4&#10;QTtKSXdnaEIrMFZXcmZFM1N2aDg4VmVnNHE3RlhZcTdGWFlxN0ZYaUhrelVwSnZQTjFibGlWRmpJ&#10;NFh0dE5FUDQ1SkRONXJMVHJhSXJCJiN4QTtwVWR3c2hySkhCSEF1N2tNZVhxbUlFa2lwNjVLY2pJ&#10;MlRaWTQ4Y1lBUmlPR1BjRTJCb2FWcjdqSU5xb3A5K3VLRVZwcHJlUC9BS2gvJiN4QTtXTVdJVFRB&#10;bDJLdXhWMkt1eFYyS3V4VjJLdXhWMkt1eFYyS3V4VjJLdXhWMkt1eFYyS3V4VjV4NW04bWZtNXFl&#10;dFhONXBmbmlQU05PJiN4QTtkcVcybnhXS1NDTkFLRGs3a3N6SHFUbVJESmpBM2piUk9FeWRwVWxm&#10;L0t1UHp3Lzh1WC8zTDR2NjVMeGNmODM3V1BoWlA1MzJJdlIvJiN4QTtJUDV4V3VyV1Z6Zi9BSmcv&#10;WGJDQzRpa3U3UDZqRW5yUW80YVNMa0RWZWFnclhJeXlZeU5vcGpqeVh2SjZobU81RHNWUTF6QmV5&#10;UFdHJiN4QTs0RVNBZlo0MVAwMXhWUitwNm4veTIvOEFDREZYZlU5VC93Q1czL2hCaXJ3cjh2WEov&#10;TWU5WHQranBEL3lYaHlTSHA3NjVwVU0wY1RYJiN4QTswSWtlUllXcktnby94L0FWWnExL2RzQUJ2&#10;c2ZBMFVxdHJxMm5YSHBmdjRRNlVLRDFFWWh5UkZRQlMyL051R3g2bW0rQktyYjZwWVhVJiN4QTt4&#10;aHQ3cUdhVlZFcnhSeUs3QlhDa09RcHFGSWRkL2NZcW1tbE5XK2YvQUl4bi9pUXhZaE44Q1hZcTdG&#10;WFlxN0ZYWXE3RlhZcTdGWFlxJiN4QTs3RlhZcTdGWFlxN0ZYWXE3RlhZcTdGWFlxN0ZYWXE3RlhZ&#10;cTdGWFlxN0ZYem4rVzBsZnpLdlFUL0FOS3lYL3FJaHlTSHJOMXAxaGN4JiN4QTtORGMya00wTEtP&#10;U1N4STRZRmk2MXFOL2pxM3ozNjRHUWEvUk9qbEF2MUdDZzQ3R0pLZkNBRk5LZnNoUUI4c1VxdHZw&#10;K25RWEQzRUZwJiN4QTtERk80S3ROR2lxNUROeUlMQUEwSjMrZUtFejBWcTZoSi93QVl6L3hKY1dJ&#10;VHpBbDJLdXhWMkt1eFYyS3V4VjJLdXhWMkt1eFYyS3V4JiN4QTtWMkt1eFYyS3V4VjJLdXhWMkt1&#10;eFYyS3V4VjJLdXhWMkt1eFY4Mi9scklwL011OXAvd0JXeVgvcUlneVNBOWk5U3A1RTFQaWV1MjJC&#10;JiN4QTtrRU5xT3RhUHBWdXR6cWw5YjJGdXpjRm11cFVoUXZ4TDhRMGhVRmlxRTA2N1lwUzFQekg4&#10;amJHVFdyVzNqWmF4eTNUL0FGWkhJWmtkJiN4QTtZM205TkhhTmtvNnFTeWJjZ3RSVlFMdGsvbHlU&#10;bnFFbi9HSS84U1hGaUdTWUV1eFYyS3V4VjJLdXhWMkt1eFYyS3V4VjJLdXhWMkt1JiN4QTt4VjJL&#10;dXhWMkt1eFYyS3V4VjJLdXhWMkt1eFYyS3V4VjJLdm11OS9KNzgwSTlTZSswbU9XeW5kVEcwc0Yx&#10;REV4UWtFcVNzb05LcU1zJiN4QTtoazRUWXI0Z0g3MnVlTVNGRy9nU1B1ZEgrVi81N2Z0NmhmOEEv&#10;Y1FUL3F0bG41bVg5SC9TeC9VMS9sbzk4djhBVFMvV28rWVB5US9NJiN4QTtuelJOQkw1amprdjJ0&#10;bGRZQTl6Q3FvSkdMdnhTT1JWcVNldE9nQTZLQUtTYmI0aXVTSTBUL25HUzBSNjZwb3ZyTDRmVzJI&#10;L0VKaGdUJiN4QTtaZTQrWGRMMUcwdkhrdVl1Q0dNcUR5VnQrU25zVDRZcXlIQXJzVmRpcnNWZGly&#10;c1ZkaXJzVmRpcnNWZGlyc1ZkaXJzVmRpcnNWZGlyJiN4QTtzVmRpcnNWZGlyc1ZkaXJzVmRpcnNW&#10;ZGlyc1ZkaXJzVmRpcnNWZGlyc1ZXeXd4U3B3bFVPbFFlSjZWVWdqOFJpQ3hsRUhtcC9VN1gvJiN4&#10;QTtBSDB2M1lza05jcEhEVWl5OVJQNWtvZnc2NHFrdXIrYmRBMG0zOWE4dCtOU1JIR0tGMllDdEFN&#10;c3g0cFRPemdhL3RMRHBZY1dROCtRJiN4QTs2bjhkL0prVmpjcmRXTnZjcXZCWjRra0NkYUIxRFUv&#10;SElTRkVoeXNHWHhNY1ovemdEODFTZUNHNGdrZ21RU1F6SzBjc2JkR1ZoUmdmJiN4QTttTUFOTmtn&#10;Q0tMSHYrVmJlUXY4QXF3MmYvSW9aWjRzdTloNFVlNVF1UHk5OGtSYnI1YnRKVi95WTFyOTJQaXk3&#10;MThLUGNrV3Q2ZjhBJiN4QTtsVm9sakpmYW5vTnBid1JiRW1OZVJic3FxTnlUbDJDT1hMTGhoWkxP&#10;R21FalFETGZKV3BhWnFYbGJUNzdTN1g2bHA4MFpOdGE3RGdnJiN4QTtjcUJSZHUyUTFPRTQ4aGlU&#10;WkRPZVBnUEQzSjNsREZKRzhrK1VuWXMyazJ4WmlTeE1ZcVNjVUFVS0NqUDVMOHF4clZORHRwZkVC&#10;RkIvJiN4QTtIRktUNnJhL2w5cE5uUGU2bG85dGFXdHNwZWFXVkZBVUQ2S2tub0FOemhqRXlOQmhr&#10;eUNBNHBiQUkzOHRmTTNsN3pGb0UxNzVmc3paJiN4QTthWkZkUzI4U0ZRbk1vRkprNGpvRzViVjN5&#10;ZVhFWUdpd3daaGtCSTVXeXpLMjUyS3V4VjJLdXhWMkt1eFYyS3V4VjJLdXhWMkt1eFYyJiN4QTtL&#10;dXhWMktwSHIvbEd5MXE1aXVKN3E3dG5pUm9pdHRMNmF1clYrMnBEQTA1R2h4VkM2RDVBMHpSZFNH&#10;b1FYMm9YTXdYaHd1cmd6SlRqJiN4QTt4cnhJNjBHS296Vy9MS2FzNyt0ZTNFY0xwd05zcktZdWhG&#10;ZUJCM29jSWtRYkRYbHd3eVI0Wml3eG05L0xmVVZrV1cxdmhPOVFwTXRWJiN4QTtZSUNHRzlXNVVZ&#10;VnB0ay9GbDN1Ti9KMkM3NEJmNExIZnpQZzh3NlBvZHBNdW1OcUtSV3dqdXJyYVNPRmc3R3JoYVBz&#10;ckFCdHY5YXVXJiN4QTtZOVFZRGJtNE90N0ZocU1nTXY3dU1hcnIxK1hQbnpaNjNsbTExdlJOR00x&#10;emRXclcxc25CcldYMCtRa2lVTXIxREJodGxCTm0zY1k4JiN4QTtZaEVSSElDbEhUdnk1MHV3MUND&#10;OWoxRFVaWHQzNXBGTmNtU01rZGlwWHA3REF6VFR6QjVjaTF1Rm9MaTduanRuamFPVzJqSytsSUc2&#10;JiN4QTs4MUtubDlPU2hNeE5nMFFrRWcyR0p6L2xXMXNzaDAyNVdqTXRJbVgwOWdBbFM2a2lxcUFQ&#10;czlCbHAxV1E4NUZrY3NqMVkvNSs4dGVaJiN4QTtOTzhxMmdqc1cxYjZvYmtYQmo0dnhTVithbDBB&#10;RE1vRzJ3TzNVOTh2MCt0T096emtXekhtNGI3MlQrUzlCdE5hL0xEUTdTV1NhMFQwJiN4QTt4TXIy&#10;a2hpZFdMUHNEOFh3L0Vkam1MbHl5eVNNcGN5MVRrWkd5aS8rVlg2UDliUzVPcGFvem81a0NHNlBD&#10;cElKK0hqU2xWeXRpeVBWJiN4QTs5Sy9TVnVJRGRUMnlWUFAwR0M4MUlvVmFvTlJpckNwdnlqdElJ&#10;dUdtVEpHa2RXZ3QyakNLckd2MlNteWRUMFh2a3pra2VyVU1NQjBZJiN4QTsxNTgvTGJ6Ry9rQWFi&#10;WVc0dXBMZTlodVZ0b09OUkRIQktqQkYrRXNlVHFPSThOaGx1SFB3eUpPK3ppNjNSZUxBUWo2ZlZm&#10;MkZQL3lBJiN4QTtzbHMvSUhwZWtZWkRlWEJsallFRU9DcW1vUFQ3UFRLOG1Rek5seU5QZ0dLUENI&#10;cE9WdDdzVmRpcnNWZGlyc1ZkaXJzVmRpcnNWZGlyJiN4QTtzVmRpcnNWZGlyc1ZkaXJzVmRpcnNW&#10;ZDF4VndBVUFBVUEyQUhRREZYWXE3RlhZcTdGV2xSRVhpaWhWOEFLRGZmRlc4VmRpcnNWZGlyJiN4&#10;QTtRVlZKS2dBc2F0VHVlbFRpcmVLdXhWMkt1eFYyS3V4VjJLdXhWMkt1eFYyS3V4VjJLdXhWMkt1&#10;eFYyS3V4VjJLdXhWMkt1eFYyS3V4JiN4QTtWMkt1eFYyS3V4VjJLdXhWMkt1eFYyS3V4VjJLdXhW&#10;Mkt1eFYyS3V4VjJLdXhWMkt1eFYyS3V4VjJLdXhWMkt1eFYyS3V4VjJLdXhWJiN4QTsyS3V4VjJL&#10;dXhWMkt1eFYyS3V4VjJLdXhWMkt1eFYyS3V4VjJLdXhWMkt1eFYyS3V4VjJLdXhWMkt1eFYyS3V4&#10;VjJLdXhWMkt1eFYyJiN4QTtLdXhWMkt1eFYyS3V4VjJLdXhWMkt1eFYyS3V4VjJLdXhWMkt1eFYy&#10;S3V4VjJLdXhWMkt1eFYyS3V4VjJLdXhWMkt1eFYyS3V4VjJLJiN4QTt1eFYyS3V4VjJLdXhWMkt1&#10;eFYyS3V4VjJLdXhWMkt1eFYyS3V4VjJLdXhWMkt1eFYyS3V4VjJLdXhWMkt1eFYyS3V4VjJLdXhW&#10;Mkt1JiN4QTt4VjJLdXhWMkt1eFYyS3V4VjJLdXhWMkt1eFYyS3V4VjJLdXhWMkt1eFYyS3V4VjJL&#10;dXhWMkt1eFYyS3V4VjJLdXhWMkt1eFYyS3V4JiN4QTtWOHlhYitXK3RwZDN6YXo1VzFDOFdTVVBh&#10;dmJ1c2RBR2JtR3FkdzRJK1ZNVlY5Yy9MVzl1N2VHRFFmS09wMk4yMDQ1ejNjeVNSK2tRJiN4QTtS&#10;VGFsUGlJTmZERlhwMmdma2w1YjA3Um9yZTVNbHpxUEhsY1RxNVJHbEk3QUN2QWRCbDJQTktBMmRY&#10;cnV5TU9xa0paT0kxeTMyUWt2JiN4QTs1YlgwRnZSTk90cHp5cXdTVmkyMzJRRElGUGMxMzhQRExC&#10;ckorVHJ6N0s2UTdlcjVxVnY1UHZielU0NEwvUVBTdEdrQWx1SWZTaUNnJiN4QTtnQXNQVFBRQmV3&#10;Ni9NNEJxNWhzeWV6T2xtYk4vQ2g5d0hkK25xYmhlcS9sM3FwODU2M1BlK1c3L0FGRFM1WnBmcUwy&#10;enFoKzE4RDFKJiN4QTsrSUhNWW0zZlFpSXhBSElLR3NmbDNMTnAwc2VrK1RkVnRyOWhHSVpwcGtl&#10;TUVNT1pLMUhWZGhpeVpkbzMvT04zbFc1ME8yVHpNYmlmJiN4QTtVais5blNDWXh4SXpEWkFGQjVj&#10;QnR5K2VXWThwaHlhOG1JVDVxRmwrUXVuNlJCUEhhNk5ZWGFPNnlVdUFsMUpXTTFBUjdtTWxRZTZn&#10;JiN4QTtnTjN5eVdwbVdFZE5BZEVDL3dDVGxyTmNwYnkrVW9oQ3hpUzRtakZ0RnhqWWhYWkdYZmtx&#10;NzdEcjkrRDh6UHZYOHZEdVM3elArVlY1JiN4QTtZK2NJcmV3MEs5MUh5dmFRUlFSaUZ3SkdWWU9P&#10;MGpkMWMxM0hiS3BTTWpaYll4RVJRVzNmNWV3TnA4MGRyNUsxaEw0d2xZSjVKMFpCJiN4QTtOU2l1&#10;eUR0WGNqSXNtYWZsRitVbzBhek9yNjdFVjFpNEZJWUtpdHZFZkduN2I5L0FiZU9Lc20xdnk1cmx4&#10;Skl0dEhGOVhSZzF2d3VKJiN4QTs0WlRRZy9Id0tnOU9sYWZqaXJIWmRGODF3emh2MFhkeWxxTTNH&#10;OGxLamlDdEtldnhGUWVsT3RNVmVsYWJDWWJHRldUMDNLcTBrWlBMJiN4QTtpNUFMQ3ZlaHhWRTRx&#10;N0ZYWXE3RlhZcTdGWFlxN0ZYWXE3RlhZcTdGWFlxN0ZYWXE3RlhZcTdGWFlxN0ZYWXE3RlhZcTdG&#10;WFlxN0ZYJiN4QTtZcTdGWFlxN0ZYWXE3RlhZcTdGWFlxN0ZYWXE3RlhZcTdGWFlxN0ZYWXE3RlhZ&#10;cTdGWFlxN0ZYWXE3RlhZcTdGWFlxN0ZYWXE3RlhZJiN4QTtxN0ZYWXE3RlhZcTdGWFlxN0ZYWXE3&#10;RlhZcTdGWFlxN0ZYWXE3RlhZcTdGWFlxN0ZYWXE3RlhZcTdGWFlxN0ZYWXE3RlhZcTdGWFlxJiN4&#10;QTs3RlhZcTdGWFlxN0ZYWXE3RlhZcTdGWFlxN0ZYWXE3RlhZcTdGWFlxN0ZYWXE3RlhZcTdGWFlx&#10;N0ZYWXE3RlhZcTdGWFlxN0ZYWXE3JiN4QTtGWFlxN0ZYWXE3RlhZcTdGWFlxN0ZYWXE3RlhZcTdG&#10;WFlxN0ZYWXE3RlhZcTdGWFlxN0ZYWXE3RlhZcTdGWFlxN0ZYWXE3RlhZcTdGJiN4QTtYWXE3RlhZ&#10;cTdGWFlxN0ZYWXE3RlhZcTdGWFlxN0ZYWXE3RlhZcTdGWFlxN0ZYWXE3RlhZcTdGWFlxN0ZYWXE3&#10;RlhZcTdGV0hQL3l0JiN4QTtYbTNEOUY4S25qWDFLMDdaay91Zk41NC95cGUzaGZhMS93QWhZLzdW&#10;Zi9KVEg5ei9BRWtmNjYvN1Y5cnYrUXNmOXF2L0FKS1kvdWY2JiN4QTtTLzY2L3dDMWZhNy9BSkN4&#10;L3dCcXYva3BqKzUvcEwvcnIvdFgydS81Q3gvMnEvOEFrcGorNS9wTC9yci9BTFY5cVE2dC93QkRG&#10;L3BLJiN4QTs1L1JmK0gvMGQ2aCtxK3Y2L3FlbjI1MDJyaVBDcmUzY0R4cTM0VUovMWs5LzM3Zi9B&#10;RThZZjNQOUpQNzd5ZC8xazkvMzdmOEEwOFkvJiN4QTt1ZjZTL3Z2SjMvV1QzL2Z0L3dEVHhqKzUv&#10;cEwrKzhuZjlaUGY5KzMvQU5QR1A3bitrdjc3eVovb3YrTWYwVGFmcGo2cCtsUFRIMXo2JiN4QTt2&#10;eTlMMU8vQ3U5TXg1VmUzSnZqZGI4MGIvdWIvQU9LZnh5TEozKzV2L2luOGNWZC91Yi80cC9IRlhm&#10;N20vd0RpbjhjVlJWdDlZOUwvJiN4QTtBRWpqNmxmMk9sUHB4VlZ4VjJLdXhWMkt1eFYyS3V4VjJL&#10;dXhWMkt2LzlrPTwveG1wR0ltZzppbWFnZT4KICAgICAgICAgICAgICAgPC9yZGY6bGk+CiAgICAg&#10;ICAgICAgIDwvcmRmOkFsdD4KICAgICAgICAgPC94bXA6VGh1bWJuYWlscz4KICAgICAgICAgPHht&#10;cE1NOkluc3RhbmNlSUQ+eG1wLmlpZDowM2FjZDVlMS0wZGRhLTA5NDItOWZmNS02Njc3Njc3NjE1&#10;MWQ8L3htcE1NOkluc3RhbmNlSUQ+CiAgICAgICAgIDx4bXBNTTpEb2N1bWVudElEPnhtcC5kaWQ6&#10;NjZlZDllNzMtOWFhMy0zNTRiLWE4YTctNjNkZWNkMGRjNzMzPC94bXBNTTpEb2N1bWVudElEPgog&#10;ICAgICAgICA8eG1wTU06T3JpZ2luYWxEb2N1bWVudElEPnV1aWQ6NUQyMDg5MjQ5M0JGREIxMTkx&#10;NEE4NTkwRDMxNTA4Qzg8L3htcE1NOk9yaWdpbmFsRG9jdW1lbnRJRD4KICAgICAgICAgPHhtcE1N&#10;OlJlbmRpdGlvbkNsYXNzPnByb29mOnBkZjwveG1wTU06UmVuZGl0aW9uQ2xhc3M+CiAgICAgICAg&#10;IDx4bXBNTTpEZXJpdmVkRnJvbSByZGY6cGFyc2VUeXBlPSJSZXNvdXJjZSI+CiAgICAgICAgICAg&#10;IDxzdFJlZjppbnN0YW5jZUlEPnV1aWQ6ZGRiNzY1NjMtMmE5YS00NjVjLTg3NjUtZDQ0NzYyYWNl&#10;MWMzPC9zdFJlZjppbnN0YW5jZUlEPgogICAgICAgICAgICA8c3RSZWY6ZG9jdW1lbnRJRD54bXAu&#10;ZGlkOmU3OGFiNzg1LTdlOGMtZjQ0MC1iNThhLWUxZDgxNWE3MjI4Yzwvc3RSZWY6ZG9jdW1lbnRJ&#10;RD4KICAgICAgICAgICAgPHN0UmVmOm9yaWdpbmFsRG9jdW1lbnRJRD51dWlkOjVEMjA4OTI0OTNC&#10;RkRCMTE5MTRBODU5MEQzMTUwOEM4PC9zdFJlZjpvcmlnaW5hbERvY3VtZW50SUQ+CiAgICAgICAg&#10;ICAgIDxzdFJlZjpyZW5kaXRpb25DbGFzcz5wcm9vZjpwZGY8L3N0UmVmOnJlbmRpdGlvbkNsYXNz&#10;PgogICAgICAgICA8L3htcE1NOkRlcml2ZWRGcm9tPgogICAgICAgICA8eG1wTU06TWFuaWZlc3Q+&#10;CiAgICAgICAgICAgIDxyZGY6U2VxPgogICAgICAgICAgICAgICA8cmRmOmxpIHJkZjpwYXJzZVR5&#10;cGU9IlJlc291cmNlIj4KICAgICAgICAgICAgICAgICAgPHN0TWZzOmxpbmtGb3JtPkVtYmVkQnlS&#10;ZWZlcmVuY2U8L3N0TWZzOmxpbmtGb3JtPgogICAgICAgICAgICAgICAgICA8c3RNZnM6cmVmZXJl&#10;bmNlIHJkZjpwYXJzZVR5cGU9IlJlc291cmNlIj4KICAgICAgICAgICAgICAgICAgICAgPHN0UmVm&#10;OmZpbGVQYXRoPkM6XFVzZXJzXG1hbnVlXERvd25sb2Fkc1w1MjRmNDQxNDgyNTA5OTA4MmZhNTg0&#10;OGQyNTdmNmIwYi5qcGc8L3N0UmVmOmZpbGVQYXRoPgogICAgICAgICAgICAgICAgICAgICA8c3RS&#10;ZWY6ZG9jdW1lbnRJRD4wPC9zdFJlZjpkb2N1bWVudElEPgogICAgICAgICAgICAgICAgICAgICA8&#10;c3RSZWY6aW5zdGFuY2VJRD4wPC9zdFJlZjppbnN0YW5jZUlEPgogICAgICAgICAgICAgICAgICA8&#10;L3N0TWZzOnJlZmVyZW5jZT4KICAgICAgICAgICAgICAgPC9yZGY6bGk+CiAgICAgICAgICAgIDwv&#10;cmRmOlNlcT4KICAgICAgICAgPC94bXBNTTpNYW5pZmVzdD4KICAgICAgICAgPHhtcE1NOkhpc3Rv&#10;cnk+CiAgICAgICAgICAgIDxyZGY6U2VxPgogICAgICAgICAgICAgICA8cmRmOmxpIHJkZjpwYXJz&#10;ZVR5cGU9IlJlc291cmNlIj4KICAgICAgICAgICAgICAgICAgPHN0RXZ0OmFjdGlvbj5zYXZlZDwv&#10;c3RFdnQ6YWN0aW9uPgogICAgICAgICAgICAgICAgICA8c3RFdnQ6aW5zdGFuY2VJRD54bXAuaWlk&#10;OjAzYWNkNWUxLTBkZGEtMDk0Mi05ZmY1LTY2Nzc2Nzc2MTUxZDwvc3RFdnQ6aW5zdGFuY2VJRD4K&#10;ICAgICAgICAgICAgICAgICAgPHN0RXZ0OndoZW4+MjAyNC0wMi0xNlQxNDoyMDo1OC0wNjowMDwv&#10;c3RFdnQ6d2hlbj4KICAgICAgICAgICAgICAgICAgPHN0RXZ0OnNvZnR3YXJlQWdlbnQ+QWRvYmUg&#10;SWxsdXN0cmF0b3IgMjguMCAoV2luZG93cyk8L3N0RXZ0OnNvZnR3YXJlQWdlbnQ+CiAgICAgICAg&#10;ICAgICAgICAgIDxzdEV2dDpjaGFuZ2VkPi88L3N0RXZ0OmNoYW5nZWQ+CiAgICAgICAgICAgICAg&#10;IDwvcmRmOmxpPgogICAgICAgICAgICA8L3JkZjpTZXE+CiAgICAgICAgIDwveG1wTU06SGlzdG9y&#10;eT4KICAgICAgICAgPGlsbHVzdHJhdG9yOlN0YXJ0dXBQcm9maWxlPlByaW50PC9pbGx1c3RyYXRv&#10;cjpTdGFydHVwUHJvZmlsZT4KICAgICAgICAgPGlsbHVzdHJhdG9yOkNyZWF0b3JTdWJUb29sPkFk&#10;b2JlIElsbHVzdHJhdG9yPC9pbGx1c3RyYXRvcjpDcmVhdG9yU3ViVG9vbD4KICAgICAgICAgPHBk&#10;ZjpQcm9kdWNlcj5BZG9iZSBQREYgbGlicmFyeSAxNS4wMDwvcGRmOlByb2R1Y2VyPgogICAgICA8&#10;L3JkZjpEZXNjcmlwdGlvbj4KICAgPC9yZGY6UkRGPgo8L3g6eG1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Ao8P3hwYWNrZXQgZW5kPSJ3&#10;Ij8+/+ICQElDQ19QUk9GSUxFAAEBAAACMEFEQkUCEAAAbW50clJHQiBYWVogB88ABgADAAAAAAAA&#10;YWNzcEFQUEwAAAAAbm9uZQAAAAAAAAAAAAAAAAAAAAAAAPbWAAEAAAAA0y1BREJFAAAAAAAAAAAA&#10;AAAAAAAAAAAAAAAAAAAAAAAAAAAAAAAAAAAAAAAAAAAAAAAAAAAKY3BydAAAAPwAAAAyZGVzYwAA&#10;ATAAAABrd3RwdAAAAZwAAAAUYmtwdAAAAbAAAAAUclRSQwAAAcQAAAAOZ1RSQwAAAdQAAAAOYlRS&#10;QwAAAeQAAAAOclhZWgAAAfQAAAAUZ1hZWgAAAggAAAAUYlhZWgAAAhwAAAAUdGV4dAAAAABDb3B5&#10;cmlnaHQgMTk5OSBBZG9iZSBTeXN0ZW1zIEluY29ycG9yYXRlZAAAAGRlc2MAAAAAAAAAEUFkb2Jl&#10;IFJHQiAoMTk5OCkAAAAAAAAAAAAAAAAAAAAAAAAAAAAAAAAAAAAAAAAAAAAAAAAAAAAAAAAAAAAA&#10;AAAAAAAAAAAAAAAAAAAAAAAAAAAAAAAAAAAAAAAAAAAAAFhZWiAAAAAAAADzUQABAAAAARbMWFla&#10;IAAAAAAAAAAAAAAAAAAAAABjdXJ2AAAAAAAAAAECMwAAY3VydgAAAAAAAAABAjMAAGN1cnYAAAAA&#10;AAAAAQIzAABYWVogAAAAAAAAnBgAAE+lAAAE/FhZWiAAAAAAAAA0jQAAoCwAAA+VWFlaIAAAAAAA&#10;ACYxAAAQLwAAvpz/7gAOQWRvYmUAZMAAAAAB/9sAhAABAQEBAQEBAQEBAQEBAQEBAQEBAQEBAQEB&#10;AQEBAQEBAQEBAQEBAQEBAQEBAgICAgICAgICAgIDAwMDAwMDAwMDAQEBAQEBAQIBAQICAgECAgMD&#10;AwMDAwMDAwMDAwMDAwMDAwMDAwMDAwMDAwMDAwMDAwMDAwMDAwMDAwMDAwMDAwP/wAARCAGUCfYD&#10;AREAAhEBAxEB/8QAiQABAAICAgMBAAAAAAAAAAAAAAoLCAkGBwMEBQEBAQEBAQAAAAAAAAAAAAAA&#10;AAABAgMQAQABAwIDBwQBAwEGBQUBAAADAQIEBQbSFAcRVJSmJ2cIIRITCRUxIiMWQXEyJBcYgUJS&#10;MzRRQ3NEJQoRAQEBAQEBAAMAAAAAAAAAAAABEUEhMZGhAv/aAAwDAQACEQMRAD8A1bOagAAAAAAA&#10;AAAAAAAAAAAAAAAAAAAAAAAAAAAAAAAAAAAAAAAAAAAAAAAAAAAAAAAAAAAAAAAAAAAAAAAAAAAA&#10;AAAAAAAAAAAAAAAAAAAAAAAAAAAAAAAAAAAAAAAAAAAAAAAAAAAAAAAAAAAAAAAAAAAAAAANon6v&#10;v10bo+d3Vrmdei1HQvj509zsPK6o7vgrdjTavP2w5OL062plVsupfubXca7755raVj0vArdPJX8t&#10;+JDkWTUT29o7R2xsHa23tk7L0LTdsbS2po+BoG3NvaPix4Wl6No2l40eJgafg4sVKWRY+NjxW220&#10;/rXs7a1rWtatjkQPja/r2m7a0rK1jVJqQ4uNZ20tpWn5ciatK/ixseytafkyJrqdltP99a9lKVrQ&#10;MEN37r1HeOsz6tqF1bLa9sWFh231uhwMS26tY8eKvZb91317b7+ylb761r2U+lKBxcAAAAAAAAAA&#10;AAAAAAAAAAAAAAAAAAAAAAAAAAAAAAAAAAAAAAAAAAAAAAAAAAAAAAAAAAAAAAAAAAAAAAAAAAAA&#10;AAAAAAAAAAAAAAAAAAAAAAAAAAAAAAAAAAAAAAAAAAAAAAAAAAAAAAAAAAAAAAAAAAAAAAAFfc5q&#10;AAAAAAAAAAAAAAAAAAAAAAAAAAAAAAAAAAAAAAAAAAAAAAAAAAAAAAAAAAAAAAAAAAAAAAAAAAAA&#10;AAAAAAAAAAAAAAAAAAAAAAAAAAAAAAAAAAAAAAAAAAAAAAAAAAAAAAAAAAAAAAAAAAAAAAAAAAAA&#10;AAy++Enw26l/N7rhofSTYMMmnaPHWLV+om+8jFlyNG2Bs2Ga23O1nN+z7bcrVMv/AOPpmFS+y/Nz&#10;b7ba3Rw2zTwpNFg58fugfTT4ydJNodF+kuh2aHs7Z+n240H31sm1TWtSmr+XVtybgzrY4q6juDXc&#10;66/Iypvttt++77I7I4rI47OiO5wetmZmLp+LkZ2bPHjYmLFfPkZEt32xxRR21uvvur/9KUp/vrX6&#10;U+oMH+o+/sre2q1/FWSDQ8G++zTMO6vZW/8A8t2fk20+lcrItp9KfWkVlftp9fuuuDrgAAAAAAAA&#10;AAAAAAAAAAAAAAAAAAAAAAAAAAAAAAAAAAAAAAAAAAAAAAAAAAAAAAAAAAAAAAAAAAAAAAAAAAAA&#10;AAAAAAAAAAAAAAAAAAAAAAAAAAAAAAAAAAAAAAAAAAAAAAAAAAAAAAAAAAAAAAAAAAAAAAAAAAFf&#10;c5qAAAAAAAAAAAAAAAAAAAAAAAAAAAAAAAAAAAAAAAAAAAAAAAAAAAAAAAAAAAAAAAAAAAAAAAAA&#10;AAAAAAAAAAAAAAAAAAAAAAAAAAAAAAAAAAAAAAAAAAAAAAAAAAAAAAAAAAAAAAAAAAAAAAAAAAAA&#10;AAAA7c6FdDupPyP6q7P6NdJtAl3DvbempWYGnY1PyR4On41tKzalruuZkcU1NM0DQ8Gy/JzMm626&#10;kUEd1aUuu+22oWDHwW+FfTf4NdENK6V7Kti1fcmoXw631M6gTYluPqu/N4X49sU+dLbW+aTB0LS4&#10;+3H0vAtvujxMalbq1vyJsmebcmIzNUfla0tpW66tKUpSta1rXspSlPrWta1+lKUoDD3q31IruTKv&#10;0DRZ6/wOFN/zGRFfWlur5Udf+Otadn3YOPfT/HT62yXU/J9f7OwOkgAAAAAAAAAAAAAAAAAAAAAA&#10;AAAAAAAAAAAAAAAAAAAAAAAAAAAAAAAAAAAAAAAAAAAAAAAAAAAAAAAAAAAAAAAAAAAAAAAAAAAA&#10;AAAAAAAAAAAAAAAAAAAAAAAAAAAAAAAAAAAAAAAAAAAAAAAAAAAAAAAAAAAAAV9zmoAAAAAAAAAA&#10;AAAAAAAAAAAAAAAAAAAAAAAAAAAAAAAAAAAAAAAAAAAAAAAAAAAAAAAAAAAAAAAAAAAAAAAAAAAA&#10;AAAAAAAAAAAAAAAAAAAAAAAAAAAAAAAAAAAAAAAAAAAAAAAAAAAAAAAAAAAAAAAAAD7u2Nsbi3ru&#10;PQ9obS0XUtx7o3NquDoe39A0bEmz9V1jV9TyI8TA07T8PHtvmycvLyZbbLLLaVrWtQTyv1Yfrf2/&#10;8Fuld2t7uxtL1r5GdRtOwpuo25YaRZce1dO7LMvG6a7XzqXzR00nScmv36hkwVtpqudZbJdW+GDE&#10;ti3JiNrSgDGrrH1K+zmdn6Dkf3VpWLXs6G6tPspX6X6VBJb2f3XU+mRWn+yv4/8A10oGMgAAAAAA&#10;AAAAAAAAAAAAAAAAAAAAAAAAAAAAAAAAAAAAAAAAAAAAAAAAAAAAAAAAAAAAAAAAAAAAAAAAAAAA&#10;AAAAAAAAAAAAAAAAAAAAAAAAAAAAAAAAAAAAAAAAAAAAAAAAAAAAAAAAAAAAAAAAAAAAAAAAAAAA&#10;AAK+5zUAAAAAAAAAAAAAAAAAAAAAAAAAAAAAAAAAAAAAAAAAAAAAAAAAAAAAAAAAAAAAAAAAAAAA&#10;AAAAAAAAAAAAAAAAAAAAAAAAAAAAAAAAAAAAAAAAAAAAAAAAAAAAAAAAAAAAAAAAAAAAAAAAAAAA&#10;AAAAAB+223XXUttpW666tLbbbaVrdddWvZSlKU+ta1qCZt+mP9Xcfx923pnyj697cpb103fpNZen&#10;+0taxYb5uke0tWgtupqOTjS/kuweoe58GTsn7aWZOlYElcSv45psyOmpMRIKaAHS/VnqPbtfDu0P&#10;R5qV3BnQ1/JLZWvbpOJLbWlMitadnZmzUr/hp29ttP76/T7aXBhxddW6tbrq1uuurW6666ta1urW&#10;vbWta1+ta1qD8AAAAAAAAAAAAAAAAAAAAAAAAAAAAAAAAAAAAAAAAAAAAAAAAAAAAAAAAAAAAAAA&#10;AAAAAAAAAAAAAAAAAAAAAAAAAAAAAAAAAAAAAAAAAAAAAAAAAAAAAAAAAAAAAAAAAAAAAAAAAAAA&#10;AAAAAAAAAAAAAAAAAAAAABX3OagAAAAAAAAAAAAAAAAAAAAAAAAAAAAAAAAAAAAAAAAAAAAAAAAA&#10;AAAAAAAAAAAAAAAAAAAAAAAAAAAAAAAAAAAAAAAAAAAAAAAAAAAAAAAAAAAAAAAAAAAAAAAAAAAA&#10;AAAAAAAAAAAAAAAAAAAAAAAAAJN/6Sv1d/6sy9t/NL5A6BSu19MzLNV6CbD1fHjkt3LqeHfSuL1S&#10;17ByIpLf4DSsulbtChu+2TKzYedrS3HixrsrUnUS0mgB171E35ibI0n8tv48jWc62SPSsK7trbW+&#10;2lKX5eTS2tt1MTGrdTtpStK33VpbTs7a3Whg3nZuXqWXkZ+fkSZWZly3z5GRLX7pJZb69t11f6Up&#10;T/ZSlKUpSn0pSlKA9UAAAAAAAAAAAAAAAAAAAAAAAAAAAAAAAAAAAAAAAAAAAAAAAAAAAAAAAAAA&#10;AAAAAAAAAAAAAAAAAAAAAAAAAAAAAAAAAAAAAAAAAAAAAAAAAAAAAAAAAAAAAAAAAAAAAAAAAAAA&#10;AAAAAAAAAAAAAAAAAAAAAAAAAAAFfc5qAAAAAAAAAAAAAAAAAAAAAAAAAAAAAAAAAAAAAAAAAAAA&#10;AAAAAAAAAAAAAAAAAAAAAAAAAAAAAAAAAAAAAAAAAAAAAAAAAAAAAAAAAAAAAAAAAAAAAAAAAAAA&#10;AAAAAAAAAAAAAAAAAAAAAAAAAAAAAA3YfqE/WPm/MHfcXWTq9o+TjfGnp7rMVuTi5P58S7q7uvBu&#10;pkU2dpcltlt9+1tNvtsrrmVZfZdWyS3Egu/LJNLi2TUTiMLCw9Nw8TTtOxMbA0/AxoMLBwcKCLFw&#10;8LDxYrIMbExMaCyODGxsaCO2yOOy2llllKUpSlKNj2Qca3ZunTdoaNkavqN/bSz/ABYmNbWlJs3M&#10;vturDiw0r/tu+2tbrv6WWUrdX+gMENxbg1LdGr5Ws6pL+TJybv7Y7fupDjQW1r+HFx7Lq3Vsghtr&#10;2Up21rWvbWta3VrWofDAAAAAAAAAAAAAAAAAAAAAAAAAAAAAAAAAAAAAAAAAAAAAAAAAAAAAAAAA&#10;AAAAAAAAAAAAAAAAAAAAAAAAAAAAAAAAAAAAAAAAAAAAAAAAAAAAAAAAAAAAAAAAAAAAAAAAAAAA&#10;AAAAAAAAAAAAAAAAAAAAAAAAAAAAABX3OagAAAAAAAAAAAAAAAAAAAAAAAAAAAAAAAAAAAAAAAAA&#10;AAAAAAAAAAAAAAAAAAAAAAAAAAAAAAAAAAAAAAAAAAAAAAAAAAAAAAAAAAAAAAAAAAAAAAAAAAAA&#10;AAAAAAAAAAAAAAAAAAAAAAAAAAAAAAANiX64PgBvb55dZ4duxV1HbvR3ZkmHq3VvqBBjXVt03S5J&#10;K1xdraBPNFfhTbz3R+K+PEsk+63Ggsmy77JLYPxS2TRP56b9Odk9ItibV6ZdONvYO1NjbJ0bE0Db&#10;W39Otk5XTtNw7a0ss/JPJLk5WTPJddLPkTXyT5M998st98l911do5sD5+q6rgaJp2Xqup5FmNhYU&#10;VZZ5r/8AZTtpbZZZb/W+WWS6ltltPrdfdSlPrUGCm+t6Z29tZvz8j7oMHH++HS8DtpW3Exa3Ur91&#10;/Z20vyp/tpdLd9e2vZSn9tttKBwoAAAAAAAAAAAAAAAAAAAAAAAAAAAAAAAAAAAAAAAAAAAAAAAA&#10;AAAAAAAAAAAAAAAAAAAAAAAAAAAAAAAAAAAAAAAAAAAAAAAAAAAAAAAAAAAAAAAAAAAAAAAAAAAA&#10;AAAAAAAAAAAAAAAAAAAAAAAAAAAAAAAAAAAAAAAFfc5qAAAAAAAAAAAAAAAAAAAAAAAAAAAAAAAA&#10;AAAAAAAAAAAAAAAAAAAAAAAAAAAAAAAAAAAAAAAAAAAAAAAAAAAAAAAAAAAAAAAAAAAAAAAAAAAA&#10;AAAAAAAAAAAAAAAAAAAAAAAAAAAAAAAAAAAAAAAAya+JHxT6ofMjrVtrov0uwK1zNTkpnbn3PlY8&#10;suhbE2jizRW6zu3cEsdY6WYeBHLS2GH77Zc3Lkixou2WW2hPRYQ/Fv4y9MPiN0Y2p0U6U6XZh6Ht&#10;/HrPq2szxR01veW6MyyO7W937kyrKVvzNY1fIsp9K3VjxcayLGgpZjwQx2dJ4jIYHjlligilnnks&#10;hhhjvlmllvtsjiijtrfJJJfdWltllllK1rWteylKAwr6o9RJd46jyGn33x7d0+WvK2V/suz8i2lb&#10;LtQmt/rS2tK1pDbX/hsr21pS66tKB1OAAAAAAAAAAAAAAAAAAAAAAAAAAAAAAAAAAAAAAAAAAAAA&#10;AAAAAAAAAAAAAAAAAAAAAAAAAAAAAAAAAAAAAAAAAAAAAAAAAAAAAAAAAAAAAAAAAAAAAAAAAAAA&#10;AAAAAAAAAAAAAAAAAAAAAAAAAAAAAAAAAAAAAAAAAAACvuc1AAAAAAAAAAAAAAAAAAAAAAAAAAAA&#10;AAAAAAAAAAAAAAAAAAAAAAAAAAAAAAAAAAAAAAAAAAAAAAAAAAAAAAAAAAAAAAAAAAAAAAAAAAAA&#10;AAAAAAAAAAAAAAAAAAAAAAAAAAAAAAAAAAAAAAAAAAAdg9Kele/etvUTaXSnphtzN3Xvve+sY+ib&#10;d0PApZSTJy5/uvknyciW6PGwNNwMaO/Iy8qe+PHxMaKSaW+yOy66gWA368/gb0/+B/RbE2Zo1uFr&#10;/U7dFmHrHVvqJTFtszNy7htgpSzSNNmks5vF2btr8l8Om4ta0p/dLk320nyZq13JiM+lAGKPWHqT&#10;/JyzbU0LI7dNgv8At1fNhvpW3PyI7u3kob7a1pdh499tPvu7f8klOyn9tvbeGPoAAAAAAAAAAAAA&#10;AAAAAAAAAAAAAAAAAAAAAAAAAAAAAAAAAAAAAAAAAAAAAAAAAAAAAAAAAAAAAAAAAAAAAAAAAAAA&#10;AAAAAAAAAAAAAAAAAAAAAAAAAAAAAAAAAAAAAAAAAAAAAAAAAAAAAAAAAAAAAAAAAAAAAAAAAAAA&#10;K+5zUAAAAAAAAAAAAAAAAAAAAAAAAAAAAAAAAAAAAAAAAAAAAAAAAAAAAAAAAAAAAAAAAAAAAAAA&#10;AAAAAAAAAAAAAAAAAAAAAAAAAAAAAAAAAAAAAAAAAAAAAAAAAAAAAAAAAAAAAAAAAAAAAAAAAAB7&#10;2l6XqWt6np2i6NgZmq6vq+diaXpWl6fjS5moalqWfkR4mDgYOJj2ST5WZmZUtscUdlt19991LaUr&#10;WtATo/1J/rP034V9O/8AqV1N0/Cz/kt1J0XFpuSWvK5sXTDbWT+LOj6eaJmx2323anfNSO/XcqGS&#10;+DJy4Y4Ybr4MayafcmI3IKAOgOsHUr+Jhm2toOR2apkR1s1XNhvp92nY8tvZykV1O2tubkR3f3XU&#10;rSsNladn911K2hicAAAAAAAAAAAAAAAAAAAAAAAAAAAAAAAAAAAAAAAAAAAAAAAAAAAAAAAAAAAA&#10;AAAAAAAAAAAAAAAAAAAAAAAAAAAAAAAAAAAAAAAAAAAAAAAAAAAAAAAAAAAAAAAAAAAAAAAAAAAA&#10;AAAAAAAAAAAAAAAAAAAAAAAAAAAAAACvuc1AAAAAAAAAAAAAAAAAAAAAAAAAAAAAAAAAAAAAAAAA&#10;AAAAAAAAAAAAAAAAAAAAAAAAAAAAAAAAAAAAAAAAAAAAAAAAAAAAAAAAAAAAAAAAAAAAAAAAAAAA&#10;AAAAAAAAAAAAAAAAAAAAAAAAAAAAAS9P0n/q7/6aaZt/5jfIDb/29Q9f0zn+iexdWg/ybF2/qkP2&#10;xb/13BngpdDvLXtOvrXTIa3Vpp2n5FZZLebmttw9SdRJNaAHVXU/qJDs3TuTwL45NxahFdycVftv&#10;pgwV7bbtQyLK0rbX7a0rSKy76X307eyttt1AYUTTTZE0uRkSyTzzyXyzTS33SSyyyXVvkkkkvrW6&#10;+++6ta1rWta1rUHjAAAAAAAAAAAAAAAAAAAAAAAAAAAAAAAAAAAAAAAAAAAAAAAAAAAAAAAAAAAA&#10;AAAAAAAAAAAAAAAAAAAAAAAAAAAAAAAAAAAAAAAAAAAAAAAAAAAAAAAAAAAAAAAAAAAAAAAAAAAA&#10;AAAAAAAAAAAAAAAAAAAAAAAAAAAAAABX3OagAAAAAAAAAAAAAAAAAAAAAAAAAAAAAAAAAAAAAAAA&#10;AAAAAAAAAAAAAAAAAAAAAAAAAAAAAAAAAAAAAAAAAAAAAAAAAAAAAAAAAAAAAAAAAAAAAAAAAAAA&#10;AAAAAAAAAAAAAAAAAAAAAAAAAAAAJFf6Wf1dV6z63o3y16/7drd0i2xqnM9KNlaxjTxx9Td0aTPb&#10;Wzdep400cdmXsHbWoR9kMfbdFquow3RyUrjY80eTqRExZoAcM3zvPA2Vo1+oZP2TZs/3Q6Xgff8A&#10;bfmZP29vbXs7brMaClaXS3/0pTsp/wAV1tKhgpq+rZ+uajl6rqeRfk5uZLdLNLfX6U7fpbHHb/SO&#10;GKylLbLKf2220pSn0oD5oAAAAAAAAAAAAAAAAAAAAAAAAAAAAAAAAAAAAAAAAAAAAAAAAAAAAAAA&#10;AAAAAAAAAAAAAAAAAAAAAAAAAAAAAAAAAAAAAAAAAAAAAAAAAAAAAAAAAAAAAAAAAAAAAAAAAAAA&#10;AAAAAAAAAAAAAAAAAAAAAAAAAAAAAAAAAAAAK+5zUAAAAAAAAAAAAAAAAAAAAAAAAAAAAAAAAAAA&#10;AAAAAAAAAAAAAAAAAAAAAAAAAAAAAAAAAAAAAAAAAAAAAAAAAAAAAAAAAAAAAAAAAAAAAAAAAAAA&#10;AAAAAAAAAAAAAAAAAAAAAAAAAAAAAAAABt2/VD+tXWvm/wBTK7z3/g6jpXxs6capiX701WluXg39&#10;QdbjrZlQ9NttajDJjTUkyMfsl1fLxr6yadhX2W0rHPlY1yyaidtoWhaLtfRNI23tzStP0Lb+gabg&#10;6Noei6TiQYGl6TpOm40eHp+m6dhY1kePiYWFiQ2RxR2W22WWW0pSlKUbH1QfF3Dr+m7Z0nK1jVJq&#10;RYuNb9LafWXInu+kONj2f1knmv8ApSn9KU7bq1pbStaBghu3depbw1mfVtRu+2l3+LDxLbq3Q4OJ&#10;bdWsWPF29nbWnb233dlK331rXsp29lA4wAAAAAAAAAAAAAAAAAAAAAAAAAAAAAAAAAAAAAAAAAAA&#10;AAAAAAAAAAAAAAAAAAAAAAAAAAAAAAAAAAAAAAAAAAAAAAAAAAAAAAAAAAAAAAAAAAAAAAAAAAAA&#10;AAAAAAAAAAAAAAAAAAAAAAAAAAAAAAAAAAAAAAAAAAAAAAAAACvuc1AAAAAAAAAAAAAAAAAAAAAA&#10;AAAAAAAAAAAAAAAAAAAAAAAAAAAAAAAAAAAAAAAAAAAAAAAAAAAAAAAAAAAAAAAAAAAAAAAAAAAA&#10;AAAAAAAAAAAAAAAAAAAAAAAAAAAAAAAAAAAAAAAAAAAAAZyfAT4NdQ/nZ1swene2KZeh7F0LlNZ6&#10;rdRKYts+Dsva1891ltsFJr4oM7c+vXxX4+mYVLq3yyUvmvpTHx8iSOyaLA/o30d6d9Aume0OkXSr&#10;bmHtbY2ydJg0nRdLxLLfyX0jp92Vqep5X22zanrmr5d1+Tm5k1bp8vKlvlkurddWraOzgetm5uLp&#10;2Jk5+dPHjYmJDJkZM8leyyKGK2t1993ZSta9lKfSlKVrWv0pTtBg71G37lb21at1lZINEwb77NLw&#10;61rSt1v/AA3ZuTb21trl5FP/AAjs7Laf+a64OugAAAAAAAAAAAAAAAAAAAAAAAAAAAAAAAAAAAAA&#10;AAAAAAAAAAAAAAAAAAAAAAAAAAAAAAAAAAAAAAAAAAAAAAAAAAAAAAAAAAAAAAAAAAAAAAAAAAAA&#10;AAAAAAAAAAAAAAAAAAAAAAAAAAAAAAAAAAAAAAAAAAAAAAAAAAAAAAAAV9zmoAAAAAAAAAAAAAAA&#10;AAAAAAAAAAAAAAAAAAAAAAAAAAAAAAAAAAAAAAAAAAAAAAAAAAAAAAAAAAAAAAAAAAAAAAAAAAAA&#10;AAAAAAAAAAAAAAAAAAAAAAAAAAAAAAAAAAAAAAAAAAAAAAAAAADvb42fHTqd8q+sO0uinSbR/wCU&#10;3TujL/z5eRW6LR9taDi3R3a1uvcWZbbfyOhaFiX/AJZrqUullu+yGGyWeWKK8LCH4cfEXph8LOiW&#10;3+jnTXFpkX41KanvTeOVi40Gvb+3hkxWU1TcmtXwW9tLbq20gwsat8luFgxRQW3X/ZW+/cmIyqUf&#10;la0tpW66tKUpSta1rXspSlPrWta1+lKUoDDvq11IrubLu0LRpq00DBl/zTWVrSmrZcV3/u1rSv8A&#10;dgwXU/xW/wBLrv769v8AZ9odKAAAAAAAAAAAAAAAAAAAAAAAAAAAAAAAAAAAAAAAAAAAAAAAAAAA&#10;AAAAAAAAAAAAAAAAAAAAAAAAAAAAAAAAAAAAAAAAAAAAAAAAAAAAAAAAAAAAAAAAAAAAAAAAAAAA&#10;AAAAAAAAAAAAAAAAAAAAAAAAAAAAAAAAAAAAAAAAAAAAr7nNQAAAAAAAAAAAAAAAAAAAAAAAAAAA&#10;AAAAAAAAAAAAAAAAAAAAAAAAAAAAAAAAAAAAAAAAAAAAAAAAAAAAAAAAAAAAAAAAAAAAAAAAAAAA&#10;AAAAAAAAAAAAAAAAAAAAAAAAAAAAAAAAAAAAAHK9i7G3d1N3ltnp9sHb+o7q3pvHWcHb+2tvaTFS&#10;bP1bV9Rntx8TFgtuusijpdfd23ySXWRQx0uvkutstuuoE+79aH69No/Azo9/HZf8duLrjvyHB1Hq&#10;zvnGpWaCuTDH9+Hsra2RNjY2TDs7bskl9bLr7LJs/LvkyZaW21ggx9yYjZQoAxn6ydSf/kbO0Kf/&#10;ANUOv5sVf/C7SoJKV/30yK0//H2/8dAYzgAAAAAAAAAAAAAAAAAAAAAAAAAAAAAAAAAAAAAAAAAA&#10;AAAAAAAAAAAAAAAAAAAAAAAAAAAAAAAAAAAAAAAAAAAAAAAAAAAAAAAAAAAAAAAAAAAAAAAAAAAA&#10;AAAAAAAAAAAAAAAAAAAAAAAAAAAAAAAAAAAAAAAAAAAAAAAAAAAAAr7nNQAAAAAAAAAAAAAAAAAA&#10;AAAAAAAAAAAAAAAAAAAAAAAAAAAAAAAAAAAAAAAAAAAAAAAAAAAAAAAAAAAAAAAAAAAAAAAAAAAA&#10;AAAAAAAAAAAAAAAAAAAAAAAAAAAAAAAAAAAAAAAAAAAAAHnxsbIzcjHw8PHny8vLnixsXFxopJ8j&#10;JyJ5LYoMfHgitulmnmlupbZZbSt111aUpTtBNu/Tv+sOD4nbMxuvXWjRYpPkdv8A0Wz+P0nNjvuk&#10;6O7O1WCyW7blkMttlId761Dfb/MzVtrfiW0pgxVttplX5O5PyjeYoA6V6s9SKbYxLtC0aen+oM2L&#10;/LNHWla6RiSW/wDu1rSvbZnT2V/xU/rbb/fXs/s+4MOq1rdWt11a1rWta1rWvbWta/Wta1r9a1rU&#10;H4AAAAAAAAAAAAAAAAAAAAAAAAAAAAAAAAAAAAAAAAAAAAAAAAAAAAAAAAAAAAAAAAAAAAAAAAAA&#10;AAAAAAAAAAAAAAAAAAAAAAAAAAAAAAAAAAAAAAAAAAAAAAAAAAAAAAAAAAAAAAAAAAAAAAAAAAAA&#10;AAAAAAAAAAAAAAAAAAAAACvuc1AAAAAAAAAAAAAAAAAAAAAAAAAAAAAAAAAAAAAAAAAAAAAAAAAA&#10;AAAAAAAAAAAAAAAAAAAAAAAAAAAAAAAAAAAAAAAAAAAAAAAAAAAAAAAAAAAAAAAAAAAAAAAAAAAA&#10;AAAAAAAAAAAAAASsf0lfq45CPbXzT+Q23K0z5aWat8f9ga7hSR34MX/6nVvXcDIrb25ORb23begm&#10;i7LI626lbSt12FLZqTqJSDQA676jb8xdk6TW6ysc+tZ1l8el4da0rSl1Kdl2bk29tLqYuPWv++S/&#10;stp2f3XWhg7m5uVqOXk5+dPJk5eXNJkZM8le2+WaW6t1993ZSlKdta/SlKUpSn0pTsB6oAAAAAAA&#10;AAAAAAAAAAAAAAAAAAAAAAAAAAAAAAAAAAAAAAAAAAAAAAAAAAAAAAAAAAAAAAAAAAAAAAAAAAAA&#10;AAAAAAAAAAAAAAAAAAAAAAAAAAAAAAAAAAAAAAAAAAAAAAAAAAAAAAAAAAAAAAAAAAAAAAAAAAAA&#10;AAAAAAAAAAAAAK+5zUAAAAAAAAAAAAAAAAAAAAAAAAAAAAAAAAAAAAAAAAAAAAAAAAAAAAAAAAAA&#10;AAAAAAAAAAAAAAAAAAAAAAAAAAAAAAAAAAAAAAAAAAAAAAAAAAAAAAAAAAAAAAAAAAAAAAAAAAAA&#10;AAAABvp/TX+sCT5Obswfkh1y0CT/ALfNi65S7a+3NWw/+V6y7w0ial9+HJjz1t5zp/tvNtt/kb62&#10;X42pZVl2BT77bM22KyImqQwxY8UUEEUcEEEdkMMMNlscUMUdtLI4oo7KW2Rxx2W0pbbSlKUpTso2&#10;PIADwyY+PNWl00EMtaU7KVkisvrSn9eylbra1pTtB4+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VZDmoAAAAAAAAAAAAAAAAAAAAAAAAAAAAAAAAA&#10;AAAAAAAAAAAAAAAAAAAAAAAAAAAAAAAAAAAAAAAAAAAAAAAAAAAAAAAAAAAAAAAAAAAAAAAAAAAA&#10;AAAAAAAAAAAAAAAAAAAAAAAAAAAADZ/+sL9dO6fnf1a/LrVmo6B0A6fZ2DldU9443ZBkalfdWzKx&#10;en21Z76VpfubcGNStZZ6W3x6Xh1rkS0rJdiw5Fk0T3tn7P2v0/2tt/ZGydB0va+0dqaTg6Ftzbui&#10;4kWDpWj6Rp0FmNhYGDiw0tsihghspSn+2te2ta1rWta7RyQAAAAAAAAAAAAAAAAAAAAAAAAAAAAA&#10;AAAAAAAAAAAAAAAAAAAAAAAAAAAAAAAAAAAAAAAAAAAAAAAAAAAAAAAAAAAAAAAAAAAAAAAAAAAA&#10;AAAAAAAAAAAAAAAAAAAAAAAAAAAAAAAAAAAAAAAAAAAAAAAAAAAAAAAAAAAAAAAAAAAAAAAAFV85&#10;qAAAAAAAAAAAAAAAAAAAAAAAAAAAAAAAAAAAAAAAAAAAAAAAAAAAAAAAAAAAAAAAAAAAAAAAAAAA&#10;AAAAAAAAAAAAAAAAAAAAAAAAAAAAAAAAAAAAAAAAAAAAAAAAAAAAAAAAAAAAAAy6+FHw56l/Nvrf&#10;ofSPp/Bdg6ZZ+PWOoO9smC+XR9hbMgyI49Q1vOrT7aZOoZFb6Y+n4dt1L8zMkst7bIqTTRWTRYPf&#10;HvoB0z+MPSPaHRbpLodmi7P2hp9mNHfJ+KTVte1WW22/Vtz7jzooYKaluLXsyl0+VN9lln33Usis&#10;jhsjis38R3SAAAAAAAAAAAAAAAAAAAAAAAAAAAAAAAAAAAAAAAAAAAAAAAAAAAAAAAAAAAAAAAAA&#10;AAAAAAAAAAAAAAAAAAAAAAAAAAAAAAAAAAAAAAAAAAAAAAAAAAAAAAAAAAAAAAAAAAAAAAAAAAAA&#10;AAAAAAAAAAAAAAAAAAAAAAAAAAAAAAAAAAAAACq+c1AAAAAAAAAAAAAAAAAAAAAAAAAAAAAAAAAA&#10;AAAAAAAAAAAAAAAAAAAAAAAAAAAAAAAAAAAAAAAAAAAAAAAAAAAAAAAAAAAAAAAAAAAAAAAAAAAA&#10;AAAAAAAAAAAAAAAAAAAAAAAAAAds9DOiPUb5GdVdm9GulGhS7g3vvfVYtN0zFpSWzCwYKUrNqOua&#10;1lxQz/xu39CwI5MrOya2XUgxor7uy6tKW1CwX+Cfwo6c/BjofpXS3ZtI9Y3RqVYNb6n7/mx6Q6lv&#10;reF0NbJsy6ytbrsHQdIjvri6XhW1+3GxbfuvrJky5E825MRmioAAAAAAAAAAAAAAAAAAAAAAAAAA&#10;AAAAAAAAAAAAAAAAAAAAAAAAAAAAAAAAAAAAAAAAAAAAAAAAAAAAAAAAAAAAAAAAAAAAAAAAAAAA&#10;AAAAAAAAAAAAAAAAAAAAAAAAAAAAAAAAAAAAAAAAAAAAAAAAAAAAAAAAAAAAAAAAAAAAAAAAAAAA&#10;AqvnNQAAAAAAAAAAAAAAAAAAAAAAAAAAAAAAAAAAAAAAAAAAAAAAAAAAAAAAAAAAAAAAAAAAAAAA&#10;AAAAAAAAAAAAAAAAAAAAAAAAAAAAAAAAAAAAAAAAAAAAAAAAAAAAAAAAAAAAAAAAH29tba3DvLcO&#10;ibT2nomqbk3PuTVMLRdA0DRcLI1LV9Z1fUsizFwNO07AxbJcjLzMvIltsjjstrdddUE8r9V/63tA&#10;+C/Syuu7wxdL1n5G9RdOxZOou5Me6zNh2rpl10eZidNts5lL5If4vSsilt+oZUHZTU8+yl9br4IM&#10;Ske5MRtcUAAAAAAAAAAAAAAAAAAAAAAAAAAAAAAAAAAAAAAAAAAAAAAAAAAAAAAAAAAAAAAAAAAA&#10;AAAAAAAAAAAAAAAAAAAAAAAAAAAAAAAAAAAAAAAAAAAAAAAAAAAAAAAAAAAAAAAAAAAAAAAAAAAA&#10;AAAAAAAAAAAAAAAAAAAAAAAAAAAAAAAAAAAAAVXzmoAAAAAAAAAAAAAAAAAAAAAAAAAAAAAAAAAA&#10;AAAAAAAAAAAAAAAAAAAAAAAAAAAAAAAAAAAAAAAAAAAAAAAAAAAAAAAAAAAAAAAAAAAAAAAAAAAA&#10;AAAAAAAAAAAAAAAAAAAAAAAD9ttuuupbbSt111aW2220rW666teylKUp9a1rUEzL9MX6uo+gG3NJ&#10;+U3Xvbv29cd36PbP082hrWHbTJ6RbT1fHrX+SzcWat12H1C3Rp09KTW32WZOkYV92Ld9k82XHbqT&#10;qJBzQAAAAAAAAAAAAAAAAAAAAAAAAAAAAAAAAAAAAAAAAAAAAAAAAAAAAAAAAAAAAAAAAAAAAAAA&#10;AAAAAAAAAAAAAAAAAAAAAAAAAAAAAAAAAAAAAAAAAAAAAAAAAAAAAAAAAAAAAAAAAAAAAAAAAAAA&#10;AAAAAAAAAAAAAAAAAAAAAAAAAAAAAAAAAAqvnNQAAAAAAAAAAAAAAAAAAAAAAAAAAAAAAAAAAAAA&#10;AAAAAAAAAAAAAAAAAAAAAAAAAAAAAAAAAAAAAAAAAAAAAAAAAAAAAAAAAAAAAAAAAAAAAAAAAAAA&#10;AAAAAAAAAAAAAAAAAAAAEmz9Jn6uv9X5u3Pmd8g9vWXbR03It1ToPsLWcSGaPdOqY1/ZjdUNewci&#10;2S3/AE/pGTZW7RIJLbb8zMjtzf7ceHHrl6k6iWq0AAAAAAAAAAAAAAAAAAAAAAAAAAAAAAAAAAAA&#10;AAAAAAAAAAAAAAAAAAAAAAAAAAAAAAAAAAAAAAAAAAAAAAAAAAAAAAAAAAAAAAAAAAAAAAAAAAAA&#10;AAAAAAAAAAAAAAAAAAAAAAAAAAAAAAAAAAAAAAAAAAAAAAAAAAAAAAAAAAAAAAAAAAAAAAKr5zUA&#10;AAAAAAAAAAAAAAAAAAAAAAAAAAAAAAAAAAAAAAAAAAAAAAAAAAAAAAAAAAAAAAAAAAAAAAAAAAAA&#10;AAAAAAAAAAAAAAAAAAAAAAAAAAAAAAAAAAAAAAAAAAAAAAAAAAAAAAABus/UL+snN+Ym/YusPVvS&#10;crG+NXTrW4aZkE1b8W7q1uzT74cumydOv+z8l22MKlbK65lR1surFJbiQX0mkklxbJqJxWBgYOl4&#10;OHpmmYeJp2m6diY+Bp+n4GPDiYOBg4kNmPiYeHiY9kcGLiYsEdtkcdlttllltKUpSlKUbHtgAAAA&#10;AAAAAAAAAAAAAAAAAAAAAAAAAAAAAAAAAAAAAAAAAAAAAAAAAAAAAAAAAAAAAAAAAAAAAAAAAAAA&#10;AAAAAAAAAAAAAAAAAAAAAAAAAAAAAAAAAAAAAAAAAAAAAAAAAAAAAAAAAAAAAAAAAAAAAAAAAAAA&#10;AAAAAAAAAAAAAAAAAAAAAAAAAAqvnNQAAAAAAAAAAAAAAAAAAAAAAAAAAAAAAAAAAAAAAAAAAAAA&#10;AAAAAAAAAAAAAAAAAAAAAAAAAAAAAAAAAAAAAAAAAAAAAAAAAAAAAAAAAAAAAAAAAAAAAAAAAAAA&#10;AAAAAAAAAAGw39cnwC3v88+s8W2cauo7d6Q7OkwdV6u9QceGn/8AH0eeS+uLtzQZsiCfCn3nufl5&#10;I8KOS2+yCKyXKksvjgrHJZNE/wC6b9Odk9ItibV6ZdONvYO1NjbJ0bE0DbW39Otk5XTtNw7a0ss/&#10;JPJLk5WTPJddLPkTXyT5M998st98l911do5sAAAAAAAAAAAAAAAAAAAAAAAAAAAAAAAAAAAAAAAA&#10;AAAAAAAAAAAAAAAAAAAAAAAAAAAAAAAAAAAAAAAAAAAAAAAAAAAAAAAAAAAAAAAAAAAAAAAAAAAA&#10;AAAAAAAAAAAAAAAAAAAAAAAAAAAAAAAAAAAAAAAAAAAAAAAAAAAAAAAAAAAAAAAAAAACq+c1AAAA&#10;AAAAAAAAAAAAAAAAAAAAAAAAAAAAAAAAAAAAAAAAAAAAAAAAAAAAAAAAAAAAAAAAAAAAAAAAAAAA&#10;AAAAAAAAAAAAAAAAAAAAAAAAAAAAAAAAAAAAAAAAAAAAAAAAAAAZLfEv4rdT/mN1r2z0V6W4P3aj&#10;q992fuLcmXBPJoOxtpYUkVNa3duKaGn+HT9Psmtsij+62TMzJYcWLtmmjpVmiwi+LHxi6YfEPovt&#10;Ton0q03ltE0DHpkaxreVHH/Obz3TlRQ01zeG5MmOn/M6xrORFSv20/w4sFkWNBbHjwxR29J4jIkA&#10;AAAAAAAAAAAAAAAAAAAAAAAAAAAAAAAAAAAAAAAAAAAAAAAAAAAAAAAAAAAAAAAAAAAAAAAAAAAA&#10;AAAAAAAAAAAAAAAAAAAAAAAAAAAAAAAAAAAAAAAAAAAAAAAAAAAAAAAAAAAAAAAAAAAAAAAAAAAA&#10;AAAAAAAAAAAAAAAAAAAAAAAAAAAAAAAFV85qAAAAAAAAAAAAAAAAAAAAAAAAAAAAAAAAAAAAAAAA&#10;AAAAAAAAAAAAAAAAAAAAAAAAAAAAAAAAAAAAAAAAAAAAAAAAAAAAAAAAAAAAAAAAAAAAAAAAAAAA&#10;AAAAAAAAAAAAAA7A6V9Ld+9bOoe0elXTHbmfuzfe+NZxdD27oen2UrLk5eTdWt8+TPfW3H0/S9Px&#10;7b8jMy57o8bDxYpJpr7Io77qBYB/rv8AgXsL4H9FcTZ2l0wNf6pbqjwtX6u9Q48etuRuPcFkN34t&#10;G0qWe2mVjbO2xSe+DTsev2ffWsmVJZbPkS0bkxGfygAAAAAAAAAAAAAAAAAAAAAAAAAAAAAAAAAA&#10;AAAAAAAAAAAAAAAAAAAAAAAAAAAAAAAAAAAAAAAAAAAAAAAAAAAAAAAAAAAAAAAAAAAAAAAAAAAA&#10;AAAAAAAAAAAAAAAAAAAAAAAAAAAAAAAAAAAAAAAAAAAAAAAAAAAAAAAAAAAAAAAAAAAAAAAAAACq&#10;+c1AAAAAAAAAAAAAAAAAAAAAAAAAAAAAAAAAAAAAAAAAAAAAAAAAAAAAAAAAAAAAAAAAAAAAAAAA&#10;AAAAAAAAAAAAAAAAAAAAAAAAAAAAAAAAAAAAAAAAAAAAAAAAAAAAAAAAe7pum6jrOo4Gj6PgZuq6&#10;tqubi6bpel6biz52o6lqOdPHi4WBgYWLHLk5mbmZMtscUUdt0kkl1LbaVrWlATn/ANSX6zNN+F3T&#10;2nU7qjpuFn/JfqNo8FNeku5bNi6W7ZyqQ5dnT7RMyK6aKTVZpbbJNbzIL6xT5EdmPDW6DHpNkbkx&#10;G5VQAAAAAAAAAAAAAAAAAAAAAAAAAAAAAAAAAAAAAAAAAAAAAAAAAAAAAAAAAAAAAAAAAAAAAAAA&#10;AAAAAAAAAAAAAAAAAAAAAAAAAAAAAAAAAAAAAAAAAAAAAAAAAAAAAAAAAAAAAAAAAAAAAAAAAAAA&#10;AAAAAAAAAAAAAAAAAAAAAAAAAAAAAAAAAAAAABVfOagAAAAAAAAAAAAAAAAAAAAAAAAAAAAAAAAA&#10;AAAAAAAAAAAAAAAAAAAAAAAAAAAAAAAAAAAAAAAAAAAAAAAAAAAAAAAAAAAAAAAAAAAAAAAAAAAA&#10;AAAAAAAAAAAAAAAAAAAJeH6UP1dV6b6boXzF+Qe3badQNd06PUOiOxNYxraybG0LUovui6h65hzx&#10;1rFvDXcG+n8XBd2V0zBmrNJTm5rLcLUnUSUWgAAAAAAAAAAAAAAAAAAAAAAAAAAAAAAAAAAAAAAA&#10;AAAAAAAAAAAAAAAAAAAAAAAAAAAAAAAAAAAAAAAAAAAAAAAAAAAAAAAAAAAAAAAAAAAAAAAAAAAA&#10;AAAAAAAAAAAAAAAAAAAAAAAAAAAAAAAAAAAAAAAAAAAAAAAAAAAAAAAAAAAAAAAAAAAAAAABVfOa&#10;gAAAAAAAAAAAAAAAAAAAAAAAAAAAAAAAAAAAAAAAAAAAAAAAAAAAAAAAAAAAAAAAAAAAAAAAAAAA&#10;AAAAAAAAAAAAAAAAAAAAAAAAAAAAAAAAAAAAAAAAAAAAAAAAAAAAJE36Wv1dU6263o/yy+QG3ayd&#10;HdsapdkdK9l6xjXUxuqW6NKnvjruTVsWeOlMvYO19Si7I4/rFqupQ1jk+7Fx54cnUnUTG2gAAAAA&#10;AAAAAAAAAAAAAAAAAAAAAAAAAAAAAAAAAAAAAAAAAAAAAAAAAAAAAAAAAAAAAAAAAAAAAAAAAAAA&#10;AAAAAAAAAAAAAAAAAAAAAAAAAAAAAAAAAAAAAAAAAAAAAAAAAAAAAAAAAAAAAAAAAAAAAAAAAAAA&#10;AAAAAAAAAAAAAAAAAAAAAAAAAAAAAABVfOagAAAAAAAAAAAAAAAAAAAAAAAAAAAAAAAAAAAAAAAA&#10;AAAAAAAAAAAAAAAAAAAAAAAAAAAAAAAAAAAAAAAAAAAAAAAAAAAAAAAAAAAAAAAAAAAAAAAAAAAA&#10;AAAAAAAAAANuX6o/1ra184eptd5b8w9Q0r42dNdYwrt86tbzODLv3WoqR50PTPbefFWGWk2XjVsk&#10;1jKx76S6dgS2UtujyMnFuWTUTutC0LRdr6JpG29uaVp+hbf0DTcHRtD0XScSDA0vSdJ03Gjw9P03&#10;TsLGsjx8TCwsSGyOKOy22yyy2lKUpSjY+qAAAAAAAAAAAAAAAAAAAAAAAAAAAAAAAAAAAAAAAAAA&#10;AAAAAAAAAAAAAAAAAAAAAAAAAAAAAAAAAAAAAAAAAAAAAAAAAAAAAAAAAAAAAAAAAAAAAAAAAAAA&#10;AAAAAAAAAAAAAAAAAAAAAAAAAAAAAAAAAAAAAAAAAAAAAAAAAAAAAAAAAAAAAAAAAAAAAACq+c1A&#10;AAAAAAAAAAAAAAAAAAAAAAAAAAAAAAAAAAAAAAAAAAAAAAAAAAAAAAAAAAAAAAAAAAAAAAAAAAAA&#10;AAAAAAAAAAAAAAAAAAAAAAAAAAAAAAAAAAAAAAAAAAAAAAAAAZw/Ab4OdRPnZ1t0/pzta3L0TY+h&#10;8prXVbqJXE/Np+ytqXZNIrqQ3S/ZjZu6tcusvg0rB+7755bb5bqUxsfJlismiwR6M9HOnfQDpltH&#10;pD0p27ibX2LsnSodK0bS8an3S30t7ZMvU9Ty7qfn1PWtXzL78nNy5a3TZOTLfJfWt11W0dngAAAA&#10;AAAAAAAAAAAAAAAAAAAAAAAAAAAAAAAAAAAAAAAAAAAAAAAAAAAAAAAAAAAAAAAAAAAAAAAAAAAA&#10;AAAAAAAAAAAAAAAAAAAAAAAAAAAAAAAAAAAAAAAAAAAAAAAAAAAAAAAAAAAAAAAAAAAAAAAAAAAA&#10;AAAAAAAAAAAAAAAAAAAAAAAAAAAAAAAAAqvnNQAAAAAAAAAAAAAAAAAAAAAAAAAAAAAAAAAAAAAA&#10;AAAAAAAAAAAAAAAAAAAAAAAAAAAAAAAAAAAAAAAAAAAAAAAAAAAAAAAAAAAAAAAAAAAAAAAAAAAA&#10;AAAAAAAAAAHefxv+O3U75UdYNpdFOkui36vurdOXX8uTL90Wkbb0LE+2XWt07izuysen6FomJWsk&#10;t9e2+W+tkENsmRLDFeFhF8NfiH0x+FXRHb/R3pvjUypYKWarvfeWViw4+t7+3lkwRR6ruXVvxVvr&#10;FHfWOkOFi/fJZg4UcUNLr623SX7kxGVigAAAAAAAAAAAAAAAAAAAAAAAAAAAAAAAAAAAAAAAAAAA&#10;AAAAAAAAAAAAAAAAAAAAAAAAAAAAAAAAAAAAAAAAAAAAAAAAAAAAAAAAAAAAAAAAAAAAAAAAAAAA&#10;AAAAAAAAAAAAAAAAAAAAAAAAAAAAAAAAAAAAAAAAAAAAAAAAAAAAAAAAAAAAAAAAAAAAAACq+c1A&#10;AAAAAAAAAAAAAAAAAAAAAAAAAAAAAAAAAAAAAAAAAAAAAAAAAAAAAAAAAAAAAAAAAAAAAAAAAAAA&#10;AAAAAAAAAAAAAAAAAAAAAAAAAAAAAAAAAAAAAAAAAAAAAAAcq2NsfdvUveO2en+w9B1DdG89461p&#10;+3ds7e0uO2XP1bWNUyLMXCw4KX3RxR/klkp90kl1kUVlK333W2W3XUCfV+s39eW0vgb0fph5/wDH&#10;bi66b9xsLP6r73x47JYY546VlxNkbVyZYIsuLaO3rpK0+67sv1DM+/KktstrBBj7kxGy1QAAAAAA&#10;AAAAAAAAAAAAAAAAAAAAAAAAAAAAAAAAAAAAAAAAAAAAAAAAAAAAAAAAAAAAAAAAAAAAAAAAAAAA&#10;AAAAAAAAAAAAAAAAAAAAAAAAAAAAAAAAAAAAAAAAAAAAAAAAAAAAAAAAAAAAAAAAAAAAAAAAAAAA&#10;AAAAAAAAAAAAAAAAAAAAAAAAAAAAAAAABVfOagAAAAAAAAAAAAAAAAAAAAAAAAAAAAAAAAAAAAAA&#10;AAAAAAAAAAAAAAAAAAAAAAAAAAAAAAAAAAAAAAAAAAAAAAAAAAAAAAAAAAAAAAAAAAAAAAAAAAAA&#10;AAAAAAAAPLBBPlTw4uLDLk5OTLHBj48Ed8088819I4oYYo6XSSyyyXUttttpWt1a9lPqCbX+nX9Y&#10;MPxR2fj9fetmhRXfI7fmj200rR8+z8knRzZ2p4/3X6FFFJHby2+tfx5qU1mav3X4kVLcGKtlOcrk&#10;7kRvRUAAAAAAAAAAAAAAAAAAAAAAAAAAAAAAAAAAAAAAAAAAAAAAAAAAAAAAAAAAAAAAAAAAAAAA&#10;AAAAAAAAAAAAAAAAAAAAAAAAAAAAAAAAAAAAAAAAAAAAAAAAAAAAAAAAAAAAAAAAAAAAAAAAAAAA&#10;AAAAAAAAAAAAAAAAAAAAAAAAAAAAAAAAAAAAAAAAAAAAAAVXzmoAAAAAAAAAAAAAAAAAAAAAAAAA&#10;AAAAAAAAAAAAAAAAAAAAAAAAAAAAAAAAAAAAAAAAAAAAAAAAAAAAAAAAAAAAAAAAAAAAAAAAAAAA&#10;AAAAAAAAAAAAAAAAAAAAACVV+kn9XVMazbXzV+Qm3r6ZMlsOr/H3YOtYk0N2LZdWybC6u65hT2x1&#10;klnj/u27DJbdHSK/+R+2t1cKSzUnaiUu0AAAAAAAAAAAAAAAAAAAAAAAAAAAAAAAAAAAAAAAAAAA&#10;AAAAAAAAAAAAAAAAAAAAAAAAAAAAAAAAAAAAAAAAAAAAAAAAAAAAAAAAAAAAAAAAAAAAAAAAAAAA&#10;AAAAAAAAAAAAAAAAAAAAAAAAAAAAAAAAAAAAAAAAAAAAAAAAAAAAAAAAAAAAAAAAAAAAAAAAAAKr&#10;5zUAAAAAAAAAAAAAAAAAAAAAAAAAAAAAAAAAAAAAAAAAAAAAAAAAAAAAAAAAAAAAAAAAAAAAAAAA&#10;AAAAAAAAAAAAAAAAAAAAAAAAAAAAAAAAAAAAAAAAAAAAAAAABvm/Tf8Aq+n+T27cD5G9cdAvp8eN&#10;ja1dXbm3tVxb7Yesu79JkpdXB/BJdHXJ2BtzOpbXUpq234+o5UddPt/JS3NpDZETV4YYseKKCCKO&#10;CCCOyGGGGy2OKGKO2lkcUUdlLbI447LaUttpSlKUp2UbHkAAAAAAAAAAAAAAAAAAAAAAAAAAAAAA&#10;AAAAAAAAAAAAAAAAAAAAAAAAAAAAAAAAAAAAAAAAAAAAAAAAAAAAAAAAAAAAAAAAAAAAAAAAAAAA&#10;AAAAAAAAAAAAAAAAAAAAAAAAAAAAAAAAAAAAAAAAAAAAAAAAAAAAAAAAAAAAAAAAAAAAAAAAAAAA&#10;AAAAAAAAAAABVfOagAAAAAAAAAAAAAAAAAAAAAAAAAAAAAAAAAAAAAAAAAAAAAAAAAAAAAAAAAAA&#10;AAAAAAAAAAAAAAAAAAAAAAAAAAAAAAAAAAAAAAAAAAAAAAAAAAAAAAAAAAAAANnn6wv12bp+d/V2&#10;l2sxapoPQDp9n4GV1V3ni0pjzZ90n/NYnT/a2TL/AGy7m3BBFX8s1lstmlYd3MS0rffiw5Fk0T39&#10;mbM2p072nt7YuxtA0vauz9p6ThaFtzbui4seHpekaTp8NsGJhYePHSlLI4o7frWvbdfdWt11a3Vr&#10;Wu0cmAAAAAAAAAAAAAAAAAAAAAAAAAAAAAAAAAAAAAAAAAAAAAAAAAAAAAAAAAAAAAAAAAAAAAAA&#10;AAAAAAAAAAAAAAAAAAAAAAAAAAAAAAAAAAAAAAAAAAAAAAAAAAAAAAAAAAAAAAAAAAAAAAAAAAAA&#10;AAAAAAAAAAAAAAAAAAAAAAAAAAAAAAAAAAAAAAAAAAAAAAABVfOagAAAAAAAAAAAAAAAAAAAAAAA&#10;AAAAAAAAAAAAAAAAAAAAAAAAAAAAAAAAAAAAAAAAAAAAAAAAAAAAAAAAAAAAAAAAAAAAAAAAAAAA&#10;AAAAAAAAAAAAAAAAAAAAMuPhV8O+pfzb636J0g6exchg0st1rf29svHvn0fYWzMbIhh1HXs+226O&#10;uXmy3y24+Bh23235mZLZZ90cVJZorJosHvjz8f8App8YOkW0Oi3SbRaaPtDaGBSCOSakEmr67qk3&#10;ZJqu5dx5uPBjW6luHXMvtmyZ/sst+6tLI7I4rI47N/Ed1gAAAAAAAAAAAAAAAAAAAAAAAAAAAAAA&#10;AAAAAAAAAAAAAAAAAAAAAAAAAAAAAAAAAAAAAAAAAAAAAAAAAAAAAAAAAAAAAAAAAAAAAAAAAAAA&#10;AAAAAAAAAAAAAAAAAAAAAAAAAAAAAAAAAAAAAAAAAAAAAAAAAAAAAAAAAAAAAAAAAAAAAAAAAAAA&#10;AAAAAAAAAAAAAqvnNQAAAAAAAAAAAAAAAAAAAAAAAAAAAAAAAAAAAAAAAAAAAAAAAAAAAAAAAAAA&#10;AAAAAAAAAAAAAAAAAAAAAAAAAAAAAAAAAAAAAAAAAAAAAAAAAAAAAAAAAAAAHbHQ7ol1H+RXVPZ/&#10;RzpPoE+498b21SPTtLw7PvsxMOG226fUda1nLsjlt03QdDwI5MrNyr7a2wY8V13ZWtKUqFgr8EPh&#10;P05+DHQ/SumGzo4NW3ZqlMXWeqW/5IKR6lvreH4brZcm6t1KSYm3tGtmvxdJwqdluNi0+6/78mbJ&#10;nm3JiM1FAAAAAAAAAAAAAAAAAAAAAAAAAAAAAAAAAAAAAAAAAAAAAAAAAAAAAAAAAAAAAAAAAAAA&#10;AAAAAAAAAAAAAAAAAAAAAAAAAAAAAAAAAAAAAAAAAAAAAAAAAAAAAAAAAAAAAAAAAAAAAAAAAAAA&#10;AAAAAAAAAAAAAAAAAAAAAAAAAAAAAAAAAAAAAAAAAAAAAAAAAAAAFV85qAAAAAAAAAAAAAAAAAAA&#10;AAAAAAAAAAAAAAAAAAAAAAAAAAAAAAAAAAAAAAAAAAAAAAAAAAAAAAAAAAAAAAAAAAAAAAAAAAAA&#10;AAAAAAAAAAAAAAAAAAAAAAA+1tvbmv7w3Bom1Nq6NqW4tzbk1XA0Pb+g6Nhz6hq2s6xqmTFhadpm&#10;m4ONZJkZebm5c1kccdltbr77qUpQE8f9Vv63dv8AwZ6W13FvDH0/Wvkb1H0zFl6hbihrTJg2npMn&#10;L5mL0121kdtYv43SsiO2TUMqOlLtR1C37q3XY8OLbHuTEbYFAAAAAAAAAAAAAAAAAAAAAAAAAAAA&#10;AAAAAAAAAAAAAAAAAAAAAAAAAAAAAAAAAAAAAAAAAAAAAAAAAAAAAAAAAAAAAAAAAAAAAAAAAAAA&#10;AAAAAAAAAAAAAAAAAAAAAAAAAAAAAAAAAAAAAAAAAAAAAAAAAAAAAAAAAAAAAAAAAAAAAAAAAAAA&#10;AAAAAAAAAAAAAAAAAFV85qAAAAAAAAAAAAAAAAAAAAAAAAAAAAAAAAAAAAAAAAAAAAAAAAAAAAAA&#10;AAAAAAAAAAAAAAAAAAAAAAAAAAAAAAAAAAAAAAAAAAAAAAAAAAAAAAAAAAAAAAA/bbbrrqW20rdd&#10;dWlttttK1uuurXspSlKfWta1BMt/TB+rq3oHt/S/lR19279nW7dulUn6cbP1nDvjy+km1dVxZLZN&#10;U1LEyK05Xf8AunAyKWyRyR2z6Rg3VgrWyefKij1J1EhNoAAAAAAAAAAAAAAAAAAAAAAAAAAAAAAA&#10;AAAAAAAAAAAAAAAAAAAAAAAAAAAAAAAAAAAAAAAAAAAAAAAAAAAAAAAAAAAAAAAAAAAAAAAAAAAA&#10;AAAAAAAAAAAAAAAAAAAAAAAAAAAAAAAAAAAAAAAAAAAAAAAAAAAAAAAAAAAAAAAAAAAAAAAAAAAA&#10;AAAAAAAAAAAAAAAVXzmoAAAAAAAAAAAAAAAAAAAAAAAAAAAAAAAAAAAAAAAAAAAAAAAAAAAAAAAA&#10;AAAAAAAAAAAAAAAAAAAAAAAAAAAAAAAAAAAAAAAAAAAAAAAAAAAAAAAAAAAACTL+k79XH+ts3b3z&#10;L+Qu3KX7L02amp9Ctg65hR3x7t1bFn+3G6na7hZNbq/6b0fIguro2PLFT+QyqWZvbTGhg5vUnUS3&#10;GgAAAAAAAAAAAAAAAAAAAAAAAAAAAAAAAAAAAAAAAAAAAAAAAAAAAAAAAAAAAAAAAAAAAAAAAAAA&#10;AAAAAAAAAAAAAAAAAAAAAAAAAAAAAAAAAAAAAAAAAAAAAAAAAAAAAAAAAAAAAAAAAAAAAAAAAAAA&#10;AAAAAAAAAAAAAAAAAAAAAAAAAAAAAAAAAAAAAAAAAAAAAAAABVfOagAAAAAAAAAAAAAAAAAAAAAA&#10;AAAAAAAAAAAAAAAAAAAAAAAAAAAAAAAAAAAAAAAAAAAAAAAAAAAAAAAAAAAAAAAAAAAAAAAAAAAA&#10;AAAAAAAAAAAAAAAAAN0/6h/1lZ/zH3/H1e6saXlYnxq6da1ZZqEcn/L39Vd3af8AgzI9jabddSsl&#10;Nu4dJYpNbyraU7Yb6YkN1Jpr5sWyaicdp+n6fpGn4Ok6Tg4emaXpmHjafpum6fjQ4Wn6fp+FDZjY&#10;eDg4eNZFj4mHiY8VscUUdttkdltLbaUpSlGx7gAAAAAAAAAAAAAAAAAAAAAAAAAAAAAAAAAAAAAA&#10;AAAAAAAAAAAAAAAAAAAAAAAAAAAAAAAAAAAAAAAAAAAAAAAAAAAAAAAAAAAAAAAAAAAAAAAAAAAA&#10;AAAAAAAAAAAAAAAAAAAAAAAAAAAAAAAAAAAAAAAAAAAAAAAAAAAAAAAAAAAAAAAAAAAAAAAAAAAA&#10;AAAAAAAAAKr5zUAAAAAAAAAAAAAAAAAAAAAAAAAAAAAAAAAAAAAAAAAAAAAAAAAAAAAAAAAAAAAA&#10;AAAAAAAAAAAAAAAAAAAAAAAAAAAAAAAAAAAAAAAAAAAAAAAAAAAABsK/XL8BN7/PPrRFtbEuztv9&#10;JNmSadq3V/f8EdttdF0TJnkpi7f0KafHycObee6KYs0eBHJZfHDHFNkyW3xwVjvsmif9006bbI6P&#10;bB2n0w6b7ewdq7G2To2LoO29B06y63GwNPxaVr/dffdfPlZmVPffNk5Et18+TkSXyy33yX3XV2jn&#10;IAAAAAAAAAAAAAAAAAAAAAAAAAAAAAAAAAAAAAAAAAAAAAAAAAAAAAAAAAAAAAAAAAAAAAAAAAAA&#10;AAAAAAAAAAAAAAAAAAAAAAAAAAAAAAAAAAAAAAAAAAAAAAAAAAAAAAAAAAAAAAAAAAAAAAAAAAAA&#10;AAAAAAAAAAAAAAAAAAAAAAAAAAAAAAAAAAAAAAAAAAAAAAAAAKr5zUAAAAAAAAAAAAAAAAAAAAAA&#10;AAAAAAAAAAAAAAAAAAAAAAAAAAAAAAAAAAAAAAAAAAAAAAAAAAAAAAAAAAAAAAAAAAAAAAAAAAAA&#10;AAAAAAAAAAAAAAABkn8T/ix1Q+YnWnbXRbpXp/5NT1e+uduDcWXBkyaBsfamJLDZq+7dyZGNHfXG&#10;0zT6T2WWW/S/Ky5YceLtlmspVJosJPiv8YemHxC6L7W6KdKdNrjaLoUNMrWday7bLtc3nurKggs1&#10;zeG4si36TatrM8FK1st7IMaG2PHgtsgijst6TxGRQAAAAAAAAAAAAAAAAAAAAAAAAAAAAAAAAAAA&#10;AAAAAAAAAAAAAAAAAAAAAAAAAAAAAAAAAAAAAAAAAAAAAAAAAAAAAAAAAAAAAAAAAAAAAAAAAAAA&#10;AAAAAAAAAAAAAAAAAAAAAAAAAAAAAAAAAAAAAAAAAAAAAAAAAAAAAAAAAAAAAAAAAAAAAAAAAAAA&#10;AAAAAAAAAAAAAAKr5zUAAAAAAAAAAAAAAAAAAAAAAAAAAAAAAAAAAAAAAAAAAAAAAAAAAAAAAAAA&#10;AAAAAAAAAAAAAAAAAAAAAAAAAAAAAAAAAAAAAAAAAAAAAAAAAAAAAAABz/pb0u351p6hbT6WdMtu&#10;ahuzfW9tYxtE29oemxVvmycvIrWsk+RLXshwdN0/GsvyMvKmusx8TFikmlvsjsuuoFgF+u34E7D+&#10;B3RbF2hpnIbg6qbrjwtW6u9Q4se+yXcWvRWS3Y+jaVdkVuyMXaO17cm/HwIeyP8ALWsmVJZbNkSW&#10;03JiNgCgAAAAAAAAAAAAAAAAAAAAAAAAAAAAAAAAAAAAAAAAAAAAAAAAAAAAAAAAAAAAAAAAAAAA&#10;AAAAAAAAAAAAAAAAAAAAAAAAAAAAAAAAAAAAAAAAAAAAAAAAAAAAAAAAAAAAAAAAAAAAAAAAAAAA&#10;AAAAAAAAAAAAAAAAAAAAAAAAAAAAAAAAAAAAAAAAAAAAAAAAAAAAAAAAACsS9EfdTyk5qeiPup5S&#10;A9EfdTykB6I+6nlID0R91PKQHoj7qeUgPRH3U8pAeiPup5SA9EfdTykB6I+6nlID0R91PKQHoj7q&#10;eUgPRH3U8pAeiPup5SA9EfdTykB6I+6nlID0R91PKQHoj7qeUgPRH3U8pAeiPup5SA9EfdTykB6I&#10;+6nlID0R91PKQHoj7qeUgPRH3U8pAeiPup5SA9EfdTykB6I+6nlID0R91PKQHoj7qeUgPRH3U8pA&#10;eiPup5SA9EfdTykB6I+6nlID0R91PKQHoj7qeUgPRH3U8pAeiPup5SA9EfdTykB6I+6nlID0R91P&#10;KQHoj7qeUgPRH3U8pAeiPup5SA9EfdTykB6I+6nlID0R91PKQHoj7qeUgPRH3U8pAeiPup5SA9Ef&#10;dTykB6I+6nlID0R91PKQHoj7qeUgPRH3U8pAeiPup5SA9EfdTykB6I+6nlID0R91PKQHoj7qeUgP&#10;RH3U8pAeiPup5SA9EfdTykB6I+6nlID0R91PKQHoj7qeUgPRH3U8pAeiPup5SA9EfdTykB6I+6nl&#10;ID0R91PKQHoj7qeUgPRH3U8pAeiPup5SA9EfdTykB6I+6nlID0R91PKQHoj7qeUgPRH3U8pAeiPu&#10;p5SA9EfdTykB6I+6nlID0R91PKQHoj7qeUgPRH3U8pAeiPup5SA9EfdTykB6I+6nlID0R91PKQHo&#10;j7qeUgPRH3U8pAeiPup5SA9EfdTykB6I+6nlID0R91PKQHoj7qeUgPRH3U8pAeiPup5SA9EfdTyk&#10;B6I+6nlID0R91PKQHoj7qeUgPRH3U8pAeiPup5SA9EfdTykB6I+6nlID0R91PKQHoj7qeUgPRH3U&#10;8pAeiPup5SA9EfdTykB6I+6nlID0R91PKQHoj7qeUgSXP/8APh/2ffzHVv8A0/8Ayv8A3R/2/wAZ&#10;/r/+D/kf+knK4PN/9OeR+n5v5/8AL/Pfb/n/AAcj/wDa+9r+f2iUi0AAAAAAAAAAAAAAAAAAAAAA&#10;AAAAAAAAAAAAAAAAAAAAAAAAAAAAAAAAAAAAAAAAAAAAAAAAAAAAAAAAAAAAAAAAAAAAAAAAAAAA&#10;AAAAAAAAAAAAAAAAAAAAAAAAAAAAAAAAAAAAAAAAAAAAAAAAAAAAAAAAAAAAAAAAAAAAAAAAAAAA&#10;AAAAAAAAAAAAAAAAAAAAAAAAAAAAAP/ZUEsDBAoAAAAAAAAAIQD41QkxPAsAADwLAAAUAAAAZHJz&#10;L21lZGlhL2ltYWdlMi5wbmeJUE5HDQoaCgAAAA1JSERSAAAA6gAAAC8IBgAAAO2xVkkAAAAJcEhZ&#10;cwAAFiUAABYlAUlSJPAAAAruSURBVHicYvz//38CAwMDCBcwMDBcYEAFDlDeAyhGBhOg7AIG0sAB&#10;qD301LcAiokF+MIEFwCFhwGRanGZewCKQeADVM0BLOrIAQZIcUYIkBPO2IABFCtA5RxI044VUMNt&#10;AlB3wdwD49MC4Ep7xKcXBoYCAAAAAP//YoEGoj3UsXAJBgaGBgYGBn4ksYPQxAvLsOR6zH4A9JGa&#10;2LGFCSFgQILfcJlrj8OMjdCIpSTTClAQ9qQABaSCTp4O9hELYO4KYGBg0KejvbjijPj0wsAgAAAA&#10;AP//YsEiCEoQ+VjE7aGlmQK0tB8F9AP+UHyQxFqenkAA6rb6QeguUKWDLU0PDcDAwAAAAAD//2JC&#10;c6kCAQ/xk9B8GgXUB7DWQcIgC1sDaOEx2DIpzF1DOpMyMDAwAAAAAP//Qs+oxCSAABq5ZRQQB0CF&#10;5fxBlFkDoIXHYGrmggAokw5Gd5EOGBgYAAAAAP//wtb0JQT4KbBvFFAPzIeaRMogGbUBKJOuH4Rx&#10;CsukwyOtMjAwAAAAAP//Qq9RKQUKSIMeB6BsBSrbMQoQYD4NRysJAYMBLiTwAZC7hk+FwsDAAAAA&#10;AP//Qs+oxIwqbsQhDmqK3Yf2B2Cjl/nQPsJg61MNJzAQmQU0QLNhkGYG0MARPUd1aQ8YGBgAAAAA&#10;///CllFxZUQQ+IhjDssAqSmGDvhHa1aaAn1o4qQnWDBI+36gNDbYBrQoBwwMDAAAAAD//8LW9AXV&#10;fhOxiD+EThCjL3xgIGICmp9KE+ijADuop2NBGACdKhqMgN4FFn0AAwMDAAAA///CllE/QDOVIgMD&#10;QyIDA0MjAwODIzQh4Jq/IyaRDFRfaqQAek2bDdbpOVBzPH4QuIP6gIGBAQAAAP//wjfq+wFp6SA9&#10;FjgoIGX4C6OLKkgG/tAWD7WWHGID5K42ugjt01IDYGvRgQC54yCgliLIbaA0h8tsSgDlZjIwMAAA&#10;AAD//8KVURuwtPXxrYohJlPhcrACtM+DvpyqcTg3ZWgEGqi0nhYXILX78hGagaiVSfEBcjLq0Ehj&#10;DAwMAAAAAP//wtb0XYCjQw5bFYOtmUtMcwhbgAhAMz62NY/1g3j4f7ACexpmVAMSR1M/Qt1Cj0wK&#10;SkekjvSCunVDoyJgYGAAAAAA//9Cz6gGBNr5/Dg8dwBaOuECiThq1AkEhvjjaVxDDEdAq8RHajw4&#10;0HFNMqnjH6DB0qFTCTAwMAAAAAD//0LPqMQsD8SlpgE66LQRWpo+hLId8QQKMfaNZlTSAK1qVVIy&#10;w0I6bxwgNaMOrS4VAwMDAAAA//+i9hLCAyQOZhAzYT6aUUkHtOirkjL9Q4/mLjIgZTsiaKxlaA1U&#10;MjAwAAAAAP//ImcJ4Uc8cg7Q2vMA0oZtfBGMzywYoOUo5nAFtOyrEgMGc0YYeumJgYEBAAAA//9C&#10;z6jElIS41IBG3fZD+5WwJYTx0GWFuEbkiLFvNKOSBwayeQdKB/9phOmVHkD2kOMHUJOfUAVFGmBg&#10;YAAAAAD//0LPqBeg/Qtc4COOBOCAZwkhA1QOm8MbCNSqC0czKtnAfnSN9YAA0OgzqIIC5SXqLPJh&#10;YGAAAAAA//8iZQnhRQqWEOJS8wBq5kUschNHExrFoIHE/tsooB4Ajb9Qp6/OwMAAAAAA///CNZgE&#10;OzMJViJ8IDCKR0xiwFW6XEA6BAtmDrbD1KgJFNAKgQU0tm+ggDxSXI4C+gNQ+FO+WoyBgQEAAAD/&#10;/yK0hJDezU4FOmQYbGdC1UNr8OG4cWB04cjAAsozKgMDAwAAAP//otbGcWIyF64aGXauzXloX3Y/&#10;dABqAg2abfgOucofxjXPaEYdyoCBgQEAAAD//6JWRiUmIWBbZqgALW2wLf/Kp3ICEyCixiwYpn26&#10;0YGloQwYGBgAAAAA//+iVkY9AF0miAvgWkKIfnYwOvCn4nygARELLPiH8Xa8YbsFbNgDBgYGAAAA&#10;AP//ouaZSaDazxA6pXIQihdC97XSaglhA7QAgM1hbRhdyTQKhh1gYGAAAAAA//8iZwkhPkDq+UjE&#10;LCHEN1qM3mSGHVSdiKVwIHa1zFBZXnZxOJ4NNAqwAAYGBgAAAAD//6L2KYSwbU0foJhQDUfMEkJs&#10;g1CEDrDCdkbTBRzztcjg4iA9hR4bcCAy/EYB+eHLSACDWo20BwwMDAAAAAD//6JmjYptszm+Go4B&#10;mpEJ9Z2wTRoTqrX5oc1q9AGsBDznvX4cYgMuH5CG/gfbaYCFNCzwRt7JHwwMDAAAAAD//6JWRnUg&#10;cPrbfGiCQh9QKoBmKFwJDdd2KWKOA8E2ensB6tYGtAO6NkLFhkptCgMXoOG3f3A4Bw6oeQsdtcHQ&#10;G8NgYGAAAAAA//+iVtOXmIUC2OYoP0D7oOhNiI/Qjei0qOFgiRu5WRMwBDMpDByA1mC0BqTUZIP5&#10;2pOhN6rPwMAAAAAA//+iVkYlZu4R124C2HpfRegmc9iJh/gWH+A7exjZXFzAAelE/wnDYKR4Ah36&#10;S6QUZAl0no8mxW1D7+haBgYGAAAAAP//ovZgEiUAdrGsARFbhAid0XQRz5TQAmhTMR/pNP/9w2D1&#10;TgCNB5dIPRCAnpvHSW0NIa9jH/yAgYEBAAAA//8aLEsIH0AvGwL1c/uhywk34CmV8S2wuIinyTwB&#10;z+BV/BC/UvIDjWuKA9DjdYgFsMPw6FGzgtIPKW4DFSQgtw2NmwkZGBgAAAAA//+i1mASvgzAAC3p&#10;8S0hxDaY5E9gegd2kkQCNLN/QDpVAhsQIOKezKG+3ncBNDxodbM4rhMqcQF7aCZaQMUaFtdOLpD5&#10;pNyDCkpzoMoB1GUgd/cUfZr3DAwMAAAAAP//olZGvQCt4bBtHv8ILbnIWUJoD9WLK5IfkJCxiG3q&#10;DPUlhLDLumgBJkBrbVKmg/ihGYhalwmDMha2whvXTfmEAOw0ksELGBgYAAAAAP//ovYSQkXodjHY&#10;EsJGpLsqsQFimh64Mo4ANHI+oB2DMdIvWn5A4OhWSsCHQdziAPmbbgsQ6AoYGBgAAAAA//+i9hLC&#10;ByT2k8hdQiiAY9eNPrQ5MxKWEOIDDdACixZLDCdAa+3BuHwR5O/BNqdMOWBgYAAAAAD//xroUV9i&#10;BgCw9UcKCCQUbGc0XSCixD1IwXzqYMvgtBwFpvUIM7kAVHjjO/NraAIGBgYAAAAA//8a6IxKzJQI&#10;OUsIcalJwJPAKF1CONhW4jyg4ZJIWppNKQAV4kNhDTTxg2sMDAwAAAAA//8a6Iw6gcBC+YkULCHE&#10;Bh5Aa9qFSJH5Ecqn9BiYBYMwgWygYX91A4E9yAMFQC2boTBOQXxGZWBgAAAAAP//GuiMCltYjt5c&#10;+QhdFkeLecEPSCtnGKF0AhWaroN1oKWBhs3BBYM0sxI6yGAwAOIH/RgYGAAAAAD//xoMK5NgGUcQ&#10;unzQEGlEFxcgZgnhQKzdnTBI+0gJNEy4oMwaOAhbE4O1EEEGxBWiDAwMAAAAAP//GkxLCGELFojJ&#10;YIRqLmpenEsqSKBhc5MSADuBg9CeXHLABhybK4azn6kFCKcXBgYGAAAAAP//GkwZlRQAW2CBrRTH&#10;NSFOT9AAnVMebLUr7AzlRBKX3BEDYJsrHAdZhkX282DNsKD0AipQsLcUGRgYAAAAAP//ovY8Kj0B&#10;bFlaANJUzIUBrEnRAWxktADJjbACZKCnchZAMbaNEJSu0jkANVMB6m+Y2cQcLkdLAPMzLB5gbiTn&#10;EmRaANhiHZB7UNMLA8MHAAAAAP//AwCwWAB0KfldMQAAAABJRU5ErkJgglBLAwQUAAYACAAAACEA&#10;ZC+R9+EAAAANAQAADwAAAGRycy9kb3ducmV2LnhtbEyPQWvCQBCF74X+h2UKvelm1YpNsxGRticp&#10;VAultzE7JsHsbsiuSfz3HU/t7T3m8eZ72Xq0jeipC7V3GtQ0AUGu8KZ2pYavw9tkBSJEdAYb70jD&#10;lQKs8/u7DFPjB/dJ/T6WgktcSFFDFWObShmKiiyGqW/J8e3kO4uRbVdK0+HA5baRsyRZSou14w8V&#10;trStqDjvL1bD+4DDZq5e+935tL3+HJ4+vneKtH58GDcvICKN8S8MN3xGh5yZjv7iTBCNholS8wVn&#10;Wc1WLG4RpRLed2S1XDyDzDP5f0X+Cw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JmDWYPWAgAAIQgAAA4AAAAAAAAAAAAAAAAARAIAAGRycy9l&#10;Mm9Eb2MueG1sUEsBAi0ACgAAAAAAAAAhADQVkgMKmAAACpgAABUAAAAAAAAAAAAAAAAARgUAAGRy&#10;cy9tZWRpYS9pbWFnZTEuanBlZ1BLAQItAAoAAAAAAAAAIQD41QkxPAsAADwLAAAUAAAAAAAAAAAA&#10;AAAAAIOdAABkcnMvbWVkaWEvaW1hZ2UyLnBuZ1BLAQItABQABgAIAAAAIQBkL5H34QAAAA0BAAAP&#10;AAAAAAAAAAAAAAAAAPGoAABkcnMvZG93bnJldi54bWxQSwECLQAUAAYACAAAACEAK9nY8cgAAACm&#10;AQAAGQAAAAAAAAAAAAAAAAD/qQAAZHJzL19yZWxzL2Uyb0RvYy54bWwucmVsc1BLBQYAAAAABwAH&#10;AL8BAAD+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Gráfico, Icono&#10;&#10;Descripción generada automáticamente" style="position:absolute;width:77685;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CzAAAAOIAAAAPAAAAZHJzL2Rvd25yZXYueG1sRI9BS8NA&#10;FITvgv9heYIXsbutxobYbSlFUbAUjL14e2Rfs6HZt0l2beO/dwXB4zAz3zCL1ehacaIhNJ41TCcK&#10;BHHlTcO1hv3H820OIkRkg61n0vBNAVbLy4sFFsaf+Z1OZaxFgnAoUIONsSukDJUlh2HiO+LkHfzg&#10;MCY51NIMeE5w18qZUg/SYcNpwWJHG0vVsfxyGrJtn38e8t2+v7FPxzJ7mb/1Ya719dW4fgQRaYz/&#10;4b/2q9FwP1V5dqfUDH4vpTsglz8AAAD//wMAUEsBAi0AFAAGAAgAAAAhANvh9svuAAAAhQEAABMA&#10;AAAAAAAAAAAAAAAAAAAAAFtDb250ZW50X1R5cGVzXS54bWxQSwECLQAUAAYACAAAACEAWvQsW78A&#10;AAAVAQAACwAAAAAAAAAAAAAAAAAfAQAAX3JlbHMvLnJlbHNQSwECLQAUAAYACAAAACEAJW/ugswA&#10;AADiAAAADwAAAAAAAAAAAAAAAAAHAgAAZHJzL2Rvd25yZXYueG1sUEsFBgAAAAADAAMAtwAAAAAD&#10;AAAAAA==&#10;">
                <v:imagedata r:id="rId4" o:title="Gráfico, Icono&#10;&#10;Descripción generada automáticamente"/>
              </v:shape>
              <v:shape id="Imagen 277445007" o:spid="_x0000_s1028" type="#_x0000_t75" style="position:absolute;left:7168;top:4608;width:15907;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wkMyAAAAOMAAAAPAAAAZHJzL2Rvd25yZXYueG1sRE9fS8Mw&#10;EH8X9h3CDXxzae02pC4bWhR9Era5PZ/N2RSbS21i1/XTG0HY4/3+32oz2Eb01PnasYJ0loAgLp2u&#10;uVLwvn++uQPhA7LGxjEpOJOHzXpytcJcuxNvqd+FSsQQ9jkqMCG0uZS+NGTRz1xLHLlP11kM8ewq&#10;qTs8xXDbyNskWUqLNccGgy0Vhsqv3Y9VcDCje3orPh7H8Xvbz48Dn7PiRanr6fBwDyLQEC7if/er&#10;jvPTZZYt5tkihb+fIgBy/QsAAP//AwBQSwECLQAUAAYACAAAACEA2+H2y+4AAACFAQAAEwAAAAAA&#10;AAAAAAAAAAAAAAAAW0NvbnRlbnRfVHlwZXNdLnhtbFBLAQItABQABgAIAAAAIQBa9CxbvwAAABUB&#10;AAALAAAAAAAAAAAAAAAAAB8BAABfcmVscy8ucmVsc1BLAQItABQABgAIAAAAIQANwwkMyAAAAOMA&#10;AAAPAAAAAAAAAAAAAAAAAAcCAABkcnMvZG93bnJldi54bWxQSwUGAAAAAAMAAwC3AAAA/AIAAAAA&#10;">
                <v:imagedata r:id="rId5" o:title="" croptop="1051f" cropbottom="1051f"/>
              </v:shape>
            </v:group>
          </w:pict>
        </mc:Fallback>
      </mc:AlternateContent>
    </w:r>
    <w:r w:rsidR="009D653F" w:rsidRPr="007325AE">
      <w:rPr>
        <w:rFonts w:ascii="Arial Black" w:hAnsi="Arial Black"/>
        <w:b/>
        <w:color w:val="07BFBA"/>
      </w:rPr>
      <w:t>BOLETÍN DE INDICADOR</w:t>
    </w:r>
    <w:r w:rsidR="00D20924">
      <w:rPr>
        <w:rFonts w:ascii="Arial Black" w:hAnsi="Arial Black"/>
        <w:b/>
        <w:color w:val="07BFBA"/>
      </w:rPr>
      <w:t xml:space="preserve"> 640/26</w:t>
    </w:r>
  </w:p>
  <w:p w14:paraId="33E53F3E" w14:textId="77777777" w:rsidR="00311F8C" w:rsidRPr="007325AE" w:rsidRDefault="00311F8C" w:rsidP="00E84787">
    <w:pPr>
      <w:pStyle w:val="Encabezado"/>
      <w:tabs>
        <w:tab w:val="clear" w:pos="4320"/>
        <w:tab w:val="clear" w:pos="8640"/>
      </w:tabs>
      <w:spacing w:before="240"/>
      <w:jc w:val="right"/>
      <w:rPr>
        <w:b/>
        <w:bCs/>
        <w:noProof/>
        <w:color w:val="404040"/>
      </w:rPr>
    </w:pPr>
    <w:r w:rsidRPr="007325AE">
      <w:rPr>
        <w:b/>
        <w:bCs/>
        <w:noProof/>
        <w:color w:val="404040"/>
      </w:rPr>
      <w:t>INDICADOR TRIMESTRAL DE LA ACTIVIDAD</w:t>
    </w:r>
  </w:p>
  <w:p w14:paraId="54738DD5" w14:textId="7CB7FB38" w:rsidR="00C463BA" w:rsidRPr="007325AE" w:rsidRDefault="00311F8C" w:rsidP="00E84787">
    <w:pPr>
      <w:pStyle w:val="Encabezado"/>
      <w:tabs>
        <w:tab w:val="clear" w:pos="4320"/>
        <w:tab w:val="clear" w:pos="8640"/>
      </w:tabs>
      <w:jc w:val="right"/>
      <w:rPr>
        <w:b/>
        <w:color w:val="404040"/>
      </w:rPr>
    </w:pPr>
    <w:r w:rsidRPr="007325AE">
      <w:rPr>
        <w:b/>
        <w:bCs/>
        <w:noProof/>
        <w:color w:val="404040"/>
      </w:rPr>
      <w:t>ECONÓMICA ESTATAL (ITAEE)</w:t>
    </w:r>
  </w:p>
  <w:p w14:paraId="5B29BBFA" w14:textId="10B76EE4" w:rsidR="009D653F" w:rsidRPr="007325AE" w:rsidRDefault="007325AE" w:rsidP="00E84787">
    <w:pPr>
      <w:pStyle w:val="Encabezado"/>
      <w:tabs>
        <w:tab w:val="clear" w:pos="4320"/>
        <w:tab w:val="clear" w:pos="8640"/>
      </w:tabs>
      <w:jc w:val="right"/>
      <w:rPr>
        <w:bCs/>
        <w:color w:val="404040"/>
      </w:rPr>
    </w:pPr>
    <w:r>
      <w:rPr>
        <w:bCs/>
        <w:color w:val="404040"/>
      </w:rPr>
      <w:t xml:space="preserve">29 de </w:t>
    </w:r>
    <w:r w:rsidR="00916F9E">
      <w:rPr>
        <w:bCs/>
        <w:color w:val="404040"/>
      </w:rPr>
      <w:t>octubre</w:t>
    </w:r>
    <w:r w:rsidR="00C463BA" w:rsidRPr="007325AE">
      <w:rPr>
        <w:bCs/>
        <w:color w:val="404040"/>
      </w:rPr>
      <w:t xml:space="preserve"> </w:t>
    </w:r>
    <w:r w:rsidR="003E5CAB" w:rsidRPr="007325AE">
      <w:rPr>
        <w:bCs/>
        <w:color w:val="404040"/>
      </w:rPr>
      <w:t>de</w:t>
    </w:r>
    <w:r w:rsidR="009D653F" w:rsidRPr="007325AE">
      <w:rPr>
        <w:bCs/>
        <w:color w:val="404040"/>
      </w:rPr>
      <w:t xml:space="preserve"> 202</w:t>
    </w:r>
    <w:r w:rsidR="00EB0C8A">
      <w:rPr>
        <w:bCs/>
        <w:color w:val="404040"/>
      </w:rPr>
      <w:t>6</w:t>
    </w:r>
  </w:p>
  <w:p w14:paraId="0FAFFCC0" w14:textId="3B2FC44A" w:rsidR="008A6791" w:rsidRPr="007325AE" w:rsidRDefault="009D653F" w:rsidP="008A6791">
    <w:pPr>
      <w:pStyle w:val="Encabezado"/>
      <w:tabs>
        <w:tab w:val="clear" w:pos="4320"/>
        <w:tab w:val="clear" w:pos="8640"/>
      </w:tabs>
      <w:jc w:val="right"/>
      <w:rPr>
        <w:bCs/>
        <w:color w:val="404040"/>
      </w:rPr>
    </w:pPr>
    <w:r w:rsidRPr="007325AE">
      <w:rPr>
        <w:bCs/>
        <w:color w:val="404040"/>
      </w:rPr>
      <w:t xml:space="preserve">Página </w:t>
    </w:r>
    <w:r w:rsidRPr="007325AE">
      <w:rPr>
        <w:bCs/>
        <w:color w:val="404040"/>
      </w:rPr>
      <w:fldChar w:fldCharType="begin"/>
    </w:r>
    <w:r w:rsidRPr="007325AE">
      <w:rPr>
        <w:bCs/>
        <w:color w:val="404040"/>
      </w:rPr>
      <w:instrText xml:space="preserve"> PAGE  \* Arabic </w:instrText>
    </w:r>
    <w:r w:rsidRPr="007325AE">
      <w:rPr>
        <w:bCs/>
        <w:color w:val="404040"/>
      </w:rPr>
      <w:fldChar w:fldCharType="separate"/>
    </w:r>
    <w:r w:rsidRPr="007325AE">
      <w:rPr>
        <w:bCs/>
        <w:color w:val="404040"/>
      </w:rPr>
      <w:t>1</w:t>
    </w:r>
    <w:r w:rsidRPr="007325AE">
      <w:rPr>
        <w:bCs/>
        <w:color w:val="404040"/>
      </w:rPr>
      <w:fldChar w:fldCharType="end"/>
    </w:r>
    <w:r w:rsidRPr="007325AE">
      <w:rPr>
        <w:bCs/>
        <w:color w:val="404040"/>
      </w:rPr>
      <w:t>/</w:t>
    </w:r>
    <w:r w:rsidR="0048518E" w:rsidRPr="007325AE">
      <w:rPr>
        <w:bCs/>
        <w:color w:val="404040"/>
      </w:rPr>
      <w:t>1</w:t>
    </w:r>
    <w:r w:rsidR="00174C27">
      <w:rPr>
        <w:bCs/>
        <w:color w:val="40404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CD48" w14:textId="3B828A3B" w:rsidR="003658E1" w:rsidRDefault="00476FF6">
    <w:pPr>
      <w:pStyle w:val="Encabezado"/>
    </w:pPr>
    <w:r>
      <w:rPr>
        <w:noProof/>
      </w:rPr>
      <w:pict w14:anchorId="19FDC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4484187" o:spid="_x0000_s1025" type="#_x0000_t75" style="position:absolute;left:0;text-align:left;margin-left:0;margin-top:0;width:469.4pt;height:607.5pt;z-index:-251657728;mso-position-horizontal:center;mso-position-horizontal-relative:margin;mso-position-vertical:center;mso-position-vertical-relative:margin" o:allowincell="f">
          <v:imagedata r:id="rId1" o:title="Difusion_restringida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7742F74"/>
    <w:multiLevelType w:val="hybridMultilevel"/>
    <w:tmpl w:val="48EC0FF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 w15:restartNumberingAfterBreak="0">
    <w:nsid w:val="0937386B"/>
    <w:multiLevelType w:val="hybridMultilevel"/>
    <w:tmpl w:val="357899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 w15:restartNumberingAfterBreak="0">
    <w:nsid w:val="0DFE0BA8"/>
    <w:multiLevelType w:val="hybridMultilevel"/>
    <w:tmpl w:val="DAD020F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5" w15:restartNumberingAfterBreak="0">
    <w:nsid w:val="124E721B"/>
    <w:multiLevelType w:val="hybridMultilevel"/>
    <w:tmpl w:val="95B6E4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3A139D0"/>
    <w:multiLevelType w:val="hybridMultilevel"/>
    <w:tmpl w:val="D7A8C186"/>
    <w:lvl w:ilvl="0" w:tplc="3E909774">
      <w:start w:val="1"/>
      <w:numFmt w:val="upperRoman"/>
      <w:lvlText w:val="%1."/>
      <w:lvlJc w:val="left"/>
      <w:pPr>
        <w:ind w:left="8092"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C03E05"/>
    <w:multiLevelType w:val="hybridMultilevel"/>
    <w:tmpl w:val="1BE8FD3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8" w15:restartNumberingAfterBreak="0">
    <w:nsid w:val="18E07E62"/>
    <w:multiLevelType w:val="hybridMultilevel"/>
    <w:tmpl w:val="A01859F8"/>
    <w:lvl w:ilvl="0" w:tplc="CCB83306">
      <w:start w:val="1"/>
      <w:numFmt w:val="upperRoman"/>
      <w:lvlText w:val="%1I."/>
      <w:lvlJc w:val="center"/>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18F31AD"/>
    <w:multiLevelType w:val="hybridMultilevel"/>
    <w:tmpl w:val="4036C3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3BD4183"/>
    <w:multiLevelType w:val="hybridMultilevel"/>
    <w:tmpl w:val="F006B4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4202A60"/>
    <w:multiLevelType w:val="hybridMultilevel"/>
    <w:tmpl w:val="96908F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61F2BAE"/>
    <w:multiLevelType w:val="singleLevel"/>
    <w:tmpl w:val="FFFFFFFF"/>
    <w:lvl w:ilvl="0">
      <w:numFmt w:val="decimal"/>
      <w:lvlText w:val="*"/>
      <w:lvlJc w:val="left"/>
    </w:lvl>
  </w:abstractNum>
  <w:abstractNum w:abstractNumId="13" w15:restartNumberingAfterBreak="0">
    <w:nsid w:val="26BF303E"/>
    <w:multiLevelType w:val="hybridMultilevel"/>
    <w:tmpl w:val="C9DCB1F4"/>
    <w:lvl w:ilvl="0" w:tplc="080A0001">
      <w:start w:val="1"/>
      <w:numFmt w:val="bullet"/>
      <w:lvlText w:val=""/>
      <w:lvlJc w:val="left"/>
      <w:pPr>
        <w:ind w:left="2628" w:hanging="360"/>
      </w:pPr>
      <w:rPr>
        <w:rFonts w:ascii="Symbol" w:hAnsi="Symbol" w:hint="default"/>
      </w:rPr>
    </w:lvl>
    <w:lvl w:ilvl="1" w:tplc="080A0003" w:tentative="1">
      <w:start w:val="1"/>
      <w:numFmt w:val="bullet"/>
      <w:lvlText w:val="o"/>
      <w:lvlJc w:val="left"/>
      <w:pPr>
        <w:ind w:left="3348" w:hanging="360"/>
      </w:pPr>
      <w:rPr>
        <w:rFonts w:ascii="Courier New" w:hAnsi="Courier New" w:cs="Courier New" w:hint="default"/>
      </w:rPr>
    </w:lvl>
    <w:lvl w:ilvl="2" w:tplc="080A0005" w:tentative="1">
      <w:start w:val="1"/>
      <w:numFmt w:val="bullet"/>
      <w:lvlText w:val=""/>
      <w:lvlJc w:val="left"/>
      <w:pPr>
        <w:ind w:left="4068" w:hanging="360"/>
      </w:pPr>
      <w:rPr>
        <w:rFonts w:ascii="Wingdings" w:hAnsi="Wingdings" w:hint="default"/>
      </w:rPr>
    </w:lvl>
    <w:lvl w:ilvl="3" w:tplc="080A0001" w:tentative="1">
      <w:start w:val="1"/>
      <w:numFmt w:val="bullet"/>
      <w:lvlText w:val=""/>
      <w:lvlJc w:val="left"/>
      <w:pPr>
        <w:ind w:left="4788" w:hanging="360"/>
      </w:pPr>
      <w:rPr>
        <w:rFonts w:ascii="Symbol" w:hAnsi="Symbol" w:hint="default"/>
      </w:rPr>
    </w:lvl>
    <w:lvl w:ilvl="4" w:tplc="080A0003" w:tentative="1">
      <w:start w:val="1"/>
      <w:numFmt w:val="bullet"/>
      <w:lvlText w:val="o"/>
      <w:lvlJc w:val="left"/>
      <w:pPr>
        <w:ind w:left="5508" w:hanging="360"/>
      </w:pPr>
      <w:rPr>
        <w:rFonts w:ascii="Courier New" w:hAnsi="Courier New" w:cs="Courier New" w:hint="default"/>
      </w:rPr>
    </w:lvl>
    <w:lvl w:ilvl="5" w:tplc="080A0005" w:tentative="1">
      <w:start w:val="1"/>
      <w:numFmt w:val="bullet"/>
      <w:lvlText w:val=""/>
      <w:lvlJc w:val="left"/>
      <w:pPr>
        <w:ind w:left="6228" w:hanging="360"/>
      </w:pPr>
      <w:rPr>
        <w:rFonts w:ascii="Wingdings" w:hAnsi="Wingdings" w:hint="default"/>
      </w:rPr>
    </w:lvl>
    <w:lvl w:ilvl="6" w:tplc="080A0001" w:tentative="1">
      <w:start w:val="1"/>
      <w:numFmt w:val="bullet"/>
      <w:lvlText w:val=""/>
      <w:lvlJc w:val="left"/>
      <w:pPr>
        <w:ind w:left="6948" w:hanging="360"/>
      </w:pPr>
      <w:rPr>
        <w:rFonts w:ascii="Symbol" w:hAnsi="Symbol" w:hint="default"/>
      </w:rPr>
    </w:lvl>
    <w:lvl w:ilvl="7" w:tplc="080A0003" w:tentative="1">
      <w:start w:val="1"/>
      <w:numFmt w:val="bullet"/>
      <w:lvlText w:val="o"/>
      <w:lvlJc w:val="left"/>
      <w:pPr>
        <w:ind w:left="7668" w:hanging="360"/>
      </w:pPr>
      <w:rPr>
        <w:rFonts w:ascii="Courier New" w:hAnsi="Courier New" w:cs="Courier New" w:hint="default"/>
      </w:rPr>
    </w:lvl>
    <w:lvl w:ilvl="8" w:tplc="080A0005" w:tentative="1">
      <w:start w:val="1"/>
      <w:numFmt w:val="bullet"/>
      <w:lvlText w:val=""/>
      <w:lvlJc w:val="left"/>
      <w:pPr>
        <w:ind w:left="8388" w:hanging="360"/>
      </w:pPr>
      <w:rPr>
        <w:rFonts w:ascii="Wingdings" w:hAnsi="Wingdings" w:hint="default"/>
      </w:rPr>
    </w:lvl>
  </w:abstractNum>
  <w:abstractNum w:abstractNumId="14" w15:restartNumberingAfterBreak="0">
    <w:nsid w:val="27576D76"/>
    <w:multiLevelType w:val="hybridMultilevel"/>
    <w:tmpl w:val="454CDCAA"/>
    <w:lvl w:ilvl="0" w:tplc="080A0001">
      <w:start w:val="1"/>
      <w:numFmt w:val="bullet"/>
      <w:lvlText w:val=""/>
      <w:lvlJc w:val="left"/>
      <w:pPr>
        <w:ind w:left="2422" w:hanging="360"/>
      </w:pPr>
      <w:rPr>
        <w:rFonts w:ascii="Symbol" w:hAnsi="Symbol" w:hint="default"/>
      </w:rPr>
    </w:lvl>
    <w:lvl w:ilvl="1" w:tplc="080A0003" w:tentative="1">
      <w:start w:val="1"/>
      <w:numFmt w:val="bullet"/>
      <w:lvlText w:val="o"/>
      <w:lvlJc w:val="left"/>
      <w:pPr>
        <w:ind w:left="3142" w:hanging="360"/>
      </w:pPr>
      <w:rPr>
        <w:rFonts w:ascii="Courier New" w:hAnsi="Courier New" w:cs="Courier New" w:hint="default"/>
      </w:rPr>
    </w:lvl>
    <w:lvl w:ilvl="2" w:tplc="080A0005" w:tentative="1">
      <w:start w:val="1"/>
      <w:numFmt w:val="bullet"/>
      <w:lvlText w:val=""/>
      <w:lvlJc w:val="left"/>
      <w:pPr>
        <w:ind w:left="3862" w:hanging="360"/>
      </w:pPr>
      <w:rPr>
        <w:rFonts w:ascii="Wingdings" w:hAnsi="Wingdings" w:hint="default"/>
      </w:rPr>
    </w:lvl>
    <w:lvl w:ilvl="3" w:tplc="080A0001" w:tentative="1">
      <w:start w:val="1"/>
      <w:numFmt w:val="bullet"/>
      <w:lvlText w:val=""/>
      <w:lvlJc w:val="left"/>
      <w:pPr>
        <w:ind w:left="4582" w:hanging="360"/>
      </w:pPr>
      <w:rPr>
        <w:rFonts w:ascii="Symbol" w:hAnsi="Symbol" w:hint="default"/>
      </w:rPr>
    </w:lvl>
    <w:lvl w:ilvl="4" w:tplc="080A0003" w:tentative="1">
      <w:start w:val="1"/>
      <w:numFmt w:val="bullet"/>
      <w:lvlText w:val="o"/>
      <w:lvlJc w:val="left"/>
      <w:pPr>
        <w:ind w:left="5302" w:hanging="360"/>
      </w:pPr>
      <w:rPr>
        <w:rFonts w:ascii="Courier New" w:hAnsi="Courier New" w:cs="Courier New" w:hint="default"/>
      </w:rPr>
    </w:lvl>
    <w:lvl w:ilvl="5" w:tplc="080A0005" w:tentative="1">
      <w:start w:val="1"/>
      <w:numFmt w:val="bullet"/>
      <w:lvlText w:val=""/>
      <w:lvlJc w:val="left"/>
      <w:pPr>
        <w:ind w:left="6022" w:hanging="360"/>
      </w:pPr>
      <w:rPr>
        <w:rFonts w:ascii="Wingdings" w:hAnsi="Wingdings" w:hint="default"/>
      </w:rPr>
    </w:lvl>
    <w:lvl w:ilvl="6" w:tplc="080A0001" w:tentative="1">
      <w:start w:val="1"/>
      <w:numFmt w:val="bullet"/>
      <w:lvlText w:val=""/>
      <w:lvlJc w:val="left"/>
      <w:pPr>
        <w:ind w:left="6742" w:hanging="360"/>
      </w:pPr>
      <w:rPr>
        <w:rFonts w:ascii="Symbol" w:hAnsi="Symbol" w:hint="default"/>
      </w:rPr>
    </w:lvl>
    <w:lvl w:ilvl="7" w:tplc="080A0003" w:tentative="1">
      <w:start w:val="1"/>
      <w:numFmt w:val="bullet"/>
      <w:lvlText w:val="o"/>
      <w:lvlJc w:val="left"/>
      <w:pPr>
        <w:ind w:left="7462" w:hanging="360"/>
      </w:pPr>
      <w:rPr>
        <w:rFonts w:ascii="Courier New" w:hAnsi="Courier New" w:cs="Courier New" w:hint="default"/>
      </w:rPr>
    </w:lvl>
    <w:lvl w:ilvl="8" w:tplc="080A0005" w:tentative="1">
      <w:start w:val="1"/>
      <w:numFmt w:val="bullet"/>
      <w:lvlText w:val=""/>
      <w:lvlJc w:val="left"/>
      <w:pPr>
        <w:ind w:left="8182" w:hanging="360"/>
      </w:pPr>
      <w:rPr>
        <w:rFonts w:ascii="Wingdings" w:hAnsi="Wingdings" w:hint="default"/>
      </w:rPr>
    </w:lvl>
  </w:abstractNum>
  <w:abstractNum w:abstractNumId="15" w15:restartNumberingAfterBreak="0">
    <w:nsid w:val="2C8D6BF8"/>
    <w:multiLevelType w:val="hybridMultilevel"/>
    <w:tmpl w:val="C450D34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FC854E1"/>
    <w:multiLevelType w:val="hybridMultilevel"/>
    <w:tmpl w:val="D29074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04D26A0"/>
    <w:multiLevelType w:val="multilevel"/>
    <w:tmpl w:val="EF704C5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57E6A2F"/>
    <w:multiLevelType w:val="hybridMultilevel"/>
    <w:tmpl w:val="B33457E8"/>
    <w:lvl w:ilvl="0" w:tplc="D530396A">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82931C1"/>
    <w:multiLevelType w:val="hybridMultilevel"/>
    <w:tmpl w:val="D04C7B3A"/>
    <w:lvl w:ilvl="0" w:tplc="FFFFFFFF">
      <w:start w:val="1"/>
      <w:numFmt w:val="bullet"/>
      <w:lvlText w:val=""/>
      <w:lvlJc w:val="left"/>
      <w:pPr>
        <w:tabs>
          <w:tab w:val="num" w:pos="1723"/>
        </w:tabs>
        <w:ind w:left="1723" w:hanging="360"/>
      </w:pPr>
      <w:rPr>
        <w:rFonts w:ascii="Symbol" w:hAnsi="Symbol" w:hint="default"/>
      </w:rPr>
    </w:lvl>
    <w:lvl w:ilvl="1" w:tplc="FFFFFFFF" w:tentative="1">
      <w:start w:val="1"/>
      <w:numFmt w:val="bullet"/>
      <w:lvlText w:val="o"/>
      <w:lvlJc w:val="left"/>
      <w:pPr>
        <w:tabs>
          <w:tab w:val="num" w:pos="2443"/>
        </w:tabs>
        <w:ind w:left="2443" w:hanging="360"/>
      </w:pPr>
      <w:rPr>
        <w:rFonts w:ascii="Courier New" w:hAnsi="Courier New" w:hint="default"/>
      </w:rPr>
    </w:lvl>
    <w:lvl w:ilvl="2" w:tplc="FFFFFFFF" w:tentative="1">
      <w:start w:val="1"/>
      <w:numFmt w:val="bullet"/>
      <w:lvlText w:val=""/>
      <w:lvlJc w:val="left"/>
      <w:pPr>
        <w:tabs>
          <w:tab w:val="num" w:pos="3163"/>
        </w:tabs>
        <w:ind w:left="3163" w:hanging="360"/>
      </w:pPr>
      <w:rPr>
        <w:rFonts w:ascii="Wingdings" w:hAnsi="Wingdings" w:hint="default"/>
      </w:rPr>
    </w:lvl>
    <w:lvl w:ilvl="3" w:tplc="FFFFFFFF" w:tentative="1">
      <w:start w:val="1"/>
      <w:numFmt w:val="bullet"/>
      <w:lvlText w:val=""/>
      <w:lvlJc w:val="left"/>
      <w:pPr>
        <w:tabs>
          <w:tab w:val="num" w:pos="3883"/>
        </w:tabs>
        <w:ind w:left="3883" w:hanging="360"/>
      </w:pPr>
      <w:rPr>
        <w:rFonts w:ascii="Symbol" w:hAnsi="Symbol" w:hint="default"/>
      </w:rPr>
    </w:lvl>
    <w:lvl w:ilvl="4" w:tplc="FFFFFFFF" w:tentative="1">
      <w:start w:val="1"/>
      <w:numFmt w:val="bullet"/>
      <w:lvlText w:val="o"/>
      <w:lvlJc w:val="left"/>
      <w:pPr>
        <w:tabs>
          <w:tab w:val="num" w:pos="4603"/>
        </w:tabs>
        <w:ind w:left="4603" w:hanging="360"/>
      </w:pPr>
      <w:rPr>
        <w:rFonts w:ascii="Courier New" w:hAnsi="Courier New" w:hint="default"/>
      </w:rPr>
    </w:lvl>
    <w:lvl w:ilvl="5" w:tplc="FFFFFFFF" w:tentative="1">
      <w:start w:val="1"/>
      <w:numFmt w:val="bullet"/>
      <w:lvlText w:val=""/>
      <w:lvlJc w:val="left"/>
      <w:pPr>
        <w:tabs>
          <w:tab w:val="num" w:pos="5323"/>
        </w:tabs>
        <w:ind w:left="5323" w:hanging="360"/>
      </w:pPr>
      <w:rPr>
        <w:rFonts w:ascii="Wingdings" w:hAnsi="Wingdings" w:hint="default"/>
      </w:rPr>
    </w:lvl>
    <w:lvl w:ilvl="6" w:tplc="FFFFFFFF" w:tentative="1">
      <w:start w:val="1"/>
      <w:numFmt w:val="bullet"/>
      <w:lvlText w:val=""/>
      <w:lvlJc w:val="left"/>
      <w:pPr>
        <w:tabs>
          <w:tab w:val="num" w:pos="6043"/>
        </w:tabs>
        <w:ind w:left="6043" w:hanging="360"/>
      </w:pPr>
      <w:rPr>
        <w:rFonts w:ascii="Symbol" w:hAnsi="Symbol" w:hint="default"/>
      </w:rPr>
    </w:lvl>
    <w:lvl w:ilvl="7" w:tplc="FFFFFFFF" w:tentative="1">
      <w:start w:val="1"/>
      <w:numFmt w:val="bullet"/>
      <w:lvlText w:val="o"/>
      <w:lvlJc w:val="left"/>
      <w:pPr>
        <w:tabs>
          <w:tab w:val="num" w:pos="6763"/>
        </w:tabs>
        <w:ind w:left="6763" w:hanging="360"/>
      </w:pPr>
      <w:rPr>
        <w:rFonts w:ascii="Courier New" w:hAnsi="Courier New" w:hint="default"/>
      </w:rPr>
    </w:lvl>
    <w:lvl w:ilvl="8" w:tplc="FFFFFFFF" w:tentative="1">
      <w:start w:val="1"/>
      <w:numFmt w:val="bullet"/>
      <w:lvlText w:val=""/>
      <w:lvlJc w:val="left"/>
      <w:pPr>
        <w:tabs>
          <w:tab w:val="num" w:pos="7483"/>
        </w:tabs>
        <w:ind w:left="7483" w:hanging="360"/>
      </w:pPr>
      <w:rPr>
        <w:rFonts w:ascii="Wingdings" w:hAnsi="Wingdings" w:hint="default"/>
      </w:rPr>
    </w:lvl>
  </w:abstractNum>
  <w:abstractNum w:abstractNumId="20" w15:restartNumberingAfterBreak="0">
    <w:nsid w:val="3BEE6391"/>
    <w:multiLevelType w:val="multilevel"/>
    <w:tmpl w:val="1D78F85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D970A15"/>
    <w:multiLevelType w:val="multilevel"/>
    <w:tmpl w:val="CD70D858"/>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EFD2963"/>
    <w:multiLevelType w:val="hybridMultilevel"/>
    <w:tmpl w:val="D190F9D8"/>
    <w:lvl w:ilvl="0" w:tplc="FFFFFFFF">
      <w:start w:val="1"/>
      <w:numFmt w:val="bullet"/>
      <w:lvlText w:val=""/>
      <w:legacy w:legacy="1" w:legacySpace="0" w:legacyIndent="360"/>
      <w:lvlJc w:val="left"/>
      <w:pPr>
        <w:ind w:left="2628"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10E03D6"/>
    <w:multiLevelType w:val="hybridMultilevel"/>
    <w:tmpl w:val="B9A0DBA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4" w15:restartNumberingAfterBreak="0">
    <w:nsid w:val="45440849"/>
    <w:multiLevelType w:val="hybridMultilevel"/>
    <w:tmpl w:val="EF80B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961592E"/>
    <w:multiLevelType w:val="hybridMultilevel"/>
    <w:tmpl w:val="683AD13C"/>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3F0DA8"/>
    <w:multiLevelType w:val="hybridMultilevel"/>
    <w:tmpl w:val="C466FEE4"/>
    <w:lvl w:ilvl="0" w:tplc="2BEA138A">
      <w:start w:val="1"/>
      <w:numFmt w:val="upperRoman"/>
      <w:lvlText w:val="%1."/>
      <w:lvlJc w:val="center"/>
      <w:pPr>
        <w:ind w:left="1440" w:hanging="360"/>
      </w:pPr>
      <w:rPr>
        <w:rFonts w:ascii="Arial" w:hAnsi="Arial" w:hint="default"/>
        <w:b/>
        <w:bCs w:val="0"/>
        <w:i w:val="0"/>
        <w:sz w:val="26"/>
        <w:szCs w:val="26"/>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7" w15:restartNumberingAfterBreak="0">
    <w:nsid w:val="4E000E50"/>
    <w:multiLevelType w:val="hybridMultilevel"/>
    <w:tmpl w:val="8A5A495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55E36E8"/>
    <w:multiLevelType w:val="hybridMultilevel"/>
    <w:tmpl w:val="7C0C4F44"/>
    <w:lvl w:ilvl="0" w:tplc="32903B5A">
      <w:start w:val="1"/>
      <w:numFmt w:val="decimal"/>
      <w:lvlText w:val="%1"/>
      <w:lvlJc w:val="left"/>
      <w:pPr>
        <w:ind w:left="700" w:hanging="570"/>
      </w:pPr>
      <w:rPr>
        <w:rFonts w:hint="default"/>
        <w:vertAlign w:val="superscript"/>
      </w:rPr>
    </w:lvl>
    <w:lvl w:ilvl="1" w:tplc="080A0019" w:tentative="1">
      <w:start w:val="1"/>
      <w:numFmt w:val="lowerLetter"/>
      <w:lvlText w:val="%2."/>
      <w:lvlJc w:val="left"/>
      <w:pPr>
        <w:ind w:left="1210" w:hanging="360"/>
      </w:pPr>
    </w:lvl>
    <w:lvl w:ilvl="2" w:tplc="080A001B" w:tentative="1">
      <w:start w:val="1"/>
      <w:numFmt w:val="lowerRoman"/>
      <w:lvlText w:val="%3."/>
      <w:lvlJc w:val="right"/>
      <w:pPr>
        <w:ind w:left="1930" w:hanging="180"/>
      </w:pPr>
    </w:lvl>
    <w:lvl w:ilvl="3" w:tplc="080A000F" w:tentative="1">
      <w:start w:val="1"/>
      <w:numFmt w:val="decimal"/>
      <w:lvlText w:val="%4."/>
      <w:lvlJc w:val="left"/>
      <w:pPr>
        <w:ind w:left="2650" w:hanging="360"/>
      </w:pPr>
    </w:lvl>
    <w:lvl w:ilvl="4" w:tplc="080A0019" w:tentative="1">
      <w:start w:val="1"/>
      <w:numFmt w:val="lowerLetter"/>
      <w:lvlText w:val="%5."/>
      <w:lvlJc w:val="left"/>
      <w:pPr>
        <w:ind w:left="3370" w:hanging="360"/>
      </w:pPr>
    </w:lvl>
    <w:lvl w:ilvl="5" w:tplc="080A001B" w:tentative="1">
      <w:start w:val="1"/>
      <w:numFmt w:val="lowerRoman"/>
      <w:lvlText w:val="%6."/>
      <w:lvlJc w:val="right"/>
      <w:pPr>
        <w:ind w:left="4090" w:hanging="180"/>
      </w:pPr>
    </w:lvl>
    <w:lvl w:ilvl="6" w:tplc="080A000F" w:tentative="1">
      <w:start w:val="1"/>
      <w:numFmt w:val="decimal"/>
      <w:lvlText w:val="%7."/>
      <w:lvlJc w:val="left"/>
      <w:pPr>
        <w:ind w:left="4810" w:hanging="360"/>
      </w:pPr>
    </w:lvl>
    <w:lvl w:ilvl="7" w:tplc="080A0019" w:tentative="1">
      <w:start w:val="1"/>
      <w:numFmt w:val="lowerLetter"/>
      <w:lvlText w:val="%8."/>
      <w:lvlJc w:val="left"/>
      <w:pPr>
        <w:ind w:left="5530" w:hanging="360"/>
      </w:pPr>
    </w:lvl>
    <w:lvl w:ilvl="8" w:tplc="080A001B" w:tentative="1">
      <w:start w:val="1"/>
      <w:numFmt w:val="lowerRoman"/>
      <w:lvlText w:val="%9."/>
      <w:lvlJc w:val="right"/>
      <w:pPr>
        <w:ind w:left="6250" w:hanging="180"/>
      </w:pPr>
    </w:lvl>
  </w:abstractNum>
  <w:abstractNum w:abstractNumId="29" w15:restartNumberingAfterBreak="0">
    <w:nsid w:val="57BC08B2"/>
    <w:multiLevelType w:val="multilevel"/>
    <w:tmpl w:val="9518519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B5D3E61"/>
    <w:multiLevelType w:val="hybridMultilevel"/>
    <w:tmpl w:val="7F94EAB0"/>
    <w:lvl w:ilvl="0" w:tplc="FEA24B6C">
      <w:start w:val="1"/>
      <w:numFmt w:val="upperRoman"/>
      <w:lvlText w:val="%1."/>
      <w:lvlJc w:val="center"/>
      <w:pPr>
        <w:ind w:left="1080" w:hanging="720"/>
      </w:pPr>
      <w:rPr>
        <w:rFonts w:ascii="Arial" w:hAnsi="Arial" w:hint="default"/>
        <w:b/>
        <w:bCs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C5B48E4"/>
    <w:multiLevelType w:val="hybridMultilevel"/>
    <w:tmpl w:val="0BA867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2" w15:restartNumberingAfterBreak="0">
    <w:nsid w:val="5E5C33B7"/>
    <w:multiLevelType w:val="hybridMultilevel"/>
    <w:tmpl w:val="AF6AF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45199D"/>
    <w:multiLevelType w:val="hybridMultilevel"/>
    <w:tmpl w:val="BBB47BDC"/>
    <w:lvl w:ilvl="0" w:tplc="7C007F22">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5082A59"/>
    <w:multiLevelType w:val="hybridMultilevel"/>
    <w:tmpl w:val="C34EFAD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5" w15:restartNumberingAfterBreak="0">
    <w:nsid w:val="677E097B"/>
    <w:multiLevelType w:val="hybridMultilevel"/>
    <w:tmpl w:val="C256E852"/>
    <w:lvl w:ilvl="0" w:tplc="D8E67286">
      <w:start w:val="1"/>
      <w:numFmt w:val="bullet"/>
      <w:lvlText w:val=""/>
      <w:lvlJc w:val="left"/>
      <w:pPr>
        <w:tabs>
          <w:tab w:val="num" w:pos="2029"/>
        </w:tabs>
        <w:ind w:left="2029" w:hanging="360"/>
      </w:pPr>
      <w:rPr>
        <w:rFonts w:ascii="Symbol" w:hAnsi="Symbol" w:hint="default"/>
        <w:color w:val="auto"/>
      </w:rPr>
    </w:lvl>
    <w:lvl w:ilvl="1" w:tplc="0C0A0003" w:tentative="1">
      <w:start w:val="1"/>
      <w:numFmt w:val="bullet"/>
      <w:lvlText w:val="o"/>
      <w:lvlJc w:val="left"/>
      <w:pPr>
        <w:tabs>
          <w:tab w:val="num" w:pos="2749"/>
        </w:tabs>
        <w:ind w:left="2749" w:hanging="360"/>
      </w:pPr>
      <w:rPr>
        <w:rFonts w:ascii="Courier New" w:hAnsi="Courier New" w:cs="Courier New" w:hint="default"/>
      </w:rPr>
    </w:lvl>
    <w:lvl w:ilvl="2" w:tplc="0C0A0005" w:tentative="1">
      <w:start w:val="1"/>
      <w:numFmt w:val="bullet"/>
      <w:lvlText w:val=""/>
      <w:lvlJc w:val="left"/>
      <w:pPr>
        <w:tabs>
          <w:tab w:val="num" w:pos="3469"/>
        </w:tabs>
        <w:ind w:left="3469" w:hanging="360"/>
      </w:pPr>
      <w:rPr>
        <w:rFonts w:ascii="Wingdings" w:hAnsi="Wingdings" w:hint="default"/>
      </w:rPr>
    </w:lvl>
    <w:lvl w:ilvl="3" w:tplc="0C0A0001" w:tentative="1">
      <w:start w:val="1"/>
      <w:numFmt w:val="bullet"/>
      <w:lvlText w:val=""/>
      <w:lvlJc w:val="left"/>
      <w:pPr>
        <w:tabs>
          <w:tab w:val="num" w:pos="4189"/>
        </w:tabs>
        <w:ind w:left="4189" w:hanging="360"/>
      </w:pPr>
      <w:rPr>
        <w:rFonts w:ascii="Symbol" w:hAnsi="Symbol" w:hint="default"/>
      </w:rPr>
    </w:lvl>
    <w:lvl w:ilvl="4" w:tplc="0C0A0003" w:tentative="1">
      <w:start w:val="1"/>
      <w:numFmt w:val="bullet"/>
      <w:lvlText w:val="o"/>
      <w:lvlJc w:val="left"/>
      <w:pPr>
        <w:tabs>
          <w:tab w:val="num" w:pos="4909"/>
        </w:tabs>
        <w:ind w:left="4909" w:hanging="360"/>
      </w:pPr>
      <w:rPr>
        <w:rFonts w:ascii="Courier New" w:hAnsi="Courier New" w:cs="Courier New" w:hint="default"/>
      </w:rPr>
    </w:lvl>
    <w:lvl w:ilvl="5" w:tplc="0C0A0005" w:tentative="1">
      <w:start w:val="1"/>
      <w:numFmt w:val="bullet"/>
      <w:lvlText w:val=""/>
      <w:lvlJc w:val="left"/>
      <w:pPr>
        <w:tabs>
          <w:tab w:val="num" w:pos="5629"/>
        </w:tabs>
        <w:ind w:left="5629" w:hanging="360"/>
      </w:pPr>
      <w:rPr>
        <w:rFonts w:ascii="Wingdings" w:hAnsi="Wingdings" w:hint="default"/>
      </w:rPr>
    </w:lvl>
    <w:lvl w:ilvl="6" w:tplc="0C0A0001" w:tentative="1">
      <w:start w:val="1"/>
      <w:numFmt w:val="bullet"/>
      <w:lvlText w:val=""/>
      <w:lvlJc w:val="left"/>
      <w:pPr>
        <w:tabs>
          <w:tab w:val="num" w:pos="6349"/>
        </w:tabs>
        <w:ind w:left="6349" w:hanging="360"/>
      </w:pPr>
      <w:rPr>
        <w:rFonts w:ascii="Symbol" w:hAnsi="Symbol" w:hint="default"/>
      </w:rPr>
    </w:lvl>
    <w:lvl w:ilvl="7" w:tplc="0C0A0003" w:tentative="1">
      <w:start w:val="1"/>
      <w:numFmt w:val="bullet"/>
      <w:lvlText w:val="o"/>
      <w:lvlJc w:val="left"/>
      <w:pPr>
        <w:tabs>
          <w:tab w:val="num" w:pos="7069"/>
        </w:tabs>
        <w:ind w:left="7069" w:hanging="360"/>
      </w:pPr>
      <w:rPr>
        <w:rFonts w:ascii="Courier New" w:hAnsi="Courier New" w:cs="Courier New" w:hint="default"/>
      </w:rPr>
    </w:lvl>
    <w:lvl w:ilvl="8" w:tplc="0C0A0005" w:tentative="1">
      <w:start w:val="1"/>
      <w:numFmt w:val="bullet"/>
      <w:lvlText w:val=""/>
      <w:lvlJc w:val="left"/>
      <w:pPr>
        <w:tabs>
          <w:tab w:val="num" w:pos="7789"/>
        </w:tabs>
        <w:ind w:left="7789" w:hanging="360"/>
      </w:pPr>
      <w:rPr>
        <w:rFonts w:ascii="Wingdings" w:hAnsi="Wingdings" w:hint="default"/>
      </w:rPr>
    </w:lvl>
  </w:abstractNum>
  <w:abstractNum w:abstractNumId="36" w15:restartNumberingAfterBreak="0">
    <w:nsid w:val="6FB379B7"/>
    <w:multiLevelType w:val="hybridMultilevel"/>
    <w:tmpl w:val="70B67648"/>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7" w15:restartNumberingAfterBreak="0">
    <w:nsid w:val="72643ECB"/>
    <w:multiLevelType w:val="hybridMultilevel"/>
    <w:tmpl w:val="C352B3A6"/>
    <w:lvl w:ilvl="0" w:tplc="81143F46">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8" w15:restartNumberingAfterBreak="0">
    <w:nsid w:val="7B3D36FD"/>
    <w:multiLevelType w:val="hybridMultilevel"/>
    <w:tmpl w:val="B8A8B8C0"/>
    <w:lvl w:ilvl="0" w:tplc="80CA5218">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D452561"/>
    <w:multiLevelType w:val="hybridMultilevel"/>
    <w:tmpl w:val="6CC4F5E8"/>
    <w:lvl w:ilvl="0" w:tplc="0C0A0001">
      <w:start w:val="1"/>
      <w:numFmt w:val="bullet"/>
      <w:lvlText w:val=""/>
      <w:lvlJc w:val="left"/>
      <w:pPr>
        <w:tabs>
          <w:tab w:val="num" w:pos="1040"/>
        </w:tabs>
        <w:ind w:left="1040" w:hanging="360"/>
      </w:pPr>
      <w:rPr>
        <w:rFonts w:ascii="Symbol" w:hAnsi="Symbol" w:hint="default"/>
      </w:rPr>
    </w:lvl>
    <w:lvl w:ilvl="1" w:tplc="0C0A0003" w:tentative="1">
      <w:start w:val="1"/>
      <w:numFmt w:val="bullet"/>
      <w:lvlText w:val="o"/>
      <w:lvlJc w:val="left"/>
      <w:pPr>
        <w:tabs>
          <w:tab w:val="num" w:pos="1760"/>
        </w:tabs>
        <w:ind w:left="1760" w:hanging="360"/>
      </w:pPr>
      <w:rPr>
        <w:rFonts w:ascii="Courier New" w:hAnsi="Courier New" w:cs="Courier New" w:hint="default"/>
      </w:rPr>
    </w:lvl>
    <w:lvl w:ilvl="2" w:tplc="0C0A0005" w:tentative="1">
      <w:start w:val="1"/>
      <w:numFmt w:val="bullet"/>
      <w:lvlText w:val=""/>
      <w:lvlJc w:val="left"/>
      <w:pPr>
        <w:tabs>
          <w:tab w:val="num" w:pos="2480"/>
        </w:tabs>
        <w:ind w:left="2480" w:hanging="360"/>
      </w:pPr>
      <w:rPr>
        <w:rFonts w:ascii="Wingdings" w:hAnsi="Wingdings" w:hint="default"/>
      </w:rPr>
    </w:lvl>
    <w:lvl w:ilvl="3" w:tplc="0C0A0001" w:tentative="1">
      <w:start w:val="1"/>
      <w:numFmt w:val="bullet"/>
      <w:lvlText w:val=""/>
      <w:lvlJc w:val="left"/>
      <w:pPr>
        <w:tabs>
          <w:tab w:val="num" w:pos="3200"/>
        </w:tabs>
        <w:ind w:left="3200" w:hanging="360"/>
      </w:pPr>
      <w:rPr>
        <w:rFonts w:ascii="Symbol" w:hAnsi="Symbol" w:hint="default"/>
      </w:rPr>
    </w:lvl>
    <w:lvl w:ilvl="4" w:tplc="0C0A0003" w:tentative="1">
      <w:start w:val="1"/>
      <w:numFmt w:val="bullet"/>
      <w:lvlText w:val="o"/>
      <w:lvlJc w:val="left"/>
      <w:pPr>
        <w:tabs>
          <w:tab w:val="num" w:pos="3920"/>
        </w:tabs>
        <w:ind w:left="3920" w:hanging="360"/>
      </w:pPr>
      <w:rPr>
        <w:rFonts w:ascii="Courier New" w:hAnsi="Courier New" w:cs="Courier New" w:hint="default"/>
      </w:rPr>
    </w:lvl>
    <w:lvl w:ilvl="5" w:tplc="0C0A0005" w:tentative="1">
      <w:start w:val="1"/>
      <w:numFmt w:val="bullet"/>
      <w:lvlText w:val=""/>
      <w:lvlJc w:val="left"/>
      <w:pPr>
        <w:tabs>
          <w:tab w:val="num" w:pos="4640"/>
        </w:tabs>
        <w:ind w:left="4640" w:hanging="360"/>
      </w:pPr>
      <w:rPr>
        <w:rFonts w:ascii="Wingdings" w:hAnsi="Wingdings" w:hint="default"/>
      </w:rPr>
    </w:lvl>
    <w:lvl w:ilvl="6" w:tplc="0C0A0001" w:tentative="1">
      <w:start w:val="1"/>
      <w:numFmt w:val="bullet"/>
      <w:lvlText w:val=""/>
      <w:lvlJc w:val="left"/>
      <w:pPr>
        <w:tabs>
          <w:tab w:val="num" w:pos="5360"/>
        </w:tabs>
        <w:ind w:left="5360" w:hanging="360"/>
      </w:pPr>
      <w:rPr>
        <w:rFonts w:ascii="Symbol" w:hAnsi="Symbol" w:hint="default"/>
      </w:rPr>
    </w:lvl>
    <w:lvl w:ilvl="7" w:tplc="0C0A0003" w:tentative="1">
      <w:start w:val="1"/>
      <w:numFmt w:val="bullet"/>
      <w:lvlText w:val="o"/>
      <w:lvlJc w:val="left"/>
      <w:pPr>
        <w:tabs>
          <w:tab w:val="num" w:pos="6080"/>
        </w:tabs>
        <w:ind w:left="6080" w:hanging="360"/>
      </w:pPr>
      <w:rPr>
        <w:rFonts w:ascii="Courier New" w:hAnsi="Courier New" w:cs="Courier New" w:hint="default"/>
      </w:rPr>
    </w:lvl>
    <w:lvl w:ilvl="8" w:tplc="0C0A0005" w:tentative="1">
      <w:start w:val="1"/>
      <w:numFmt w:val="bullet"/>
      <w:lvlText w:val=""/>
      <w:lvlJc w:val="left"/>
      <w:pPr>
        <w:tabs>
          <w:tab w:val="num" w:pos="6800"/>
        </w:tabs>
        <w:ind w:left="6800" w:hanging="360"/>
      </w:pPr>
      <w:rPr>
        <w:rFonts w:ascii="Wingdings" w:hAnsi="Wingdings" w:hint="default"/>
      </w:rPr>
    </w:lvl>
  </w:abstractNum>
  <w:abstractNum w:abstractNumId="40" w15:restartNumberingAfterBreak="0">
    <w:nsid w:val="7ED50DBD"/>
    <w:multiLevelType w:val="hybridMultilevel"/>
    <w:tmpl w:val="57C210D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1" w15:restartNumberingAfterBreak="0">
    <w:nsid w:val="7F40135A"/>
    <w:multiLevelType w:val="multilevel"/>
    <w:tmpl w:val="47944F40"/>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094658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2" w16cid:durableId="92989461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3" w16cid:durableId="1399784963">
    <w:abstractNumId w:val="9"/>
  </w:num>
  <w:num w:numId="4" w16cid:durableId="342636439">
    <w:abstractNumId w:val="12"/>
  </w:num>
  <w:num w:numId="5" w16cid:durableId="183635469">
    <w:abstractNumId w:val="16"/>
  </w:num>
  <w:num w:numId="6" w16cid:durableId="1134955158">
    <w:abstractNumId w:val="6"/>
  </w:num>
  <w:num w:numId="7" w16cid:durableId="1409694789">
    <w:abstractNumId w:val="10"/>
  </w:num>
  <w:num w:numId="8" w16cid:durableId="179020192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9" w16cid:durableId="21466198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0" w16cid:durableId="1275402068">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1" w16cid:durableId="1574049537">
    <w:abstractNumId w:val="35"/>
  </w:num>
  <w:num w:numId="12" w16cid:durableId="1006903845">
    <w:abstractNumId w:val="39"/>
  </w:num>
  <w:num w:numId="13" w16cid:durableId="1837380934">
    <w:abstractNumId w:val="41"/>
  </w:num>
  <w:num w:numId="14" w16cid:durableId="244530762">
    <w:abstractNumId w:val="21"/>
  </w:num>
  <w:num w:numId="15" w16cid:durableId="853884109">
    <w:abstractNumId w:val="17"/>
  </w:num>
  <w:num w:numId="16" w16cid:durableId="1402023993">
    <w:abstractNumId w:val="29"/>
  </w:num>
  <w:num w:numId="17" w16cid:durableId="1596593957">
    <w:abstractNumId w:val="20"/>
  </w:num>
  <w:num w:numId="18" w16cid:durableId="1841851081">
    <w:abstractNumId w:val="27"/>
  </w:num>
  <w:num w:numId="19" w16cid:durableId="1896815982">
    <w:abstractNumId w:val="11"/>
  </w:num>
  <w:num w:numId="20" w16cid:durableId="1931036205">
    <w:abstractNumId w:val="0"/>
  </w:num>
  <w:num w:numId="21" w16cid:durableId="1024136314">
    <w:abstractNumId w:val="18"/>
  </w:num>
  <w:num w:numId="22" w16cid:durableId="735782815">
    <w:abstractNumId w:val="5"/>
  </w:num>
  <w:num w:numId="23" w16cid:durableId="1303459433">
    <w:abstractNumId w:val="23"/>
  </w:num>
  <w:num w:numId="24" w16cid:durableId="1036662141">
    <w:abstractNumId w:val="22"/>
  </w:num>
  <w:num w:numId="25" w16cid:durableId="1478835282">
    <w:abstractNumId w:val="31"/>
  </w:num>
  <w:num w:numId="26" w16cid:durableId="1899777076">
    <w:abstractNumId w:val="36"/>
  </w:num>
  <w:num w:numId="27" w16cid:durableId="898368160">
    <w:abstractNumId w:val="14"/>
  </w:num>
  <w:num w:numId="28" w16cid:durableId="895969903">
    <w:abstractNumId w:val="13"/>
  </w:num>
  <w:num w:numId="29" w16cid:durableId="847670419">
    <w:abstractNumId w:val="2"/>
  </w:num>
  <w:num w:numId="30" w16cid:durableId="638532938">
    <w:abstractNumId w:val="7"/>
  </w:num>
  <w:num w:numId="31" w16cid:durableId="2035962378">
    <w:abstractNumId w:val="24"/>
  </w:num>
  <w:num w:numId="32" w16cid:durableId="1262690454">
    <w:abstractNumId w:val="32"/>
  </w:num>
  <w:num w:numId="33" w16cid:durableId="1069420810">
    <w:abstractNumId w:val="3"/>
  </w:num>
  <w:num w:numId="34" w16cid:durableId="65618249">
    <w:abstractNumId w:val="40"/>
  </w:num>
  <w:num w:numId="35" w16cid:durableId="1740325805">
    <w:abstractNumId w:val="37"/>
  </w:num>
  <w:num w:numId="36" w16cid:durableId="1722288168">
    <w:abstractNumId w:val="4"/>
  </w:num>
  <w:num w:numId="37" w16cid:durableId="302197107">
    <w:abstractNumId w:val="34"/>
  </w:num>
  <w:num w:numId="38" w16cid:durableId="461969374">
    <w:abstractNumId w:val="19"/>
  </w:num>
  <w:num w:numId="39" w16cid:durableId="1892842944">
    <w:abstractNumId w:val="25"/>
  </w:num>
  <w:num w:numId="40" w16cid:durableId="929503071">
    <w:abstractNumId w:val="38"/>
  </w:num>
  <w:num w:numId="41" w16cid:durableId="637222073">
    <w:abstractNumId w:val="15"/>
  </w:num>
  <w:num w:numId="42" w16cid:durableId="375278304">
    <w:abstractNumId w:val="33"/>
  </w:num>
  <w:num w:numId="43" w16cid:durableId="1215122255">
    <w:abstractNumId w:val="30"/>
  </w:num>
  <w:num w:numId="44" w16cid:durableId="1972897860">
    <w:abstractNumId w:val="28"/>
  </w:num>
  <w:num w:numId="45" w16cid:durableId="468128432">
    <w:abstractNumId w:val="8"/>
  </w:num>
  <w:num w:numId="46" w16cid:durableId="11857145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en-U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BEA"/>
    <w:rsid w:val="0000180F"/>
    <w:rsid w:val="00001FB3"/>
    <w:rsid w:val="00002466"/>
    <w:rsid w:val="00002605"/>
    <w:rsid w:val="00002665"/>
    <w:rsid w:val="000027BD"/>
    <w:rsid w:val="00002B26"/>
    <w:rsid w:val="00002F9F"/>
    <w:rsid w:val="00002FD9"/>
    <w:rsid w:val="00003B70"/>
    <w:rsid w:val="00003C25"/>
    <w:rsid w:val="00003C68"/>
    <w:rsid w:val="00004291"/>
    <w:rsid w:val="000042CB"/>
    <w:rsid w:val="0000458A"/>
    <w:rsid w:val="00004D58"/>
    <w:rsid w:val="000050C6"/>
    <w:rsid w:val="00005351"/>
    <w:rsid w:val="00005940"/>
    <w:rsid w:val="00005EB0"/>
    <w:rsid w:val="00006620"/>
    <w:rsid w:val="00006B5A"/>
    <w:rsid w:val="00006DE4"/>
    <w:rsid w:val="000076D4"/>
    <w:rsid w:val="000078B1"/>
    <w:rsid w:val="00007A1A"/>
    <w:rsid w:val="000100BE"/>
    <w:rsid w:val="00010A59"/>
    <w:rsid w:val="000112A7"/>
    <w:rsid w:val="0001151F"/>
    <w:rsid w:val="00011840"/>
    <w:rsid w:val="00011AC0"/>
    <w:rsid w:val="00011BD3"/>
    <w:rsid w:val="00012278"/>
    <w:rsid w:val="00012A27"/>
    <w:rsid w:val="00012E16"/>
    <w:rsid w:val="0001302A"/>
    <w:rsid w:val="00013241"/>
    <w:rsid w:val="000132A4"/>
    <w:rsid w:val="00013319"/>
    <w:rsid w:val="00013BF2"/>
    <w:rsid w:val="00013E55"/>
    <w:rsid w:val="0001447E"/>
    <w:rsid w:val="000144BA"/>
    <w:rsid w:val="000144ED"/>
    <w:rsid w:val="00014BA2"/>
    <w:rsid w:val="00014E1E"/>
    <w:rsid w:val="00014FBD"/>
    <w:rsid w:val="00015137"/>
    <w:rsid w:val="00015302"/>
    <w:rsid w:val="00015A5A"/>
    <w:rsid w:val="00016590"/>
    <w:rsid w:val="0001686F"/>
    <w:rsid w:val="00016B4E"/>
    <w:rsid w:val="00016CD6"/>
    <w:rsid w:val="00016D3A"/>
    <w:rsid w:val="00016EEA"/>
    <w:rsid w:val="0001718D"/>
    <w:rsid w:val="000171A3"/>
    <w:rsid w:val="000176AC"/>
    <w:rsid w:val="00017B51"/>
    <w:rsid w:val="00017DF3"/>
    <w:rsid w:val="00020907"/>
    <w:rsid w:val="00020AF5"/>
    <w:rsid w:val="00021432"/>
    <w:rsid w:val="00021492"/>
    <w:rsid w:val="000216A3"/>
    <w:rsid w:val="00021926"/>
    <w:rsid w:val="0002195E"/>
    <w:rsid w:val="000219FC"/>
    <w:rsid w:val="00021C1D"/>
    <w:rsid w:val="00022563"/>
    <w:rsid w:val="000228C4"/>
    <w:rsid w:val="00022C2F"/>
    <w:rsid w:val="00022CA3"/>
    <w:rsid w:val="000260EE"/>
    <w:rsid w:val="00026698"/>
    <w:rsid w:val="0002696A"/>
    <w:rsid w:val="00026998"/>
    <w:rsid w:val="00026B3C"/>
    <w:rsid w:val="00026B52"/>
    <w:rsid w:val="00026F8D"/>
    <w:rsid w:val="000274DB"/>
    <w:rsid w:val="00027D1F"/>
    <w:rsid w:val="00027EBA"/>
    <w:rsid w:val="00030480"/>
    <w:rsid w:val="0003065F"/>
    <w:rsid w:val="000308BA"/>
    <w:rsid w:val="00030D10"/>
    <w:rsid w:val="00030F55"/>
    <w:rsid w:val="0003119F"/>
    <w:rsid w:val="00031231"/>
    <w:rsid w:val="000314D3"/>
    <w:rsid w:val="00031BCF"/>
    <w:rsid w:val="00031CEA"/>
    <w:rsid w:val="00031F45"/>
    <w:rsid w:val="000320C6"/>
    <w:rsid w:val="00032714"/>
    <w:rsid w:val="00032891"/>
    <w:rsid w:val="00032B16"/>
    <w:rsid w:val="00033603"/>
    <w:rsid w:val="00033A14"/>
    <w:rsid w:val="0003447A"/>
    <w:rsid w:val="0003464B"/>
    <w:rsid w:val="00034BC3"/>
    <w:rsid w:val="000353F3"/>
    <w:rsid w:val="00035600"/>
    <w:rsid w:val="000357CC"/>
    <w:rsid w:val="00035991"/>
    <w:rsid w:val="00035B2D"/>
    <w:rsid w:val="00035DA7"/>
    <w:rsid w:val="000360E2"/>
    <w:rsid w:val="00036196"/>
    <w:rsid w:val="000364E7"/>
    <w:rsid w:val="00036599"/>
    <w:rsid w:val="00036D72"/>
    <w:rsid w:val="00037089"/>
    <w:rsid w:val="00037177"/>
    <w:rsid w:val="00037381"/>
    <w:rsid w:val="00037CC4"/>
    <w:rsid w:val="0004066E"/>
    <w:rsid w:val="00040766"/>
    <w:rsid w:val="00040F75"/>
    <w:rsid w:val="00041E29"/>
    <w:rsid w:val="00041FF7"/>
    <w:rsid w:val="0004225C"/>
    <w:rsid w:val="00042646"/>
    <w:rsid w:val="00042A47"/>
    <w:rsid w:val="00042E89"/>
    <w:rsid w:val="00043535"/>
    <w:rsid w:val="00043B32"/>
    <w:rsid w:val="00043E2B"/>
    <w:rsid w:val="00044296"/>
    <w:rsid w:val="00044699"/>
    <w:rsid w:val="00044700"/>
    <w:rsid w:val="00044C5E"/>
    <w:rsid w:val="00044F7F"/>
    <w:rsid w:val="00044FA9"/>
    <w:rsid w:val="0004500F"/>
    <w:rsid w:val="000450E9"/>
    <w:rsid w:val="0004529C"/>
    <w:rsid w:val="0004596A"/>
    <w:rsid w:val="00045AF1"/>
    <w:rsid w:val="00045C6D"/>
    <w:rsid w:val="00045D18"/>
    <w:rsid w:val="00045E9B"/>
    <w:rsid w:val="00046139"/>
    <w:rsid w:val="000465BF"/>
    <w:rsid w:val="00046822"/>
    <w:rsid w:val="00046AB6"/>
    <w:rsid w:val="00046BB5"/>
    <w:rsid w:val="00046D06"/>
    <w:rsid w:val="000471CD"/>
    <w:rsid w:val="0004735D"/>
    <w:rsid w:val="000473EC"/>
    <w:rsid w:val="0004744D"/>
    <w:rsid w:val="0004777C"/>
    <w:rsid w:val="000501E0"/>
    <w:rsid w:val="000507D2"/>
    <w:rsid w:val="00050934"/>
    <w:rsid w:val="00050FB5"/>
    <w:rsid w:val="00051C72"/>
    <w:rsid w:val="00051D1C"/>
    <w:rsid w:val="00051D9E"/>
    <w:rsid w:val="00052784"/>
    <w:rsid w:val="00052AAD"/>
    <w:rsid w:val="00052F04"/>
    <w:rsid w:val="00052F1E"/>
    <w:rsid w:val="00053606"/>
    <w:rsid w:val="000536D2"/>
    <w:rsid w:val="00053B2C"/>
    <w:rsid w:val="00053D27"/>
    <w:rsid w:val="00053EB7"/>
    <w:rsid w:val="00053FEE"/>
    <w:rsid w:val="00054A4F"/>
    <w:rsid w:val="00054BE5"/>
    <w:rsid w:val="00055047"/>
    <w:rsid w:val="000554B9"/>
    <w:rsid w:val="00055B54"/>
    <w:rsid w:val="00056074"/>
    <w:rsid w:val="00056182"/>
    <w:rsid w:val="0005680F"/>
    <w:rsid w:val="00056F51"/>
    <w:rsid w:val="000573F5"/>
    <w:rsid w:val="00057F37"/>
    <w:rsid w:val="000602B0"/>
    <w:rsid w:val="0006045B"/>
    <w:rsid w:val="0006056C"/>
    <w:rsid w:val="0006228A"/>
    <w:rsid w:val="000626C6"/>
    <w:rsid w:val="00063614"/>
    <w:rsid w:val="00063838"/>
    <w:rsid w:val="00063F45"/>
    <w:rsid w:val="0006433F"/>
    <w:rsid w:val="000646BA"/>
    <w:rsid w:val="00064BBC"/>
    <w:rsid w:val="00064E9D"/>
    <w:rsid w:val="00064FDB"/>
    <w:rsid w:val="00065106"/>
    <w:rsid w:val="000651F1"/>
    <w:rsid w:val="00065708"/>
    <w:rsid w:val="00065A07"/>
    <w:rsid w:val="00065BC1"/>
    <w:rsid w:val="00065D18"/>
    <w:rsid w:val="00066155"/>
    <w:rsid w:val="0006634F"/>
    <w:rsid w:val="00066638"/>
    <w:rsid w:val="00066EA7"/>
    <w:rsid w:val="00066F41"/>
    <w:rsid w:val="00067112"/>
    <w:rsid w:val="0006782D"/>
    <w:rsid w:val="00067D76"/>
    <w:rsid w:val="00067FCA"/>
    <w:rsid w:val="0007012A"/>
    <w:rsid w:val="0007017F"/>
    <w:rsid w:val="00070431"/>
    <w:rsid w:val="00070669"/>
    <w:rsid w:val="000707FF"/>
    <w:rsid w:val="00070864"/>
    <w:rsid w:val="00070B8C"/>
    <w:rsid w:val="0007134A"/>
    <w:rsid w:val="0007145A"/>
    <w:rsid w:val="00071F0D"/>
    <w:rsid w:val="00071F33"/>
    <w:rsid w:val="000725AC"/>
    <w:rsid w:val="00072B18"/>
    <w:rsid w:val="000730F3"/>
    <w:rsid w:val="00073491"/>
    <w:rsid w:val="000739D2"/>
    <w:rsid w:val="00073E58"/>
    <w:rsid w:val="00073EF4"/>
    <w:rsid w:val="000748B1"/>
    <w:rsid w:val="000753EC"/>
    <w:rsid w:val="0007567F"/>
    <w:rsid w:val="00075B3A"/>
    <w:rsid w:val="00075DEC"/>
    <w:rsid w:val="00076234"/>
    <w:rsid w:val="0007635F"/>
    <w:rsid w:val="000767F7"/>
    <w:rsid w:val="00076EE9"/>
    <w:rsid w:val="00077545"/>
    <w:rsid w:val="00077763"/>
    <w:rsid w:val="00077C46"/>
    <w:rsid w:val="00077ECE"/>
    <w:rsid w:val="0008027F"/>
    <w:rsid w:val="0008084D"/>
    <w:rsid w:val="000809B5"/>
    <w:rsid w:val="00080D54"/>
    <w:rsid w:val="00080DC3"/>
    <w:rsid w:val="00080F59"/>
    <w:rsid w:val="0008112A"/>
    <w:rsid w:val="00081417"/>
    <w:rsid w:val="000814ED"/>
    <w:rsid w:val="0008175A"/>
    <w:rsid w:val="0008195B"/>
    <w:rsid w:val="0008254D"/>
    <w:rsid w:val="000826F7"/>
    <w:rsid w:val="00082AE3"/>
    <w:rsid w:val="00082F11"/>
    <w:rsid w:val="0008325D"/>
    <w:rsid w:val="000834DD"/>
    <w:rsid w:val="000834F9"/>
    <w:rsid w:val="000838EB"/>
    <w:rsid w:val="00083FB5"/>
    <w:rsid w:val="000843D7"/>
    <w:rsid w:val="00084687"/>
    <w:rsid w:val="00084A57"/>
    <w:rsid w:val="00084B97"/>
    <w:rsid w:val="00084BED"/>
    <w:rsid w:val="00084EDB"/>
    <w:rsid w:val="00084FF2"/>
    <w:rsid w:val="000850FA"/>
    <w:rsid w:val="0008524D"/>
    <w:rsid w:val="000856E9"/>
    <w:rsid w:val="000857E4"/>
    <w:rsid w:val="00085CF4"/>
    <w:rsid w:val="00085F5E"/>
    <w:rsid w:val="00086295"/>
    <w:rsid w:val="00086EDE"/>
    <w:rsid w:val="0008756B"/>
    <w:rsid w:val="00087CFE"/>
    <w:rsid w:val="00087DB7"/>
    <w:rsid w:val="0009025D"/>
    <w:rsid w:val="00090B52"/>
    <w:rsid w:val="00090B9C"/>
    <w:rsid w:val="00090D7B"/>
    <w:rsid w:val="00090E7C"/>
    <w:rsid w:val="00091474"/>
    <w:rsid w:val="000915F7"/>
    <w:rsid w:val="00091EEF"/>
    <w:rsid w:val="00092764"/>
    <w:rsid w:val="0009292F"/>
    <w:rsid w:val="00092C02"/>
    <w:rsid w:val="00092F4C"/>
    <w:rsid w:val="000939F8"/>
    <w:rsid w:val="0009421A"/>
    <w:rsid w:val="00094496"/>
    <w:rsid w:val="000950E7"/>
    <w:rsid w:val="00095360"/>
    <w:rsid w:val="00095361"/>
    <w:rsid w:val="000954A2"/>
    <w:rsid w:val="000955AA"/>
    <w:rsid w:val="00095781"/>
    <w:rsid w:val="000957BC"/>
    <w:rsid w:val="00095A6A"/>
    <w:rsid w:val="00095BAC"/>
    <w:rsid w:val="00095EA0"/>
    <w:rsid w:val="000963BF"/>
    <w:rsid w:val="00096737"/>
    <w:rsid w:val="00096F5B"/>
    <w:rsid w:val="000974AF"/>
    <w:rsid w:val="00097AEA"/>
    <w:rsid w:val="00097C0A"/>
    <w:rsid w:val="00097C29"/>
    <w:rsid w:val="00097C41"/>
    <w:rsid w:val="00097FE0"/>
    <w:rsid w:val="000A0344"/>
    <w:rsid w:val="000A0823"/>
    <w:rsid w:val="000A0EF3"/>
    <w:rsid w:val="000A1E7C"/>
    <w:rsid w:val="000A1F9D"/>
    <w:rsid w:val="000A21D6"/>
    <w:rsid w:val="000A260D"/>
    <w:rsid w:val="000A2F4F"/>
    <w:rsid w:val="000A31EF"/>
    <w:rsid w:val="000A3354"/>
    <w:rsid w:val="000A3733"/>
    <w:rsid w:val="000A43B0"/>
    <w:rsid w:val="000A45F0"/>
    <w:rsid w:val="000A4880"/>
    <w:rsid w:val="000A4D4C"/>
    <w:rsid w:val="000A4FEA"/>
    <w:rsid w:val="000A53E6"/>
    <w:rsid w:val="000A5727"/>
    <w:rsid w:val="000A574B"/>
    <w:rsid w:val="000A5B04"/>
    <w:rsid w:val="000A5E2A"/>
    <w:rsid w:val="000A614E"/>
    <w:rsid w:val="000A61D5"/>
    <w:rsid w:val="000A6416"/>
    <w:rsid w:val="000A643B"/>
    <w:rsid w:val="000A682B"/>
    <w:rsid w:val="000A707A"/>
    <w:rsid w:val="000A7331"/>
    <w:rsid w:val="000A78BA"/>
    <w:rsid w:val="000A7BB9"/>
    <w:rsid w:val="000B0710"/>
    <w:rsid w:val="000B0E46"/>
    <w:rsid w:val="000B1790"/>
    <w:rsid w:val="000B1C11"/>
    <w:rsid w:val="000B1D13"/>
    <w:rsid w:val="000B29B8"/>
    <w:rsid w:val="000B2A27"/>
    <w:rsid w:val="000B2F2C"/>
    <w:rsid w:val="000B380F"/>
    <w:rsid w:val="000B3BFC"/>
    <w:rsid w:val="000B3F6B"/>
    <w:rsid w:val="000B4292"/>
    <w:rsid w:val="000B4A6A"/>
    <w:rsid w:val="000B50FB"/>
    <w:rsid w:val="000B515D"/>
    <w:rsid w:val="000B5587"/>
    <w:rsid w:val="000B5A74"/>
    <w:rsid w:val="000B5C4E"/>
    <w:rsid w:val="000B5FA3"/>
    <w:rsid w:val="000B6348"/>
    <w:rsid w:val="000B6AF6"/>
    <w:rsid w:val="000B7FF2"/>
    <w:rsid w:val="000C1051"/>
    <w:rsid w:val="000C1F04"/>
    <w:rsid w:val="000C2892"/>
    <w:rsid w:val="000C2B3C"/>
    <w:rsid w:val="000C2D4D"/>
    <w:rsid w:val="000C305A"/>
    <w:rsid w:val="000C30D7"/>
    <w:rsid w:val="000C3105"/>
    <w:rsid w:val="000C34DD"/>
    <w:rsid w:val="000C37BC"/>
    <w:rsid w:val="000C3B6E"/>
    <w:rsid w:val="000C482F"/>
    <w:rsid w:val="000C4992"/>
    <w:rsid w:val="000C4FA1"/>
    <w:rsid w:val="000C5299"/>
    <w:rsid w:val="000C5468"/>
    <w:rsid w:val="000C55CC"/>
    <w:rsid w:val="000C5806"/>
    <w:rsid w:val="000C5852"/>
    <w:rsid w:val="000C5D0E"/>
    <w:rsid w:val="000C6081"/>
    <w:rsid w:val="000C60C9"/>
    <w:rsid w:val="000C6A4A"/>
    <w:rsid w:val="000C6AFD"/>
    <w:rsid w:val="000C702C"/>
    <w:rsid w:val="000C725F"/>
    <w:rsid w:val="000D06FA"/>
    <w:rsid w:val="000D0B60"/>
    <w:rsid w:val="000D0DDA"/>
    <w:rsid w:val="000D0ED5"/>
    <w:rsid w:val="000D113E"/>
    <w:rsid w:val="000D1169"/>
    <w:rsid w:val="000D15C5"/>
    <w:rsid w:val="000D1687"/>
    <w:rsid w:val="000D1DAF"/>
    <w:rsid w:val="000D1DF4"/>
    <w:rsid w:val="000D2006"/>
    <w:rsid w:val="000D28A5"/>
    <w:rsid w:val="000D2CD8"/>
    <w:rsid w:val="000D31C1"/>
    <w:rsid w:val="000D36B2"/>
    <w:rsid w:val="000D36BF"/>
    <w:rsid w:val="000D39FD"/>
    <w:rsid w:val="000D3E10"/>
    <w:rsid w:val="000D4833"/>
    <w:rsid w:val="000D49D2"/>
    <w:rsid w:val="000D4A88"/>
    <w:rsid w:val="000D4BBC"/>
    <w:rsid w:val="000D4D90"/>
    <w:rsid w:val="000D4E26"/>
    <w:rsid w:val="000D4F00"/>
    <w:rsid w:val="000D5000"/>
    <w:rsid w:val="000D5176"/>
    <w:rsid w:val="000D51BA"/>
    <w:rsid w:val="000D5EDB"/>
    <w:rsid w:val="000D6C0F"/>
    <w:rsid w:val="000D6F1E"/>
    <w:rsid w:val="000D7A95"/>
    <w:rsid w:val="000D7BBD"/>
    <w:rsid w:val="000E039A"/>
    <w:rsid w:val="000E03C0"/>
    <w:rsid w:val="000E0654"/>
    <w:rsid w:val="000E13AF"/>
    <w:rsid w:val="000E19B3"/>
    <w:rsid w:val="000E1CA2"/>
    <w:rsid w:val="000E28E2"/>
    <w:rsid w:val="000E2970"/>
    <w:rsid w:val="000E2B40"/>
    <w:rsid w:val="000E35A3"/>
    <w:rsid w:val="000E369A"/>
    <w:rsid w:val="000E3CC1"/>
    <w:rsid w:val="000E49B2"/>
    <w:rsid w:val="000E5331"/>
    <w:rsid w:val="000E535E"/>
    <w:rsid w:val="000E5526"/>
    <w:rsid w:val="000E59FC"/>
    <w:rsid w:val="000E5A5A"/>
    <w:rsid w:val="000E5D6B"/>
    <w:rsid w:val="000E5FE0"/>
    <w:rsid w:val="000E62A5"/>
    <w:rsid w:val="000E62DF"/>
    <w:rsid w:val="000E675F"/>
    <w:rsid w:val="000E6965"/>
    <w:rsid w:val="000E6D5D"/>
    <w:rsid w:val="000E7168"/>
    <w:rsid w:val="000E7575"/>
    <w:rsid w:val="000E7AB0"/>
    <w:rsid w:val="000F04CC"/>
    <w:rsid w:val="000F05D5"/>
    <w:rsid w:val="000F1DEB"/>
    <w:rsid w:val="000F1F7A"/>
    <w:rsid w:val="000F202E"/>
    <w:rsid w:val="000F262A"/>
    <w:rsid w:val="000F3025"/>
    <w:rsid w:val="000F32FE"/>
    <w:rsid w:val="000F3491"/>
    <w:rsid w:val="000F3986"/>
    <w:rsid w:val="000F3C45"/>
    <w:rsid w:val="000F3DE6"/>
    <w:rsid w:val="000F448C"/>
    <w:rsid w:val="000F44E7"/>
    <w:rsid w:val="000F49F1"/>
    <w:rsid w:val="000F4A5C"/>
    <w:rsid w:val="000F4C41"/>
    <w:rsid w:val="000F4FA7"/>
    <w:rsid w:val="000F50B5"/>
    <w:rsid w:val="000F52D1"/>
    <w:rsid w:val="000F536A"/>
    <w:rsid w:val="000F541D"/>
    <w:rsid w:val="000F5AD1"/>
    <w:rsid w:val="000F5C8B"/>
    <w:rsid w:val="000F64D7"/>
    <w:rsid w:val="000F69FA"/>
    <w:rsid w:val="000F6AF7"/>
    <w:rsid w:val="000F7389"/>
    <w:rsid w:val="000F7577"/>
    <w:rsid w:val="000F7974"/>
    <w:rsid w:val="000F7ECD"/>
    <w:rsid w:val="000F7F0E"/>
    <w:rsid w:val="000F7F38"/>
    <w:rsid w:val="000F7FB5"/>
    <w:rsid w:val="00100317"/>
    <w:rsid w:val="001004C1"/>
    <w:rsid w:val="001004EE"/>
    <w:rsid w:val="001011EC"/>
    <w:rsid w:val="00101327"/>
    <w:rsid w:val="001017C1"/>
    <w:rsid w:val="00101A86"/>
    <w:rsid w:val="00101E92"/>
    <w:rsid w:val="00101F40"/>
    <w:rsid w:val="00102298"/>
    <w:rsid w:val="00102C79"/>
    <w:rsid w:val="00102EC2"/>
    <w:rsid w:val="00103847"/>
    <w:rsid w:val="00103913"/>
    <w:rsid w:val="00105234"/>
    <w:rsid w:val="00105316"/>
    <w:rsid w:val="001057E1"/>
    <w:rsid w:val="00105C78"/>
    <w:rsid w:val="00105E16"/>
    <w:rsid w:val="00105E2B"/>
    <w:rsid w:val="0010619C"/>
    <w:rsid w:val="0010664D"/>
    <w:rsid w:val="00106A20"/>
    <w:rsid w:val="00106D16"/>
    <w:rsid w:val="00107B62"/>
    <w:rsid w:val="00110510"/>
    <w:rsid w:val="0011076D"/>
    <w:rsid w:val="00110D61"/>
    <w:rsid w:val="00110DB1"/>
    <w:rsid w:val="00110DF0"/>
    <w:rsid w:val="00110F75"/>
    <w:rsid w:val="0011149E"/>
    <w:rsid w:val="001114D0"/>
    <w:rsid w:val="00111703"/>
    <w:rsid w:val="001119D9"/>
    <w:rsid w:val="00111AA3"/>
    <w:rsid w:val="00111F29"/>
    <w:rsid w:val="00111F40"/>
    <w:rsid w:val="00112688"/>
    <w:rsid w:val="00112C77"/>
    <w:rsid w:val="00113348"/>
    <w:rsid w:val="00113404"/>
    <w:rsid w:val="001134B4"/>
    <w:rsid w:val="001139FD"/>
    <w:rsid w:val="00113D35"/>
    <w:rsid w:val="00113DE8"/>
    <w:rsid w:val="0011424C"/>
    <w:rsid w:val="001145D7"/>
    <w:rsid w:val="0011478A"/>
    <w:rsid w:val="001149C9"/>
    <w:rsid w:val="00114B56"/>
    <w:rsid w:val="00114B96"/>
    <w:rsid w:val="00114E47"/>
    <w:rsid w:val="00115123"/>
    <w:rsid w:val="00115A20"/>
    <w:rsid w:val="00115F66"/>
    <w:rsid w:val="00116647"/>
    <w:rsid w:val="00116A85"/>
    <w:rsid w:val="00116CA9"/>
    <w:rsid w:val="00116F84"/>
    <w:rsid w:val="00117471"/>
    <w:rsid w:val="00117BB9"/>
    <w:rsid w:val="00117D38"/>
    <w:rsid w:val="00117D7A"/>
    <w:rsid w:val="00120112"/>
    <w:rsid w:val="001201B0"/>
    <w:rsid w:val="00120EA1"/>
    <w:rsid w:val="00121789"/>
    <w:rsid w:val="0012181E"/>
    <w:rsid w:val="00121E0C"/>
    <w:rsid w:val="00122048"/>
    <w:rsid w:val="001228A0"/>
    <w:rsid w:val="00122B7D"/>
    <w:rsid w:val="00122DEA"/>
    <w:rsid w:val="00123683"/>
    <w:rsid w:val="00123700"/>
    <w:rsid w:val="00123C48"/>
    <w:rsid w:val="00123EFF"/>
    <w:rsid w:val="001241F7"/>
    <w:rsid w:val="00124712"/>
    <w:rsid w:val="00124D1A"/>
    <w:rsid w:val="00125101"/>
    <w:rsid w:val="001251AF"/>
    <w:rsid w:val="0012523B"/>
    <w:rsid w:val="0012554D"/>
    <w:rsid w:val="00125654"/>
    <w:rsid w:val="00125974"/>
    <w:rsid w:val="00125D0D"/>
    <w:rsid w:val="00125D9D"/>
    <w:rsid w:val="00125DC1"/>
    <w:rsid w:val="001263E8"/>
    <w:rsid w:val="00127810"/>
    <w:rsid w:val="0012798A"/>
    <w:rsid w:val="00127F8C"/>
    <w:rsid w:val="00130036"/>
    <w:rsid w:val="001300A8"/>
    <w:rsid w:val="001301E6"/>
    <w:rsid w:val="001304F2"/>
    <w:rsid w:val="00130C4C"/>
    <w:rsid w:val="00130F93"/>
    <w:rsid w:val="00131198"/>
    <w:rsid w:val="001313EB"/>
    <w:rsid w:val="00131CCF"/>
    <w:rsid w:val="00131E80"/>
    <w:rsid w:val="0013222E"/>
    <w:rsid w:val="001322B2"/>
    <w:rsid w:val="001328D2"/>
    <w:rsid w:val="00133979"/>
    <w:rsid w:val="00133CE6"/>
    <w:rsid w:val="00134014"/>
    <w:rsid w:val="001345C4"/>
    <w:rsid w:val="00134904"/>
    <w:rsid w:val="001349AB"/>
    <w:rsid w:val="00134F4E"/>
    <w:rsid w:val="00134FB0"/>
    <w:rsid w:val="001350AC"/>
    <w:rsid w:val="001352EC"/>
    <w:rsid w:val="0013543B"/>
    <w:rsid w:val="00135A2E"/>
    <w:rsid w:val="00135E0B"/>
    <w:rsid w:val="001361A8"/>
    <w:rsid w:val="001362EC"/>
    <w:rsid w:val="001365A5"/>
    <w:rsid w:val="001368CC"/>
    <w:rsid w:val="00136AB1"/>
    <w:rsid w:val="001372CA"/>
    <w:rsid w:val="00137AFD"/>
    <w:rsid w:val="00137EBB"/>
    <w:rsid w:val="0014012A"/>
    <w:rsid w:val="001405D6"/>
    <w:rsid w:val="00140AD8"/>
    <w:rsid w:val="00140BE4"/>
    <w:rsid w:val="00141130"/>
    <w:rsid w:val="001411DE"/>
    <w:rsid w:val="00141399"/>
    <w:rsid w:val="00141962"/>
    <w:rsid w:val="00141A0B"/>
    <w:rsid w:val="00141AF4"/>
    <w:rsid w:val="00141F00"/>
    <w:rsid w:val="00142241"/>
    <w:rsid w:val="00142E09"/>
    <w:rsid w:val="0014377B"/>
    <w:rsid w:val="00143D3A"/>
    <w:rsid w:val="00144D09"/>
    <w:rsid w:val="0014542A"/>
    <w:rsid w:val="00145808"/>
    <w:rsid w:val="00145F65"/>
    <w:rsid w:val="001460E0"/>
    <w:rsid w:val="00146902"/>
    <w:rsid w:val="00146DFA"/>
    <w:rsid w:val="00147068"/>
    <w:rsid w:val="00147B68"/>
    <w:rsid w:val="00147BB3"/>
    <w:rsid w:val="00147F5C"/>
    <w:rsid w:val="0015018D"/>
    <w:rsid w:val="00150228"/>
    <w:rsid w:val="001502C3"/>
    <w:rsid w:val="001504E8"/>
    <w:rsid w:val="00150536"/>
    <w:rsid w:val="00151334"/>
    <w:rsid w:val="00151ADE"/>
    <w:rsid w:val="00152D63"/>
    <w:rsid w:val="00152DCD"/>
    <w:rsid w:val="001533B2"/>
    <w:rsid w:val="001534CA"/>
    <w:rsid w:val="0015369A"/>
    <w:rsid w:val="0015386A"/>
    <w:rsid w:val="00153968"/>
    <w:rsid w:val="00153E85"/>
    <w:rsid w:val="00153E97"/>
    <w:rsid w:val="001540F9"/>
    <w:rsid w:val="00154DC0"/>
    <w:rsid w:val="00154E90"/>
    <w:rsid w:val="001553D8"/>
    <w:rsid w:val="001557A9"/>
    <w:rsid w:val="00155878"/>
    <w:rsid w:val="001558A0"/>
    <w:rsid w:val="0015599D"/>
    <w:rsid w:val="00155A36"/>
    <w:rsid w:val="0015694E"/>
    <w:rsid w:val="001569A5"/>
    <w:rsid w:val="001572AC"/>
    <w:rsid w:val="001573F1"/>
    <w:rsid w:val="0015755C"/>
    <w:rsid w:val="001600C9"/>
    <w:rsid w:val="00160308"/>
    <w:rsid w:val="001604E1"/>
    <w:rsid w:val="0016052B"/>
    <w:rsid w:val="00160957"/>
    <w:rsid w:val="00160B56"/>
    <w:rsid w:val="0016159C"/>
    <w:rsid w:val="00161833"/>
    <w:rsid w:val="0016188C"/>
    <w:rsid w:val="00161E62"/>
    <w:rsid w:val="00161EED"/>
    <w:rsid w:val="00161F05"/>
    <w:rsid w:val="00162797"/>
    <w:rsid w:val="00162A20"/>
    <w:rsid w:val="00162C49"/>
    <w:rsid w:val="00163025"/>
    <w:rsid w:val="00163515"/>
    <w:rsid w:val="0016370B"/>
    <w:rsid w:val="0016455E"/>
    <w:rsid w:val="0016487E"/>
    <w:rsid w:val="00164CD1"/>
    <w:rsid w:val="0016528B"/>
    <w:rsid w:val="001655BD"/>
    <w:rsid w:val="00165810"/>
    <w:rsid w:val="00165A24"/>
    <w:rsid w:val="00165E36"/>
    <w:rsid w:val="0016614B"/>
    <w:rsid w:val="001665FD"/>
    <w:rsid w:val="0016686D"/>
    <w:rsid w:val="00166D6D"/>
    <w:rsid w:val="00167104"/>
    <w:rsid w:val="00167A72"/>
    <w:rsid w:val="00170308"/>
    <w:rsid w:val="0017080F"/>
    <w:rsid w:val="00170972"/>
    <w:rsid w:val="00170BD4"/>
    <w:rsid w:val="001711E3"/>
    <w:rsid w:val="00171F36"/>
    <w:rsid w:val="00172464"/>
    <w:rsid w:val="00172600"/>
    <w:rsid w:val="00172614"/>
    <w:rsid w:val="00172672"/>
    <w:rsid w:val="00172AA4"/>
    <w:rsid w:val="0017308E"/>
    <w:rsid w:val="00173309"/>
    <w:rsid w:val="0017357E"/>
    <w:rsid w:val="001735A8"/>
    <w:rsid w:val="00173881"/>
    <w:rsid w:val="001740E5"/>
    <w:rsid w:val="001741F4"/>
    <w:rsid w:val="00174587"/>
    <w:rsid w:val="0017474C"/>
    <w:rsid w:val="00174783"/>
    <w:rsid w:val="00174C27"/>
    <w:rsid w:val="00175CF4"/>
    <w:rsid w:val="00175FBE"/>
    <w:rsid w:val="001763FA"/>
    <w:rsid w:val="001763FC"/>
    <w:rsid w:val="00176592"/>
    <w:rsid w:val="001768FD"/>
    <w:rsid w:val="0017695A"/>
    <w:rsid w:val="00176A27"/>
    <w:rsid w:val="00176A60"/>
    <w:rsid w:val="00176B20"/>
    <w:rsid w:val="00176E7D"/>
    <w:rsid w:val="00177026"/>
    <w:rsid w:val="00177187"/>
    <w:rsid w:val="001773BC"/>
    <w:rsid w:val="001774E6"/>
    <w:rsid w:val="00177F98"/>
    <w:rsid w:val="00180887"/>
    <w:rsid w:val="00180A83"/>
    <w:rsid w:val="00180D65"/>
    <w:rsid w:val="001813AB"/>
    <w:rsid w:val="001819C6"/>
    <w:rsid w:val="00181B78"/>
    <w:rsid w:val="0018211C"/>
    <w:rsid w:val="001821F8"/>
    <w:rsid w:val="0018246A"/>
    <w:rsid w:val="00182CBE"/>
    <w:rsid w:val="00182EBE"/>
    <w:rsid w:val="001831B3"/>
    <w:rsid w:val="0018334A"/>
    <w:rsid w:val="0018396A"/>
    <w:rsid w:val="0018452A"/>
    <w:rsid w:val="001845FA"/>
    <w:rsid w:val="0018521A"/>
    <w:rsid w:val="0018522B"/>
    <w:rsid w:val="00185425"/>
    <w:rsid w:val="00185457"/>
    <w:rsid w:val="001854A8"/>
    <w:rsid w:val="001854BC"/>
    <w:rsid w:val="00185D40"/>
    <w:rsid w:val="00186C17"/>
    <w:rsid w:val="00187273"/>
    <w:rsid w:val="00187284"/>
    <w:rsid w:val="0018761A"/>
    <w:rsid w:val="0018787A"/>
    <w:rsid w:val="00187A73"/>
    <w:rsid w:val="00187FD1"/>
    <w:rsid w:val="00190180"/>
    <w:rsid w:val="001908C1"/>
    <w:rsid w:val="00190A43"/>
    <w:rsid w:val="00190D0B"/>
    <w:rsid w:val="001912FB"/>
    <w:rsid w:val="00191608"/>
    <w:rsid w:val="00191664"/>
    <w:rsid w:val="00192065"/>
    <w:rsid w:val="001923D9"/>
    <w:rsid w:val="00192E09"/>
    <w:rsid w:val="00194085"/>
    <w:rsid w:val="001941AA"/>
    <w:rsid w:val="00194F73"/>
    <w:rsid w:val="001951D5"/>
    <w:rsid w:val="00195EC2"/>
    <w:rsid w:val="00195F99"/>
    <w:rsid w:val="00196BF1"/>
    <w:rsid w:val="00197041"/>
    <w:rsid w:val="00197FBA"/>
    <w:rsid w:val="001A016C"/>
    <w:rsid w:val="001A0422"/>
    <w:rsid w:val="001A0BEE"/>
    <w:rsid w:val="001A0FF5"/>
    <w:rsid w:val="001A102F"/>
    <w:rsid w:val="001A1A27"/>
    <w:rsid w:val="001A1A61"/>
    <w:rsid w:val="001A1ED0"/>
    <w:rsid w:val="001A1EFA"/>
    <w:rsid w:val="001A1FAC"/>
    <w:rsid w:val="001A1FC1"/>
    <w:rsid w:val="001A27EE"/>
    <w:rsid w:val="001A35A6"/>
    <w:rsid w:val="001A368A"/>
    <w:rsid w:val="001A3963"/>
    <w:rsid w:val="001A3BD3"/>
    <w:rsid w:val="001A3F6F"/>
    <w:rsid w:val="001A41DF"/>
    <w:rsid w:val="001A43F5"/>
    <w:rsid w:val="001A4B66"/>
    <w:rsid w:val="001A4CA5"/>
    <w:rsid w:val="001A4E0E"/>
    <w:rsid w:val="001A4E8C"/>
    <w:rsid w:val="001A4EF7"/>
    <w:rsid w:val="001A4F6E"/>
    <w:rsid w:val="001A52E1"/>
    <w:rsid w:val="001A5A21"/>
    <w:rsid w:val="001A5A62"/>
    <w:rsid w:val="001A5ABD"/>
    <w:rsid w:val="001A5CE0"/>
    <w:rsid w:val="001A5CF7"/>
    <w:rsid w:val="001A60E2"/>
    <w:rsid w:val="001A69F0"/>
    <w:rsid w:val="001A75E7"/>
    <w:rsid w:val="001A79AA"/>
    <w:rsid w:val="001A7ACF"/>
    <w:rsid w:val="001A7C06"/>
    <w:rsid w:val="001A7C3B"/>
    <w:rsid w:val="001A7F95"/>
    <w:rsid w:val="001B07B0"/>
    <w:rsid w:val="001B0992"/>
    <w:rsid w:val="001B0AC4"/>
    <w:rsid w:val="001B0E89"/>
    <w:rsid w:val="001B109A"/>
    <w:rsid w:val="001B1120"/>
    <w:rsid w:val="001B1242"/>
    <w:rsid w:val="001B15E2"/>
    <w:rsid w:val="001B163A"/>
    <w:rsid w:val="001B22AA"/>
    <w:rsid w:val="001B253D"/>
    <w:rsid w:val="001B277C"/>
    <w:rsid w:val="001B277F"/>
    <w:rsid w:val="001B2A81"/>
    <w:rsid w:val="001B2C6A"/>
    <w:rsid w:val="001B2F19"/>
    <w:rsid w:val="001B3372"/>
    <w:rsid w:val="001B35B2"/>
    <w:rsid w:val="001B35ED"/>
    <w:rsid w:val="001B3634"/>
    <w:rsid w:val="001B369D"/>
    <w:rsid w:val="001B4355"/>
    <w:rsid w:val="001B450E"/>
    <w:rsid w:val="001B46DB"/>
    <w:rsid w:val="001B4F75"/>
    <w:rsid w:val="001B517A"/>
    <w:rsid w:val="001B5246"/>
    <w:rsid w:val="001B5DDB"/>
    <w:rsid w:val="001B62D3"/>
    <w:rsid w:val="001B6315"/>
    <w:rsid w:val="001B6640"/>
    <w:rsid w:val="001B68E7"/>
    <w:rsid w:val="001B6C99"/>
    <w:rsid w:val="001B7087"/>
    <w:rsid w:val="001B74F4"/>
    <w:rsid w:val="001B75DC"/>
    <w:rsid w:val="001B7B83"/>
    <w:rsid w:val="001C0136"/>
    <w:rsid w:val="001C0A10"/>
    <w:rsid w:val="001C0A6E"/>
    <w:rsid w:val="001C0AD1"/>
    <w:rsid w:val="001C0BCC"/>
    <w:rsid w:val="001C105D"/>
    <w:rsid w:val="001C117D"/>
    <w:rsid w:val="001C120F"/>
    <w:rsid w:val="001C151F"/>
    <w:rsid w:val="001C1F9C"/>
    <w:rsid w:val="001C226A"/>
    <w:rsid w:val="001C236E"/>
    <w:rsid w:val="001C29E7"/>
    <w:rsid w:val="001C3119"/>
    <w:rsid w:val="001C32C6"/>
    <w:rsid w:val="001C34FF"/>
    <w:rsid w:val="001C3E2D"/>
    <w:rsid w:val="001C48C7"/>
    <w:rsid w:val="001C4A9E"/>
    <w:rsid w:val="001C5F84"/>
    <w:rsid w:val="001C62F6"/>
    <w:rsid w:val="001C674A"/>
    <w:rsid w:val="001C6CAB"/>
    <w:rsid w:val="001C6CC1"/>
    <w:rsid w:val="001C6EDD"/>
    <w:rsid w:val="001C7130"/>
    <w:rsid w:val="001C72FC"/>
    <w:rsid w:val="001C7B74"/>
    <w:rsid w:val="001C7E70"/>
    <w:rsid w:val="001D0068"/>
    <w:rsid w:val="001D01C6"/>
    <w:rsid w:val="001D092F"/>
    <w:rsid w:val="001D1AEF"/>
    <w:rsid w:val="001D244E"/>
    <w:rsid w:val="001D24F1"/>
    <w:rsid w:val="001D286C"/>
    <w:rsid w:val="001D3031"/>
    <w:rsid w:val="001D33B8"/>
    <w:rsid w:val="001D3897"/>
    <w:rsid w:val="001D3AD1"/>
    <w:rsid w:val="001D45D2"/>
    <w:rsid w:val="001D478B"/>
    <w:rsid w:val="001D4816"/>
    <w:rsid w:val="001D4970"/>
    <w:rsid w:val="001D57E6"/>
    <w:rsid w:val="001D5F02"/>
    <w:rsid w:val="001D6178"/>
    <w:rsid w:val="001D6186"/>
    <w:rsid w:val="001D62AF"/>
    <w:rsid w:val="001D62CE"/>
    <w:rsid w:val="001D637E"/>
    <w:rsid w:val="001D6652"/>
    <w:rsid w:val="001D69E5"/>
    <w:rsid w:val="001D6B3D"/>
    <w:rsid w:val="001D6ED5"/>
    <w:rsid w:val="001D7104"/>
    <w:rsid w:val="001D7630"/>
    <w:rsid w:val="001D7782"/>
    <w:rsid w:val="001D77C1"/>
    <w:rsid w:val="001E00CD"/>
    <w:rsid w:val="001E0360"/>
    <w:rsid w:val="001E075F"/>
    <w:rsid w:val="001E0933"/>
    <w:rsid w:val="001E0E13"/>
    <w:rsid w:val="001E14CB"/>
    <w:rsid w:val="001E14E8"/>
    <w:rsid w:val="001E1627"/>
    <w:rsid w:val="001E18BD"/>
    <w:rsid w:val="001E18DA"/>
    <w:rsid w:val="001E1A7C"/>
    <w:rsid w:val="001E1DBA"/>
    <w:rsid w:val="001E1EF2"/>
    <w:rsid w:val="001E28D1"/>
    <w:rsid w:val="001E290B"/>
    <w:rsid w:val="001E2CAB"/>
    <w:rsid w:val="001E3321"/>
    <w:rsid w:val="001E385F"/>
    <w:rsid w:val="001E39E4"/>
    <w:rsid w:val="001E45E7"/>
    <w:rsid w:val="001E490C"/>
    <w:rsid w:val="001E4B87"/>
    <w:rsid w:val="001E4C68"/>
    <w:rsid w:val="001E50FD"/>
    <w:rsid w:val="001E51A6"/>
    <w:rsid w:val="001E5310"/>
    <w:rsid w:val="001E5920"/>
    <w:rsid w:val="001E59DC"/>
    <w:rsid w:val="001E5DD7"/>
    <w:rsid w:val="001E5EEE"/>
    <w:rsid w:val="001E5F4A"/>
    <w:rsid w:val="001E6553"/>
    <w:rsid w:val="001E6BB1"/>
    <w:rsid w:val="001E7358"/>
    <w:rsid w:val="001E76C3"/>
    <w:rsid w:val="001E7964"/>
    <w:rsid w:val="001E7C72"/>
    <w:rsid w:val="001E7EDD"/>
    <w:rsid w:val="001F02CD"/>
    <w:rsid w:val="001F0B7F"/>
    <w:rsid w:val="001F0CD0"/>
    <w:rsid w:val="001F0F71"/>
    <w:rsid w:val="001F1279"/>
    <w:rsid w:val="001F15B1"/>
    <w:rsid w:val="001F19D1"/>
    <w:rsid w:val="001F1B69"/>
    <w:rsid w:val="001F1C8F"/>
    <w:rsid w:val="001F1D9A"/>
    <w:rsid w:val="001F2740"/>
    <w:rsid w:val="001F2C3A"/>
    <w:rsid w:val="001F2C6B"/>
    <w:rsid w:val="001F3531"/>
    <w:rsid w:val="001F3696"/>
    <w:rsid w:val="001F3F85"/>
    <w:rsid w:val="001F42FF"/>
    <w:rsid w:val="001F44B4"/>
    <w:rsid w:val="001F44D3"/>
    <w:rsid w:val="001F4510"/>
    <w:rsid w:val="001F4A9F"/>
    <w:rsid w:val="001F4BA5"/>
    <w:rsid w:val="001F58D3"/>
    <w:rsid w:val="001F5957"/>
    <w:rsid w:val="001F59C6"/>
    <w:rsid w:val="001F60DA"/>
    <w:rsid w:val="001F65A4"/>
    <w:rsid w:val="001F65E0"/>
    <w:rsid w:val="001F66C1"/>
    <w:rsid w:val="001F6B53"/>
    <w:rsid w:val="001F6EE3"/>
    <w:rsid w:val="001F7362"/>
    <w:rsid w:val="001F75A9"/>
    <w:rsid w:val="001F7AE9"/>
    <w:rsid w:val="001F7CBF"/>
    <w:rsid w:val="001F7CFD"/>
    <w:rsid w:val="0020084F"/>
    <w:rsid w:val="002011D5"/>
    <w:rsid w:val="00201C2D"/>
    <w:rsid w:val="0020233B"/>
    <w:rsid w:val="002025F9"/>
    <w:rsid w:val="00202E6B"/>
    <w:rsid w:val="00202F63"/>
    <w:rsid w:val="00203367"/>
    <w:rsid w:val="00203C06"/>
    <w:rsid w:val="00204438"/>
    <w:rsid w:val="00204508"/>
    <w:rsid w:val="00204A44"/>
    <w:rsid w:val="00204BFC"/>
    <w:rsid w:val="00204F6E"/>
    <w:rsid w:val="002054AD"/>
    <w:rsid w:val="00206147"/>
    <w:rsid w:val="002064F3"/>
    <w:rsid w:val="002069A8"/>
    <w:rsid w:val="00206B2B"/>
    <w:rsid w:val="00206C70"/>
    <w:rsid w:val="00206ED1"/>
    <w:rsid w:val="00206EE7"/>
    <w:rsid w:val="0020778C"/>
    <w:rsid w:val="0020789A"/>
    <w:rsid w:val="00207C83"/>
    <w:rsid w:val="002107EF"/>
    <w:rsid w:val="00210869"/>
    <w:rsid w:val="002116AD"/>
    <w:rsid w:val="00211999"/>
    <w:rsid w:val="002119E9"/>
    <w:rsid w:val="00211B44"/>
    <w:rsid w:val="00212012"/>
    <w:rsid w:val="002120A6"/>
    <w:rsid w:val="002122B8"/>
    <w:rsid w:val="002123A4"/>
    <w:rsid w:val="002126CD"/>
    <w:rsid w:val="00212A54"/>
    <w:rsid w:val="00212D46"/>
    <w:rsid w:val="00212EC9"/>
    <w:rsid w:val="00213773"/>
    <w:rsid w:val="00213B0E"/>
    <w:rsid w:val="00213CBC"/>
    <w:rsid w:val="002141FB"/>
    <w:rsid w:val="00214258"/>
    <w:rsid w:val="00214447"/>
    <w:rsid w:val="002146CA"/>
    <w:rsid w:val="002147D6"/>
    <w:rsid w:val="00214888"/>
    <w:rsid w:val="00214A2A"/>
    <w:rsid w:val="00214BEB"/>
    <w:rsid w:val="002154C2"/>
    <w:rsid w:val="0021575B"/>
    <w:rsid w:val="00215783"/>
    <w:rsid w:val="0021669B"/>
    <w:rsid w:val="002166C7"/>
    <w:rsid w:val="00216876"/>
    <w:rsid w:val="002168C9"/>
    <w:rsid w:val="00217451"/>
    <w:rsid w:val="002200D2"/>
    <w:rsid w:val="0022018A"/>
    <w:rsid w:val="00220ADA"/>
    <w:rsid w:val="00220B7B"/>
    <w:rsid w:val="00221074"/>
    <w:rsid w:val="002213D9"/>
    <w:rsid w:val="0022180E"/>
    <w:rsid w:val="00221B60"/>
    <w:rsid w:val="002220BA"/>
    <w:rsid w:val="00222546"/>
    <w:rsid w:val="00222796"/>
    <w:rsid w:val="002227B3"/>
    <w:rsid w:val="002227F5"/>
    <w:rsid w:val="00222CE3"/>
    <w:rsid w:val="002235D7"/>
    <w:rsid w:val="002239C4"/>
    <w:rsid w:val="00224617"/>
    <w:rsid w:val="00224B00"/>
    <w:rsid w:val="00224DB8"/>
    <w:rsid w:val="00225591"/>
    <w:rsid w:val="00225690"/>
    <w:rsid w:val="0022574F"/>
    <w:rsid w:val="00225910"/>
    <w:rsid w:val="0022593A"/>
    <w:rsid w:val="00225B52"/>
    <w:rsid w:val="00225CE3"/>
    <w:rsid w:val="00225D3F"/>
    <w:rsid w:val="002260D7"/>
    <w:rsid w:val="00226496"/>
    <w:rsid w:val="002269E8"/>
    <w:rsid w:val="00226B17"/>
    <w:rsid w:val="00226CB1"/>
    <w:rsid w:val="0022712B"/>
    <w:rsid w:val="002273DB"/>
    <w:rsid w:val="0022740B"/>
    <w:rsid w:val="002276A4"/>
    <w:rsid w:val="00227843"/>
    <w:rsid w:val="00227A99"/>
    <w:rsid w:val="00227C8B"/>
    <w:rsid w:val="002300AC"/>
    <w:rsid w:val="00230A44"/>
    <w:rsid w:val="00230A52"/>
    <w:rsid w:val="00230FA5"/>
    <w:rsid w:val="00231131"/>
    <w:rsid w:val="00231167"/>
    <w:rsid w:val="0023170E"/>
    <w:rsid w:val="00231839"/>
    <w:rsid w:val="00232371"/>
    <w:rsid w:val="00232423"/>
    <w:rsid w:val="0023262B"/>
    <w:rsid w:val="00232A4E"/>
    <w:rsid w:val="0023307F"/>
    <w:rsid w:val="00233A7D"/>
    <w:rsid w:val="00233A82"/>
    <w:rsid w:val="00234035"/>
    <w:rsid w:val="002346C6"/>
    <w:rsid w:val="0023476D"/>
    <w:rsid w:val="0023482B"/>
    <w:rsid w:val="0023482C"/>
    <w:rsid w:val="00234AA4"/>
    <w:rsid w:val="00234C7F"/>
    <w:rsid w:val="00234E62"/>
    <w:rsid w:val="00234F8F"/>
    <w:rsid w:val="00235214"/>
    <w:rsid w:val="00235AD3"/>
    <w:rsid w:val="0023645F"/>
    <w:rsid w:val="0023658F"/>
    <w:rsid w:val="00236872"/>
    <w:rsid w:val="00236890"/>
    <w:rsid w:val="002368C0"/>
    <w:rsid w:val="002369FD"/>
    <w:rsid w:val="00236AA1"/>
    <w:rsid w:val="00236AC0"/>
    <w:rsid w:val="00236CC2"/>
    <w:rsid w:val="00236CDE"/>
    <w:rsid w:val="0023763A"/>
    <w:rsid w:val="00237D7D"/>
    <w:rsid w:val="0024014E"/>
    <w:rsid w:val="002404D1"/>
    <w:rsid w:val="00240513"/>
    <w:rsid w:val="002405C8"/>
    <w:rsid w:val="002406F6"/>
    <w:rsid w:val="00240ECB"/>
    <w:rsid w:val="0024136A"/>
    <w:rsid w:val="002415DA"/>
    <w:rsid w:val="00241857"/>
    <w:rsid w:val="0024285E"/>
    <w:rsid w:val="00242997"/>
    <w:rsid w:val="00242F79"/>
    <w:rsid w:val="00242FA8"/>
    <w:rsid w:val="0024307E"/>
    <w:rsid w:val="0024310E"/>
    <w:rsid w:val="00243161"/>
    <w:rsid w:val="00243204"/>
    <w:rsid w:val="002435ED"/>
    <w:rsid w:val="0024393A"/>
    <w:rsid w:val="00243AC5"/>
    <w:rsid w:val="00243F11"/>
    <w:rsid w:val="0024405D"/>
    <w:rsid w:val="00244317"/>
    <w:rsid w:val="00244516"/>
    <w:rsid w:val="00244745"/>
    <w:rsid w:val="00244A0C"/>
    <w:rsid w:val="00244CF8"/>
    <w:rsid w:val="002454F0"/>
    <w:rsid w:val="002456C9"/>
    <w:rsid w:val="002456FB"/>
    <w:rsid w:val="00245B9E"/>
    <w:rsid w:val="002465AC"/>
    <w:rsid w:val="002465EC"/>
    <w:rsid w:val="00246614"/>
    <w:rsid w:val="00246907"/>
    <w:rsid w:val="00246A93"/>
    <w:rsid w:val="00246B28"/>
    <w:rsid w:val="00246C0E"/>
    <w:rsid w:val="00246C85"/>
    <w:rsid w:val="00246EC9"/>
    <w:rsid w:val="00246FE9"/>
    <w:rsid w:val="00247130"/>
    <w:rsid w:val="0024723E"/>
    <w:rsid w:val="0024768F"/>
    <w:rsid w:val="00247760"/>
    <w:rsid w:val="002477A7"/>
    <w:rsid w:val="00247D26"/>
    <w:rsid w:val="00247E6F"/>
    <w:rsid w:val="00247FD9"/>
    <w:rsid w:val="0025003A"/>
    <w:rsid w:val="00250260"/>
    <w:rsid w:val="00250FD5"/>
    <w:rsid w:val="00251167"/>
    <w:rsid w:val="002511BA"/>
    <w:rsid w:val="00251A55"/>
    <w:rsid w:val="0025260D"/>
    <w:rsid w:val="00252682"/>
    <w:rsid w:val="002526B9"/>
    <w:rsid w:val="00252B01"/>
    <w:rsid w:val="00252DD3"/>
    <w:rsid w:val="0025338F"/>
    <w:rsid w:val="00253572"/>
    <w:rsid w:val="0025394F"/>
    <w:rsid w:val="002539AA"/>
    <w:rsid w:val="00253B15"/>
    <w:rsid w:val="00253B97"/>
    <w:rsid w:val="00254080"/>
    <w:rsid w:val="002544CB"/>
    <w:rsid w:val="00254724"/>
    <w:rsid w:val="00255BAA"/>
    <w:rsid w:val="00255D8E"/>
    <w:rsid w:val="0025607F"/>
    <w:rsid w:val="0025646F"/>
    <w:rsid w:val="00256584"/>
    <w:rsid w:val="00256C48"/>
    <w:rsid w:val="00256D20"/>
    <w:rsid w:val="00256ED6"/>
    <w:rsid w:val="00256EF8"/>
    <w:rsid w:val="002570D5"/>
    <w:rsid w:val="00257177"/>
    <w:rsid w:val="00257305"/>
    <w:rsid w:val="00257730"/>
    <w:rsid w:val="002577AD"/>
    <w:rsid w:val="00257803"/>
    <w:rsid w:val="00257B74"/>
    <w:rsid w:val="00257CCE"/>
    <w:rsid w:val="00257CD8"/>
    <w:rsid w:val="002604FD"/>
    <w:rsid w:val="00260F56"/>
    <w:rsid w:val="002610D8"/>
    <w:rsid w:val="0026151A"/>
    <w:rsid w:val="00261A6C"/>
    <w:rsid w:val="002629E2"/>
    <w:rsid w:val="00262BA8"/>
    <w:rsid w:val="00262BC8"/>
    <w:rsid w:val="002636D4"/>
    <w:rsid w:val="002641D9"/>
    <w:rsid w:val="002643C5"/>
    <w:rsid w:val="00264917"/>
    <w:rsid w:val="00264D97"/>
    <w:rsid w:val="002651EC"/>
    <w:rsid w:val="00265DC2"/>
    <w:rsid w:val="002660A9"/>
    <w:rsid w:val="00266327"/>
    <w:rsid w:val="0026638C"/>
    <w:rsid w:val="00266EFF"/>
    <w:rsid w:val="00266F00"/>
    <w:rsid w:val="002670EF"/>
    <w:rsid w:val="002671A2"/>
    <w:rsid w:val="00267A38"/>
    <w:rsid w:val="00267EE2"/>
    <w:rsid w:val="00267F5F"/>
    <w:rsid w:val="002702F4"/>
    <w:rsid w:val="00270965"/>
    <w:rsid w:val="00270A01"/>
    <w:rsid w:val="00270EC6"/>
    <w:rsid w:val="00271E5D"/>
    <w:rsid w:val="00272082"/>
    <w:rsid w:val="002720FE"/>
    <w:rsid w:val="00272C8F"/>
    <w:rsid w:val="002731BB"/>
    <w:rsid w:val="0027349D"/>
    <w:rsid w:val="00273516"/>
    <w:rsid w:val="00273985"/>
    <w:rsid w:val="00273B82"/>
    <w:rsid w:val="00273E7A"/>
    <w:rsid w:val="00274372"/>
    <w:rsid w:val="0027475A"/>
    <w:rsid w:val="00274E9A"/>
    <w:rsid w:val="00274F5F"/>
    <w:rsid w:val="0027559C"/>
    <w:rsid w:val="00275F56"/>
    <w:rsid w:val="002765B7"/>
    <w:rsid w:val="00276714"/>
    <w:rsid w:val="00276A45"/>
    <w:rsid w:val="00276D2D"/>
    <w:rsid w:val="00276EAA"/>
    <w:rsid w:val="0027735F"/>
    <w:rsid w:val="00277713"/>
    <w:rsid w:val="00277DBC"/>
    <w:rsid w:val="00277F64"/>
    <w:rsid w:val="00280550"/>
    <w:rsid w:val="00280E3F"/>
    <w:rsid w:val="00281063"/>
    <w:rsid w:val="00281676"/>
    <w:rsid w:val="00281C41"/>
    <w:rsid w:val="00281E32"/>
    <w:rsid w:val="002823B9"/>
    <w:rsid w:val="00282479"/>
    <w:rsid w:val="0028276E"/>
    <w:rsid w:val="002827F3"/>
    <w:rsid w:val="002829BD"/>
    <w:rsid w:val="00282B3E"/>
    <w:rsid w:val="00282C1F"/>
    <w:rsid w:val="00282C6C"/>
    <w:rsid w:val="00282EDF"/>
    <w:rsid w:val="002835E8"/>
    <w:rsid w:val="00283B7F"/>
    <w:rsid w:val="0028468D"/>
    <w:rsid w:val="0028470C"/>
    <w:rsid w:val="00284B5F"/>
    <w:rsid w:val="00284EAE"/>
    <w:rsid w:val="0028560C"/>
    <w:rsid w:val="00285879"/>
    <w:rsid w:val="0028596B"/>
    <w:rsid w:val="00285FB9"/>
    <w:rsid w:val="00286219"/>
    <w:rsid w:val="002864CC"/>
    <w:rsid w:val="00286579"/>
    <w:rsid w:val="00286A03"/>
    <w:rsid w:val="00287514"/>
    <w:rsid w:val="0028791B"/>
    <w:rsid w:val="00287C57"/>
    <w:rsid w:val="00287E44"/>
    <w:rsid w:val="00287F79"/>
    <w:rsid w:val="00287F7E"/>
    <w:rsid w:val="00290024"/>
    <w:rsid w:val="00290044"/>
    <w:rsid w:val="002900A9"/>
    <w:rsid w:val="00290C43"/>
    <w:rsid w:val="00290C90"/>
    <w:rsid w:val="00291260"/>
    <w:rsid w:val="002916DB"/>
    <w:rsid w:val="0029190A"/>
    <w:rsid w:val="00292220"/>
    <w:rsid w:val="00293047"/>
    <w:rsid w:val="00293271"/>
    <w:rsid w:val="00293354"/>
    <w:rsid w:val="00293422"/>
    <w:rsid w:val="00293587"/>
    <w:rsid w:val="00293896"/>
    <w:rsid w:val="00293C63"/>
    <w:rsid w:val="00293D08"/>
    <w:rsid w:val="00293E51"/>
    <w:rsid w:val="00293ED1"/>
    <w:rsid w:val="00294214"/>
    <w:rsid w:val="002949F6"/>
    <w:rsid w:val="00294A06"/>
    <w:rsid w:val="00294DD1"/>
    <w:rsid w:val="00294FFB"/>
    <w:rsid w:val="002954FD"/>
    <w:rsid w:val="002958FA"/>
    <w:rsid w:val="00295DE8"/>
    <w:rsid w:val="00296242"/>
    <w:rsid w:val="0029627F"/>
    <w:rsid w:val="002963EC"/>
    <w:rsid w:val="00296CE6"/>
    <w:rsid w:val="002973DF"/>
    <w:rsid w:val="00297843"/>
    <w:rsid w:val="00297D6A"/>
    <w:rsid w:val="002A0190"/>
    <w:rsid w:val="002A0983"/>
    <w:rsid w:val="002A0BF5"/>
    <w:rsid w:val="002A0C81"/>
    <w:rsid w:val="002A1128"/>
    <w:rsid w:val="002A158C"/>
    <w:rsid w:val="002A1739"/>
    <w:rsid w:val="002A1C9E"/>
    <w:rsid w:val="002A24EB"/>
    <w:rsid w:val="002A2C5E"/>
    <w:rsid w:val="002A2D66"/>
    <w:rsid w:val="002A4206"/>
    <w:rsid w:val="002A428E"/>
    <w:rsid w:val="002A432F"/>
    <w:rsid w:val="002A4624"/>
    <w:rsid w:val="002A46FA"/>
    <w:rsid w:val="002A4916"/>
    <w:rsid w:val="002A5227"/>
    <w:rsid w:val="002A5292"/>
    <w:rsid w:val="002A5395"/>
    <w:rsid w:val="002A53C5"/>
    <w:rsid w:val="002A57BC"/>
    <w:rsid w:val="002A581C"/>
    <w:rsid w:val="002A626D"/>
    <w:rsid w:val="002A7F97"/>
    <w:rsid w:val="002B00FE"/>
    <w:rsid w:val="002B0E27"/>
    <w:rsid w:val="002B10B6"/>
    <w:rsid w:val="002B10D3"/>
    <w:rsid w:val="002B1113"/>
    <w:rsid w:val="002B1867"/>
    <w:rsid w:val="002B1BD1"/>
    <w:rsid w:val="002B1EA3"/>
    <w:rsid w:val="002B232E"/>
    <w:rsid w:val="002B2A55"/>
    <w:rsid w:val="002B2DA9"/>
    <w:rsid w:val="002B30C8"/>
    <w:rsid w:val="002B31FA"/>
    <w:rsid w:val="002B33D5"/>
    <w:rsid w:val="002B3434"/>
    <w:rsid w:val="002B3A06"/>
    <w:rsid w:val="002B4552"/>
    <w:rsid w:val="002B4C84"/>
    <w:rsid w:val="002B4CE2"/>
    <w:rsid w:val="002B55DA"/>
    <w:rsid w:val="002B5746"/>
    <w:rsid w:val="002B5F21"/>
    <w:rsid w:val="002B63D3"/>
    <w:rsid w:val="002B6815"/>
    <w:rsid w:val="002B6AB1"/>
    <w:rsid w:val="002B71D1"/>
    <w:rsid w:val="002B78CF"/>
    <w:rsid w:val="002B7ECC"/>
    <w:rsid w:val="002C0144"/>
    <w:rsid w:val="002C0517"/>
    <w:rsid w:val="002C0CAC"/>
    <w:rsid w:val="002C1475"/>
    <w:rsid w:val="002C1500"/>
    <w:rsid w:val="002C1F28"/>
    <w:rsid w:val="002C23CF"/>
    <w:rsid w:val="002C254B"/>
    <w:rsid w:val="002C25DE"/>
    <w:rsid w:val="002C27E8"/>
    <w:rsid w:val="002C2ACB"/>
    <w:rsid w:val="002C2BA7"/>
    <w:rsid w:val="002C2F60"/>
    <w:rsid w:val="002C373F"/>
    <w:rsid w:val="002C3EC2"/>
    <w:rsid w:val="002C41CB"/>
    <w:rsid w:val="002C47E2"/>
    <w:rsid w:val="002C516D"/>
    <w:rsid w:val="002C521C"/>
    <w:rsid w:val="002C5C58"/>
    <w:rsid w:val="002C61B5"/>
    <w:rsid w:val="002C6A1A"/>
    <w:rsid w:val="002C6B67"/>
    <w:rsid w:val="002C73EE"/>
    <w:rsid w:val="002C7660"/>
    <w:rsid w:val="002C7718"/>
    <w:rsid w:val="002C77DB"/>
    <w:rsid w:val="002C77F7"/>
    <w:rsid w:val="002C7CD4"/>
    <w:rsid w:val="002D0321"/>
    <w:rsid w:val="002D06A5"/>
    <w:rsid w:val="002D071D"/>
    <w:rsid w:val="002D0E7A"/>
    <w:rsid w:val="002D155B"/>
    <w:rsid w:val="002D1AD3"/>
    <w:rsid w:val="002D2065"/>
    <w:rsid w:val="002D34EC"/>
    <w:rsid w:val="002D40A5"/>
    <w:rsid w:val="002D47E5"/>
    <w:rsid w:val="002D48E1"/>
    <w:rsid w:val="002D4DF7"/>
    <w:rsid w:val="002D5847"/>
    <w:rsid w:val="002D5C83"/>
    <w:rsid w:val="002D5E63"/>
    <w:rsid w:val="002D61C8"/>
    <w:rsid w:val="002D629E"/>
    <w:rsid w:val="002D6E7A"/>
    <w:rsid w:val="002D6E9A"/>
    <w:rsid w:val="002D6F57"/>
    <w:rsid w:val="002D726B"/>
    <w:rsid w:val="002D75DB"/>
    <w:rsid w:val="002D7F19"/>
    <w:rsid w:val="002D7F2C"/>
    <w:rsid w:val="002E0067"/>
    <w:rsid w:val="002E02D0"/>
    <w:rsid w:val="002E0489"/>
    <w:rsid w:val="002E04C0"/>
    <w:rsid w:val="002E0544"/>
    <w:rsid w:val="002E181E"/>
    <w:rsid w:val="002E1DF4"/>
    <w:rsid w:val="002E2C3B"/>
    <w:rsid w:val="002E3673"/>
    <w:rsid w:val="002E3C37"/>
    <w:rsid w:val="002E3CD0"/>
    <w:rsid w:val="002E4BA7"/>
    <w:rsid w:val="002E4D3D"/>
    <w:rsid w:val="002E4DD1"/>
    <w:rsid w:val="002E51C7"/>
    <w:rsid w:val="002E52F0"/>
    <w:rsid w:val="002E5A77"/>
    <w:rsid w:val="002E5CA7"/>
    <w:rsid w:val="002E6377"/>
    <w:rsid w:val="002E64C3"/>
    <w:rsid w:val="002E668B"/>
    <w:rsid w:val="002E7113"/>
    <w:rsid w:val="002E7235"/>
    <w:rsid w:val="002E76B5"/>
    <w:rsid w:val="002E7822"/>
    <w:rsid w:val="002E7C80"/>
    <w:rsid w:val="002E7DEA"/>
    <w:rsid w:val="002F01B0"/>
    <w:rsid w:val="002F024B"/>
    <w:rsid w:val="002F0276"/>
    <w:rsid w:val="002F039E"/>
    <w:rsid w:val="002F046D"/>
    <w:rsid w:val="002F0B42"/>
    <w:rsid w:val="002F10E7"/>
    <w:rsid w:val="002F11F9"/>
    <w:rsid w:val="002F1274"/>
    <w:rsid w:val="002F13E0"/>
    <w:rsid w:val="002F16CB"/>
    <w:rsid w:val="002F1742"/>
    <w:rsid w:val="002F197C"/>
    <w:rsid w:val="002F1AB0"/>
    <w:rsid w:val="002F238B"/>
    <w:rsid w:val="002F2626"/>
    <w:rsid w:val="002F2799"/>
    <w:rsid w:val="002F3038"/>
    <w:rsid w:val="002F3C64"/>
    <w:rsid w:val="002F4431"/>
    <w:rsid w:val="002F4687"/>
    <w:rsid w:val="002F47E7"/>
    <w:rsid w:val="002F510D"/>
    <w:rsid w:val="002F520E"/>
    <w:rsid w:val="002F5545"/>
    <w:rsid w:val="002F5F61"/>
    <w:rsid w:val="002F62DC"/>
    <w:rsid w:val="002F63E6"/>
    <w:rsid w:val="002F7729"/>
    <w:rsid w:val="002F794D"/>
    <w:rsid w:val="002F7D2A"/>
    <w:rsid w:val="00300081"/>
    <w:rsid w:val="003001A4"/>
    <w:rsid w:val="0030023E"/>
    <w:rsid w:val="0030059B"/>
    <w:rsid w:val="00300812"/>
    <w:rsid w:val="0030094D"/>
    <w:rsid w:val="00300D44"/>
    <w:rsid w:val="00300FC5"/>
    <w:rsid w:val="00301277"/>
    <w:rsid w:val="00301331"/>
    <w:rsid w:val="00301837"/>
    <w:rsid w:val="003018AA"/>
    <w:rsid w:val="003019CD"/>
    <w:rsid w:val="003020E0"/>
    <w:rsid w:val="00302DA3"/>
    <w:rsid w:val="0030341B"/>
    <w:rsid w:val="003034D2"/>
    <w:rsid w:val="0030373E"/>
    <w:rsid w:val="00303A1B"/>
    <w:rsid w:val="003045BE"/>
    <w:rsid w:val="00304E8C"/>
    <w:rsid w:val="0030518C"/>
    <w:rsid w:val="00305204"/>
    <w:rsid w:val="003053CD"/>
    <w:rsid w:val="003054E0"/>
    <w:rsid w:val="00305F09"/>
    <w:rsid w:val="00305F53"/>
    <w:rsid w:val="003060F3"/>
    <w:rsid w:val="0030612A"/>
    <w:rsid w:val="003068EC"/>
    <w:rsid w:val="00306C01"/>
    <w:rsid w:val="0030759B"/>
    <w:rsid w:val="003076C4"/>
    <w:rsid w:val="003079A6"/>
    <w:rsid w:val="003106C8"/>
    <w:rsid w:val="00310E3F"/>
    <w:rsid w:val="00311270"/>
    <w:rsid w:val="0031175D"/>
    <w:rsid w:val="00311800"/>
    <w:rsid w:val="0031193D"/>
    <w:rsid w:val="003119DD"/>
    <w:rsid w:val="00311F8C"/>
    <w:rsid w:val="00312297"/>
    <w:rsid w:val="003124C8"/>
    <w:rsid w:val="00313367"/>
    <w:rsid w:val="0031354F"/>
    <w:rsid w:val="003138CF"/>
    <w:rsid w:val="00313C43"/>
    <w:rsid w:val="00313C5B"/>
    <w:rsid w:val="00314614"/>
    <w:rsid w:val="00314739"/>
    <w:rsid w:val="00314773"/>
    <w:rsid w:val="003149C2"/>
    <w:rsid w:val="00314F8A"/>
    <w:rsid w:val="003151F3"/>
    <w:rsid w:val="003152FA"/>
    <w:rsid w:val="003154DB"/>
    <w:rsid w:val="003156BC"/>
    <w:rsid w:val="00316198"/>
    <w:rsid w:val="00316779"/>
    <w:rsid w:val="00316A45"/>
    <w:rsid w:val="00316C18"/>
    <w:rsid w:val="00316C5F"/>
    <w:rsid w:val="00316C7C"/>
    <w:rsid w:val="00317AB7"/>
    <w:rsid w:val="00317DA5"/>
    <w:rsid w:val="003201D0"/>
    <w:rsid w:val="003205E0"/>
    <w:rsid w:val="00321386"/>
    <w:rsid w:val="00321788"/>
    <w:rsid w:val="00321848"/>
    <w:rsid w:val="00321958"/>
    <w:rsid w:val="00321AF7"/>
    <w:rsid w:val="00321CB3"/>
    <w:rsid w:val="00321D35"/>
    <w:rsid w:val="00321FA7"/>
    <w:rsid w:val="00322341"/>
    <w:rsid w:val="00322AFC"/>
    <w:rsid w:val="0032345B"/>
    <w:rsid w:val="003235FE"/>
    <w:rsid w:val="00323BA3"/>
    <w:rsid w:val="00324A1E"/>
    <w:rsid w:val="00324FF5"/>
    <w:rsid w:val="003256A0"/>
    <w:rsid w:val="003257D5"/>
    <w:rsid w:val="00325BAB"/>
    <w:rsid w:val="003265DE"/>
    <w:rsid w:val="00326A08"/>
    <w:rsid w:val="003273D2"/>
    <w:rsid w:val="003275D6"/>
    <w:rsid w:val="0032761B"/>
    <w:rsid w:val="0032767E"/>
    <w:rsid w:val="003277C6"/>
    <w:rsid w:val="00327845"/>
    <w:rsid w:val="0032788D"/>
    <w:rsid w:val="00327B0E"/>
    <w:rsid w:val="003302CF"/>
    <w:rsid w:val="00330559"/>
    <w:rsid w:val="00330B86"/>
    <w:rsid w:val="00330DB5"/>
    <w:rsid w:val="00331306"/>
    <w:rsid w:val="00331659"/>
    <w:rsid w:val="003319C5"/>
    <w:rsid w:val="00331A58"/>
    <w:rsid w:val="003320F9"/>
    <w:rsid w:val="003327BD"/>
    <w:rsid w:val="00332CD4"/>
    <w:rsid w:val="0033308D"/>
    <w:rsid w:val="003338EB"/>
    <w:rsid w:val="00333D21"/>
    <w:rsid w:val="00334446"/>
    <w:rsid w:val="0033444C"/>
    <w:rsid w:val="00334725"/>
    <w:rsid w:val="00334739"/>
    <w:rsid w:val="003347AB"/>
    <w:rsid w:val="00334A38"/>
    <w:rsid w:val="00334AF1"/>
    <w:rsid w:val="003353D5"/>
    <w:rsid w:val="003354CA"/>
    <w:rsid w:val="00335A53"/>
    <w:rsid w:val="00336686"/>
    <w:rsid w:val="00337311"/>
    <w:rsid w:val="003379A4"/>
    <w:rsid w:val="00337BB0"/>
    <w:rsid w:val="00337CB6"/>
    <w:rsid w:val="003403AE"/>
    <w:rsid w:val="003405B9"/>
    <w:rsid w:val="00340913"/>
    <w:rsid w:val="003409BD"/>
    <w:rsid w:val="00340A0B"/>
    <w:rsid w:val="00340F65"/>
    <w:rsid w:val="00341008"/>
    <w:rsid w:val="0034111B"/>
    <w:rsid w:val="00341569"/>
    <w:rsid w:val="00341651"/>
    <w:rsid w:val="00342077"/>
    <w:rsid w:val="00342559"/>
    <w:rsid w:val="00342D1A"/>
    <w:rsid w:val="0034339B"/>
    <w:rsid w:val="00343860"/>
    <w:rsid w:val="0034390F"/>
    <w:rsid w:val="00343AB5"/>
    <w:rsid w:val="00343CCF"/>
    <w:rsid w:val="003440F9"/>
    <w:rsid w:val="00344350"/>
    <w:rsid w:val="0034438F"/>
    <w:rsid w:val="00344BD5"/>
    <w:rsid w:val="00344CEF"/>
    <w:rsid w:val="00344F44"/>
    <w:rsid w:val="0034511C"/>
    <w:rsid w:val="00345191"/>
    <w:rsid w:val="00345505"/>
    <w:rsid w:val="0034550A"/>
    <w:rsid w:val="00345B7B"/>
    <w:rsid w:val="00345C93"/>
    <w:rsid w:val="0034620C"/>
    <w:rsid w:val="00346579"/>
    <w:rsid w:val="00346C50"/>
    <w:rsid w:val="003474B3"/>
    <w:rsid w:val="003475B0"/>
    <w:rsid w:val="003475BA"/>
    <w:rsid w:val="00347A1B"/>
    <w:rsid w:val="00347CA3"/>
    <w:rsid w:val="00347F9F"/>
    <w:rsid w:val="00351032"/>
    <w:rsid w:val="0035149A"/>
    <w:rsid w:val="00351668"/>
    <w:rsid w:val="00352775"/>
    <w:rsid w:val="00352F14"/>
    <w:rsid w:val="003530B3"/>
    <w:rsid w:val="003532DF"/>
    <w:rsid w:val="00353744"/>
    <w:rsid w:val="00353F13"/>
    <w:rsid w:val="003549E9"/>
    <w:rsid w:val="0035522C"/>
    <w:rsid w:val="0035546F"/>
    <w:rsid w:val="003554BD"/>
    <w:rsid w:val="003554CE"/>
    <w:rsid w:val="00355A25"/>
    <w:rsid w:val="00356586"/>
    <w:rsid w:val="00356792"/>
    <w:rsid w:val="00356818"/>
    <w:rsid w:val="00356B21"/>
    <w:rsid w:val="00356C59"/>
    <w:rsid w:val="00356DA5"/>
    <w:rsid w:val="003571E2"/>
    <w:rsid w:val="00360107"/>
    <w:rsid w:val="00360545"/>
    <w:rsid w:val="00360A82"/>
    <w:rsid w:val="00361062"/>
    <w:rsid w:val="003610F5"/>
    <w:rsid w:val="003616F4"/>
    <w:rsid w:val="00361CD5"/>
    <w:rsid w:val="00361DE0"/>
    <w:rsid w:val="003628E9"/>
    <w:rsid w:val="00362B5E"/>
    <w:rsid w:val="003638E9"/>
    <w:rsid w:val="003641CC"/>
    <w:rsid w:val="003643A5"/>
    <w:rsid w:val="0036443D"/>
    <w:rsid w:val="003644CA"/>
    <w:rsid w:val="00364D97"/>
    <w:rsid w:val="00364E74"/>
    <w:rsid w:val="003652A3"/>
    <w:rsid w:val="0036533F"/>
    <w:rsid w:val="00365370"/>
    <w:rsid w:val="003658E1"/>
    <w:rsid w:val="003661C9"/>
    <w:rsid w:val="0036693A"/>
    <w:rsid w:val="00366AFA"/>
    <w:rsid w:val="00366C31"/>
    <w:rsid w:val="00366E4E"/>
    <w:rsid w:val="003676E5"/>
    <w:rsid w:val="003676EA"/>
    <w:rsid w:val="00367886"/>
    <w:rsid w:val="00367AD9"/>
    <w:rsid w:val="00367CC7"/>
    <w:rsid w:val="00370219"/>
    <w:rsid w:val="00370238"/>
    <w:rsid w:val="0037051E"/>
    <w:rsid w:val="00370859"/>
    <w:rsid w:val="00370DE5"/>
    <w:rsid w:val="00370E59"/>
    <w:rsid w:val="00371208"/>
    <w:rsid w:val="003718D9"/>
    <w:rsid w:val="0037207D"/>
    <w:rsid w:val="00372389"/>
    <w:rsid w:val="00372564"/>
    <w:rsid w:val="00372644"/>
    <w:rsid w:val="0037271D"/>
    <w:rsid w:val="0037334A"/>
    <w:rsid w:val="003734B3"/>
    <w:rsid w:val="00373D8A"/>
    <w:rsid w:val="0037443B"/>
    <w:rsid w:val="00374D3E"/>
    <w:rsid w:val="0037525E"/>
    <w:rsid w:val="00375820"/>
    <w:rsid w:val="00375B14"/>
    <w:rsid w:val="00375D85"/>
    <w:rsid w:val="00375E50"/>
    <w:rsid w:val="003760FD"/>
    <w:rsid w:val="003769D5"/>
    <w:rsid w:val="00376A9C"/>
    <w:rsid w:val="00377475"/>
    <w:rsid w:val="00377A8C"/>
    <w:rsid w:val="00380027"/>
    <w:rsid w:val="0038053C"/>
    <w:rsid w:val="0038054C"/>
    <w:rsid w:val="0038061C"/>
    <w:rsid w:val="00380DF4"/>
    <w:rsid w:val="00381137"/>
    <w:rsid w:val="00381168"/>
    <w:rsid w:val="00381BE5"/>
    <w:rsid w:val="00381E3D"/>
    <w:rsid w:val="003820DA"/>
    <w:rsid w:val="003825F4"/>
    <w:rsid w:val="00383110"/>
    <w:rsid w:val="00383181"/>
    <w:rsid w:val="003831C2"/>
    <w:rsid w:val="00383338"/>
    <w:rsid w:val="0038339B"/>
    <w:rsid w:val="0038369B"/>
    <w:rsid w:val="00383701"/>
    <w:rsid w:val="003837F6"/>
    <w:rsid w:val="00383BC1"/>
    <w:rsid w:val="003840B4"/>
    <w:rsid w:val="00384187"/>
    <w:rsid w:val="003841BE"/>
    <w:rsid w:val="0038458A"/>
    <w:rsid w:val="00384701"/>
    <w:rsid w:val="00384744"/>
    <w:rsid w:val="00384900"/>
    <w:rsid w:val="00384D8F"/>
    <w:rsid w:val="00384DCE"/>
    <w:rsid w:val="00384E38"/>
    <w:rsid w:val="00384EF8"/>
    <w:rsid w:val="00384F29"/>
    <w:rsid w:val="00385185"/>
    <w:rsid w:val="00385547"/>
    <w:rsid w:val="003865E7"/>
    <w:rsid w:val="00386891"/>
    <w:rsid w:val="00386A21"/>
    <w:rsid w:val="0038735C"/>
    <w:rsid w:val="003874B4"/>
    <w:rsid w:val="00387631"/>
    <w:rsid w:val="00387823"/>
    <w:rsid w:val="00387954"/>
    <w:rsid w:val="00390044"/>
    <w:rsid w:val="003903FB"/>
    <w:rsid w:val="00390644"/>
    <w:rsid w:val="0039066F"/>
    <w:rsid w:val="00390D50"/>
    <w:rsid w:val="00390EAD"/>
    <w:rsid w:val="00390EAF"/>
    <w:rsid w:val="00391B86"/>
    <w:rsid w:val="00391CBB"/>
    <w:rsid w:val="00391D90"/>
    <w:rsid w:val="00391DDE"/>
    <w:rsid w:val="0039208E"/>
    <w:rsid w:val="003923A6"/>
    <w:rsid w:val="0039257A"/>
    <w:rsid w:val="0039290C"/>
    <w:rsid w:val="00393231"/>
    <w:rsid w:val="0039372B"/>
    <w:rsid w:val="0039383D"/>
    <w:rsid w:val="00393B6E"/>
    <w:rsid w:val="0039422A"/>
    <w:rsid w:val="0039433B"/>
    <w:rsid w:val="003946B9"/>
    <w:rsid w:val="00394888"/>
    <w:rsid w:val="00394917"/>
    <w:rsid w:val="00394FE8"/>
    <w:rsid w:val="00395069"/>
    <w:rsid w:val="003955AD"/>
    <w:rsid w:val="00395A0A"/>
    <w:rsid w:val="00396911"/>
    <w:rsid w:val="00396943"/>
    <w:rsid w:val="00396C46"/>
    <w:rsid w:val="00397BC5"/>
    <w:rsid w:val="00397BF1"/>
    <w:rsid w:val="003A0756"/>
    <w:rsid w:val="003A0A67"/>
    <w:rsid w:val="003A0E1D"/>
    <w:rsid w:val="003A1273"/>
    <w:rsid w:val="003A1287"/>
    <w:rsid w:val="003A1596"/>
    <w:rsid w:val="003A1C56"/>
    <w:rsid w:val="003A1FEA"/>
    <w:rsid w:val="003A24A7"/>
    <w:rsid w:val="003A2C79"/>
    <w:rsid w:val="003A2DAC"/>
    <w:rsid w:val="003A2DB7"/>
    <w:rsid w:val="003A2E86"/>
    <w:rsid w:val="003A344A"/>
    <w:rsid w:val="003A3622"/>
    <w:rsid w:val="003A36D4"/>
    <w:rsid w:val="003A3C3F"/>
    <w:rsid w:val="003A4139"/>
    <w:rsid w:val="003A4409"/>
    <w:rsid w:val="003A495B"/>
    <w:rsid w:val="003A4AEC"/>
    <w:rsid w:val="003A4B2F"/>
    <w:rsid w:val="003A4C4A"/>
    <w:rsid w:val="003A4F9E"/>
    <w:rsid w:val="003A5033"/>
    <w:rsid w:val="003A53AA"/>
    <w:rsid w:val="003A54CF"/>
    <w:rsid w:val="003A5A21"/>
    <w:rsid w:val="003A5AFD"/>
    <w:rsid w:val="003A5B38"/>
    <w:rsid w:val="003A5E50"/>
    <w:rsid w:val="003A5EEB"/>
    <w:rsid w:val="003A5F81"/>
    <w:rsid w:val="003A6FFB"/>
    <w:rsid w:val="003A701E"/>
    <w:rsid w:val="003A7161"/>
    <w:rsid w:val="003A7200"/>
    <w:rsid w:val="003A72DB"/>
    <w:rsid w:val="003A75C6"/>
    <w:rsid w:val="003A7814"/>
    <w:rsid w:val="003A786C"/>
    <w:rsid w:val="003A79FF"/>
    <w:rsid w:val="003A7B9B"/>
    <w:rsid w:val="003A7DFF"/>
    <w:rsid w:val="003A7E72"/>
    <w:rsid w:val="003B00E9"/>
    <w:rsid w:val="003B02DF"/>
    <w:rsid w:val="003B0A8B"/>
    <w:rsid w:val="003B0E9B"/>
    <w:rsid w:val="003B1083"/>
    <w:rsid w:val="003B12DB"/>
    <w:rsid w:val="003B1346"/>
    <w:rsid w:val="003B1C5D"/>
    <w:rsid w:val="003B1DA1"/>
    <w:rsid w:val="003B1EAD"/>
    <w:rsid w:val="003B1F1C"/>
    <w:rsid w:val="003B23A8"/>
    <w:rsid w:val="003B24A2"/>
    <w:rsid w:val="003B24DD"/>
    <w:rsid w:val="003B2BCD"/>
    <w:rsid w:val="003B32BE"/>
    <w:rsid w:val="003B3822"/>
    <w:rsid w:val="003B3BAD"/>
    <w:rsid w:val="003B3F02"/>
    <w:rsid w:val="003B3F64"/>
    <w:rsid w:val="003B4312"/>
    <w:rsid w:val="003B4644"/>
    <w:rsid w:val="003B49D4"/>
    <w:rsid w:val="003B4B26"/>
    <w:rsid w:val="003B4E29"/>
    <w:rsid w:val="003B5306"/>
    <w:rsid w:val="003B5757"/>
    <w:rsid w:val="003B59A4"/>
    <w:rsid w:val="003B5E92"/>
    <w:rsid w:val="003B5F7C"/>
    <w:rsid w:val="003B6179"/>
    <w:rsid w:val="003B69D0"/>
    <w:rsid w:val="003B772D"/>
    <w:rsid w:val="003B7B4D"/>
    <w:rsid w:val="003C0125"/>
    <w:rsid w:val="003C03F7"/>
    <w:rsid w:val="003C05CD"/>
    <w:rsid w:val="003C0A97"/>
    <w:rsid w:val="003C0FE5"/>
    <w:rsid w:val="003C14B6"/>
    <w:rsid w:val="003C1CAF"/>
    <w:rsid w:val="003C20EC"/>
    <w:rsid w:val="003C22D4"/>
    <w:rsid w:val="003C24F8"/>
    <w:rsid w:val="003C29AF"/>
    <w:rsid w:val="003C2C0B"/>
    <w:rsid w:val="003C2E73"/>
    <w:rsid w:val="003C36B1"/>
    <w:rsid w:val="003C3984"/>
    <w:rsid w:val="003C39F8"/>
    <w:rsid w:val="003C3BC5"/>
    <w:rsid w:val="003C3F73"/>
    <w:rsid w:val="003C40A2"/>
    <w:rsid w:val="003C5428"/>
    <w:rsid w:val="003C5519"/>
    <w:rsid w:val="003C5A97"/>
    <w:rsid w:val="003C616B"/>
    <w:rsid w:val="003C681D"/>
    <w:rsid w:val="003C6BED"/>
    <w:rsid w:val="003C6C96"/>
    <w:rsid w:val="003C7601"/>
    <w:rsid w:val="003C76F4"/>
    <w:rsid w:val="003C7965"/>
    <w:rsid w:val="003C79B3"/>
    <w:rsid w:val="003C7B7E"/>
    <w:rsid w:val="003C7D06"/>
    <w:rsid w:val="003C7EF7"/>
    <w:rsid w:val="003D0822"/>
    <w:rsid w:val="003D0E1F"/>
    <w:rsid w:val="003D113B"/>
    <w:rsid w:val="003D1182"/>
    <w:rsid w:val="003D1AE0"/>
    <w:rsid w:val="003D2045"/>
    <w:rsid w:val="003D22DA"/>
    <w:rsid w:val="003D2A32"/>
    <w:rsid w:val="003D2B4F"/>
    <w:rsid w:val="003D358C"/>
    <w:rsid w:val="003D3779"/>
    <w:rsid w:val="003D3B8B"/>
    <w:rsid w:val="003D4254"/>
    <w:rsid w:val="003D425A"/>
    <w:rsid w:val="003D4824"/>
    <w:rsid w:val="003D4866"/>
    <w:rsid w:val="003D4C16"/>
    <w:rsid w:val="003D507A"/>
    <w:rsid w:val="003D554B"/>
    <w:rsid w:val="003D5CD1"/>
    <w:rsid w:val="003D5F76"/>
    <w:rsid w:val="003D6065"/>
    <w:rsid w:val="003D61F5"/>
    <w:rsid w:val="003D6280"/>
    <w:rsid w:val="003D66CB"/>
    <w:rsid w:val="003D687A"/>
    <w:rsid w:val="003D6D6C"/>
    <w:rsid w:val="003D6E45"/>
    <w:rsid w:val="003D7125"/>
    <w:rsid w:val="003D714C"/>
    <w:rsid w:val="003D7820"/>
    <w:rsid w:val="003D7A2D"/>
    <w:rsid w:val="003D7C91"/>
    <w:rsid w:val="003E0227"/>
    <w:rsid w:val="003E043F"/>
    <w:rsid w:val="003E07F1"/>
    <w:rsid w:val="003E08BE"/>
    <w:rsid w:val="003E0E8C"/>
    <w:rsid w:val="003E113F"/>
    <w:rsid w:val="003E1418"/>
    <w:rsid w:val="003E1867"/>
    <w:rsid w:val="003E1ABA"/>
    <w:rsid w:val="003E20CB"/>
    <w:rsid w:val="003E2169"/>
    <w:rsid w:val="003E23B1"/>
    <w:rsid w:val="003E24CF"/>
    <w:rsid w:val="003E26DE"/>
    <w:rsid w:val="003E2E74"/>
    <w:rsid w:val="003E3238"/>
    <w:rsid w:val="003E479F"/>
    <w:rsid w:val="003E47F5"/>
    <w:rsid w:val="003E4979"/>
    <w:rsid w:val="003E4B79"/>
    <w:rsid w:val="003E4B85"/>
    <w:rsid w:val="003E53D9"/>
    <w:rsid w:val="003E5764"/>
    <w:rsid w:val="003E581F"/>
    <w:rsid w:val="003E59A3"/>
    <w:rsid w:val="003E5CAB"/>
    <w:rsid w:val="003E5F16"/>
    <w:rsid w:val="003E6215"/>
    <w:rsid w:val="003E634D"/>
    <w:rsid w:val="003E644F"/>
    <w:rsid w:val="003E64BB"/>
    <w:rsid w:val="003E6AC1"/>
    <w:rsid w:val="003E6B73"/>
    <w:rsid w:val="003E7EEA"/>
    <w:rsid w:val="003F00D8"/>
    <w:rsid w:val="003F01E7"/>
    <w:rsid w:val="003F0AEA"/>
    <w:rsid w:val="003F110F"/>
    <w:rsid w:val="003F18CF"/>
    <w:rsid w:val="003F1B53"/>
    <w:rsid w:val="003F2BAB"/>
    <w:rsid w:val="003F2BFE"/>
    <w:rsid w:val="003F3667"/>
    <w:rsid w:val="003F3A44"/>
    <w:rsid w:val="003F3B3F"/>
    <w:rsid w:val="003F5732"/>
    <w:rsid w:val="003F5A5B"/>
    <w:rsid w:val="003F5F0A"/>
    <w:rsid w:val="003F603A"/>
    <w:rsid w:val="003F6DF4"/>
    <w:rsid w:val="003F7022"/>
    <w:rsid w:val="003F7263"/>
    <w:rsid w:val="003F7459"/>
    <w:rsid w:val="003F7D77"/>
    <w:rsid w:val="0040000D"/>
    <w:rsid w:val="004005DE"/>
    <w:rsid w:val="00400626"/>
    <w:rsid w:val="00400A5E"/>
    <w:rsid w:val="00400F1D"/>
    <w:rsid w:val="00401089"/>
    <w:rsid w:val="004015B0"/>
    <w:rsid w:val="004016AD"/>
    <w:rsid w:val="00401A15"/>
    <w:rsid w:val="00401A45"/>
    <w:rsid w:val="00401C5B"/>
    <w:rsid w:val="00401DB1"/>
    <w:rsid w:val="004020FB"/>
    <w:rsid w:val="0040230D"/>
    <w:rsid w:val="004024C2"/>
    <w:rsid w:val="0040270D"/>
    <w:rsid w:val="0040282E"/>
    <w:rsid w:val="004028D0"/>
    <w:rsid w:val="00402940"/>
    <w:rsid w:val="004029DE"/>
    <w:rsid w:val="00403226"/>
    <w:rsid w:val="0040342B"/>
    <w:rsid w:val="00403827"/>
    <w:rsid w:val="004040E3"/>
    <w:rsid w:val="00404D4D"/>
    <w:rsid w:val="00405132"/>
    <w:rsid w:val="004059C3"/>
    <w:rsid w:val="00405B08"/>
    <w:rsid w:val="00405F25"/>
    <w:rsid w:val="004068A2"/>
    <w:rsid w:val="00406FCE"/>
    <w:rsid w:val="00407731"/>
    <w:rsid w:val="00407CDA"/>
    <w:rsid w:val="00407F71"/>
    <w:rsid w:val="004100FD"/>
    <w:rsid w:val="00410259"/>
    <w:rsid w:val="0041029D"/>
    <w:rsid w:val="00410347"/>
    <w:rsid w:val="004104BF"/>
    <w:rsid w:val="0041068A"/>
    <w:rsid w:val="00410DEC"/>
    <w:rsid w:val="0041138F"/>
    <w:rsid w:val="004118D5"/>
    <w:rsid w:val="0041209E"/>
    <w:rsid w:val="00412EF3"/>
    <w:rsid w:val="00413162"/>
    <w:rsid w:val="00413212"/>
    <w:rsid w:val="00413294"/>
    <w:rsid w:val="004133CD"/>
    <w:rsid w:val="00413549"/>
    <w:rsid w:val="00413FCD"/>
    <w:rsid w:val="0041439E"/>
    <w:rsid w:val="00414538"/>
    <w:rsid w:val="00414647"/>
    <w:rsid w:val="0041479C"/>
    <w:rsid w:val="00414F9A"/>
    <w:rsid w:val="00415ECC"/>
    <w:rsid w:val="00415EF5"/>
    <w:rsid w:val="00415FDE"/>
    <w:rsid w:val="00416787"/>
    <w:rsid w:val="00416D86"/>
    <w:rsid w:val="004170FC"/>
    <w:rsid w:val="00417E9C"/>
    <w:rsid w:val="00417F13"/>
    <w:rsid w:val="004203CA"/>
    <w:rsid w:val="004208D7"/>
    <w:rsid w:val="00420ABA"/>
    <w:rsid w:val="00420CA2"/>
    <w:rsid w:val="00421878"/>
    <w:rsid w:val="004219C1"/>
    <w:rsid w:val="004228EE"/>
    <w:rsid w:val="00422BB1"/>
    <w:rsid w:val="00422BF9"/>
    <w:rsid w:val="00422D87"/>
    <w:rsid w:val="0042325A"/>
    <w:rsid w:val="0042336F"/>
    <w:rsid w:val="004234EF"/>
    <w:rsid w:val="00423CA0"/>
    <w:rsid w:val="00423E0E"/>
    <w:rsid w:val="004242F2"/>
    <w:rsid w:val="0042446E"/>
    <w:rsid w:val="004249DB"/>
    <w:rsid w:val="00424C6D"/>
    <w:rsid w:val="00424C76"/>
    <w:rsid w:val="00425554"/>
    <w:rsid w:val="0042556A"/>
    <w:rsid w:val="00425B68"/>
    <w:rsid w:val="00425C9F"/>
    <w:rsid w:val="004268A5"/>
    <w:rsid w:val="0042695F"/>
    <w:rsid w:val="00426F4F"/>
    <w:rsid w:val="004276AC"/>
    <w:rsid w:val="0042776F"/>
    <w:rsid w:val="00427D02"/>
    <w:rsid w:val="004300E1"/>
    <w:rsid w:val="00430294"/>
    <w:rsid w:val="00430536"/>
    <w:rsid w:val="004309CF"/>
    <w:rsid w:val="00430B44"/>
    <w:rsid w:val="00430F27"/>
    <w:rsid w:val="0043104B"/>
    <w:rsid w:val="0043181D"/>
    <w:rsid w:val="00431AE7"/>
    <w:rsid w:val="00431DC7"/>
    <w:rsid w:val="004325BF"/>
    <w:rsid w:val="0043274C"/>
    <w:rsid w:val="004328E4"/>
    <w:rsid w:val="00432937"/>
    <w:rsid w:val="00432CB9"/>
    <w:rsid w:val="00433460"/>
    <w:rsid w:val="00433550"/>
    <w:rsid w:val="00433D87"/>
    <w:rsid w:val="00433E32"/>
    <w:rsid w:val="00433ECE"/>
    <w:rsid w:val="00434370"/>
    <w:rsid w:val="004344E6"/>
    <w:rsid w:val="004347A7"/>
    <w:rsid w:val="00434800"/>
    <w:rsid w:val="00434B3D"/>
    <w:rsid w:val="00434F9C"/>
    <w:rsid w:val="004355FA"/>
    <w:rsid w:val="00435F09"/>
    <w:rsid w:val="00435F6F"/>
    <w:rsid w:val="00436225"/>
    <w:rsid w:val="00436548"/>
    <w:rsid w:val="00436C20"/>
    <w:rsid w:val="004373A1"/>
    <w:rsid w:val="00437451"/>
    <w:rsid w:val="00440392"/>
    <w:rsid w:val="00440396"/>
    <w:rsid w:val="004403E3"/>
    <w:rsid w:val="00440502"/>
    <w:rsid w:val="0044058F"/>
    <w:rsid w:val="004412E5"/>
    <w:rsid w:val="00441394"/>
    <w:rsid w:val="004415FC"/>
    <w:rsid w:val="00441989"/>
    <w:rsid w:val="00441BF6"/>
    <w:rsid w:val="00442112"/>
    <w:rsid w:val="00442822"/>
    <w:rsid w:val="00442A51"/>
    <w:rsid w:val="00442B37"/>
    <w:rsid w:val="00442FA9"/>
    <w:rsid w:val="004437F3"/>
    <w:rsid w:val="00443866"/>
    <w:rsid w:val="00443A3A"/>
    <w:rsid w:val="00443AE0"/>
    <w:rsid w:val="00443D1A"/>
    <w:rsid w:val="004442B1"/>
    <w:rsid w:val="004443FB"/>
    <w:rsid w:val="0044476D"/>
    <w:rsid w:val="00444FAA"/>
    <w:rsid w:val="00445064"/>
    <w:rsid w:val="00445172"/>
    <w:rsid w:val="00445472"/>
    <w:rsid w:val="004464C3"/>
    <w:rsid w:val="00447603"/>
    <w:rsid w:val="00447999"/>
    <w:rsid w:val="00447AC5"/>
    <w:rsid w:val="00447BDB"/>
    <w:rsid w:val="00447EAD"/>
    <w:rsid w:val="00447FF7"/>
    <w:rsid w:val="004504A7"/>
    <w:rsid w:val="004504E7"/>
    <w:rsid w:val="00450899"/>
    <w:rsid w:val="004508B7"/>
    <w:rsid w:val="00450FE9"/>
    <w:rsid w:val="00451A7B"/>
    <w:rsid w:val="004522A6"/>
    <w:rsid w:val="00452870"/>
    <w:rsid w:val="0045291E"/>
    <w:rsid w:val="004529D7"/>
    <w:rsid w:val="00452A11"/>
    <w:rsid w:val="00453BF4"/>
    <w:rsid w:val="00453D89"/>
    <w:rsid w:val="00453E34"/>
    <w:rsid w:val="0045417C"/>
    <w:rsid w:val="004541EE"/>
    <w:rsid w:val="00454571"/>
    <w:rsid w:val="00454FE9"/>
    <w:rsid w:val="0045592A"/>
    <w:rsid w:val="0045592E"/>
    <w:rsid w:val="00455AE9"/>
    <w:rsid w:val="00455AFA"/>
    <w:rsid w:val="00456308"/>
    <w:rsid w:val="004566BE"/>
    <w:rsid w:val="0045682E"/>
    <w:rsid w:val="004568B4"/>
    <w:rsid w:val="00457142"/>
    <w:rsid w:val="004573A4"/>
    <w:rsid w:val="00457493"/>
    <w:rsid w:val="004576EB"/>
    <w:rsid w:val="00457958"/>
    <w:rsid w:val="004605F4"/>
    <w:rsid w:val="00460CB4"/>
    <w:rsid w:val="0046100F"/>
    <w:rsid w:val="0046115F"/>
    <w:rsid w:val="0046148D"/>
    <w:rsid w:val="00461535"/>
    <w:rsid w:val="00461AD5"/>
    <w:rsid w:val="0046203B"/>
    <w:rsid w:val="00462496"/>
    <w:rsid w:val="004625A3"/>
    <w:rsid w:val="004627CF"/>
    <w:rsid w:val="004628E6"/>
    <w:rsid w:val="004628EF"/>
    <w:rsid w:val="00462977"/>
    <w:rsid w:val="00462DBA"/>
    <w:rsid w:val="004631FA"/>
    <w:rsid w:val="00463575"/>
    <w:rsid w:val="004635B7"/>
    <w:rsid w:val="0046365B"/>
    <w:rsid w:val="00463750"/>
    <w:rsid w:val="00464027"/>
    <w:rsid w:val="004641CB"/>
    <w:rsid w:val="0046443B"/>
    <w:rsid w:val="004647D8"/>
    <w:rsid w:val="00464BC7"/>
    <w:rsid w:val="004651B8"/>
    <w:rsid w:val="00465580"/>
    <w:rsid w:val="00465972"/>
    <w:rsid w:val="00465B80"/>
    <w:rsid w:val="00465C81"/>
    <w:rsid w:val="00465E7E"/>
    <w:rsid w:val="0046695A"/>
    <w:rsid w:val="00466BB5"/>
    <w:rsid w:val="004672E8"/>
    <w:rsid w:val="0046758F"/>
    <w:rsid w:val="004677E9"/>
    <w:rsid w:val="004700A3"/>
    <w:rsid w:val="0047037C"/>
    <w:rsid w:val="00470535"/>
    <w:rsid w:val="00470869"/>
    <w:rsid w:val="00471183"/>
    <w:rsid w:val="0047123C"/>
    <w:rsid w:val="004714F6"/>
    <w:rsid w:val="00471E38"/>
    <w:rsid w:val="0047289C"/>
    <w:rsid w:val="00472E22"/>
    <w:rsid w:val="00472F67"/>
    <w:rsid w:val="0047303A"/>
    <w:rsid w:val="00473625"/>
    <w:rsid w:val="004739A1"/>
    <w:rsid w:val="00473CB2"/>
    <w:rsid w:val="00474254"/>
    <w:rsid w:val="004742B5"/>
    <w:rsid w:val="0047430D"/>
    <w:rsid w:val="00474EA6"/>
    <w:rsid w:val="00474FDF"/>
    <w:rsid w:val="004751CC"/>
    <w:rsid w:val="00475688"/>
    <w:rsid w:val="004758F6"/>
    <w:rsid w:val="004759E3"/>
    <w:rsid w:val="00475C51"/>
    <w:rsid w:val="00475E79"/>
    <w:rsid w:val="00476161"/>
    <w:rsid w:val="00476658"/>
    <w:rsid w:val="00476814"/>
    <w:rsid w:val="00476E34"/>
    <w:rsid w:val="00476EE1"/>
    <w:rsid w:val="00476FF6"/>
    <w:rsid w:val="00477163"/>
    <w:rsid w:val="004774A5"/>
    <w:rsid w:val="00477898"/>
    <w:rsid w:val="00477B0E"/>
    <w:rsid w:val="00480195"/>
    <w:rsid w:val="00480921"/>
    <w:rsid w:val="00481688"/>
    <w:rsid w:val="00481A32"/>
    <w:rsid w:val="00481CC8"/>
    <w:rsid w:val="004820E0"/>
    <w:rsid w:val="004822CA"/>
    <w:rsid w:val="0048261A"/>
    <w:rsid w:val="00482779"/>
    <w:rsid w:val="00482A1F"/>
    <w:rsid w:val="0048385A"/>
    <w:rsid w:val="00483A8E"/>
    <w:rsid w:val="00483F95"/>
    <w:rsid w:val="00484D20"/>
    <w:rsid w:val="004850C1"/>
    <w:rsid w:val="0048518E"/>
    <w:rsid w:val="00485DDF"/>
    <w:rsid w:val="00486A3D"/>
    <w:rsid w:val="00486F54"/>
    <w:rsid w:val="00487038"/>
    <w:rsid w:val="004871B4"/>
    <w:rsid w:val="004876DD"/>
    <w:rsid w:val="00487C99"/>
    <w:rsid w:val="00490955"/>
    <w:rsid w:val="004915E6"/>
    <w:rsid w:val="0049178A"/>
    <w:rsid w:val="004917FC"/>
    <w:rsid w:val="00491C1D"/>
    <w:rsid w:val="00491DF1"/>
    <w:rsid w:val="00491FE1"/>
    <w:rsid w:val="00491FF1"/>
    <w:rsid w:val="00492535"/>
    <w:rsid w:val="00492696"/>
    <w:rsid w:val="00492EBB"/>
    <w:rsid w:val="00493435"/>
    <w:rsid w:val="004937CB"/>
    <w:rsid w:val="00494B28"/>
    <w:rsid w:val="0049527B"/>
    <w:rsid w:val="004955A9"/>
    <w:rsid w:val="004956EE"/>
    <w:rsid w:val="0049572E"/>
    <w:rsid w:val="00495CF9"/>
    <w:rsid w:val="00495EAF"/>
    <w:rsid w:val="00495FFF"/>
    <w:rsid w:val="0049613A"/>
    <w:rsid w:val="0049626A"/>
    <w:rsid w:val="00496705"/>
    <w:rsid w:val="00496A9F"/>
    <w:rsid w:val="00497270"/>
    <w:rsid w:val="00497358"/>
    <w:rsid w:val="00497AC9"/>
    <w:rsid w:val="00497B2E"/>
    <w:rsid w:val="00497D6F"/>
    <w:rsid w:val="00497FA5"/>
    <w:rsid w:val="004A0036"/>
    <w:rsid w:val="004A03B3"/>
    <w:rsid w:val="004A04D5"/>
    <w:rsid w:val="004A0792"/>
    <w:rsid w:val="004A1387"/>
    <w:rsid w:val="004A16B4"/>
    <w:rsid w:val="004A1B07"/>
    <w:rsid w:val="004A21D8"/>
    <w:rsid w:val="004A2756"/>
    <w:rsid w:val="004A2DE9"/>
    <w:rsid w:val="004A2E04"/>
    <w:rsid w:val="004A3226"/>
    <w:rsid w:val="004A399F"/>
    <w:rsid w:val="004A4096"/>
    <w:rsid w:val="004A40C1"/>
    <w:rsid w:val="004A4692"/>
    <w:rsid w:val="004A4730"/>
    <w:rsid w:val="004A4E4C"/>
    <w:rsid w:val="004A502C"/>
    <w:rsid w:val="004A5582"/>
    <w:rsid w:val="004A669F"/>
    <w:rsid w:val="004A6842"/>
    <w:rsid w:val="004A718C"/>
    <w:rsid w:val="004A7DBE"/>
    <w:rsid w:val="004A7F94"/>
    <w:rsid w:val="004B0209"/>
    <w:rsid w:val="004B065C"/>
    <w:rsid w:val="004B08AC"/>
    <w:rsid w:val="004B0B18"/>
    <w:rsid w:val="004B0D88"/>
    <w:rsid w:val="004B0DE3"/>
    <w:rsid w:val="004B0E03"/>
    <w:rsid w:val="004B0FF1"/>
    <w:rsid w:val="004B14D9"/>
    <w:rsid w:val="004B1574"/>
    <w:rsid w:val="004B1875"/>
    <w:rsid w:val="004B206E"/>
    <w:rsid w:val="004B229E"/>
    <w:rsid w:val="004B271B"/>
    <w:rsid w:val="004B29C2"/>
    <w:rsid w:val="004B29E1"/>
    <w:rsid w:val="004B2C52"/>
    <w:rsid w:val="004B2F46"/>
    <w:rsid w:val="004B395D"/>
    <w:rsid w:val="004B3D50"/>
    <w:rsid w:val="004B4194"/>
    <w:rsid w:val="004B457E"/>
    <w:rsid w:val="004B48F7"/>
    <w:rsid w:val="004B5447"/>
    <w:rsid w:val="004B55F0"/>
    <w:rsid w:val="004B56C3"/>
    <w:rsid w:val="004B5E0F"/>
    <w:rsid w:val="004B6377"/>
    <w:rsid w:val="004B656C"/>
    <w:rsid w:val="004B6928"/>
    <w:rsid w:val="004B6AA6"/>
    <w:rsid w:val="004B754D"/>
    <w:rsid w:val="004B79FA"/>
    <w:rsid w:val="004B7D94"/>
    <w:rsid w:val="004C0FB7"/>
    <w:rsid w:val="004C104B"/>
    <w:rsid w:val="004C12B2"/>
    <w:rsid w:val="004C164A"/>
    <w:rsid w:val="004C2C65"/>
    <w:rsid w:val="004C2E14"/>
    <w:rsid w:val="004C2FE3"/>
    <w:rsid w:val="004C305A"/>
    <w:rsid w:val="004C31B4"/>
    <w:rsid w:val="004C333D"/>
    <w:rsid w:val="004C35EF"/>
    <w:rsid w:val="004C37ED"/>
    <w:rsid w:val="004C3BCF"/>
    <w:rsid w:val="004C4049"/>
    <w:rsid w:val="004C45B3"/>
    <w:rsid w:val="004C4829"/>
    <w:rsid w:val="004C4D30"/>
    <w:rsid w:val="004C4EAB"/>
    <w:rsid w:val="004C4F4F"/>
    <w:rsid w:val="004C51EE"/>
    <w:rsid w:val="004C5570"/>
    <w:rsid w:val="004C5BD0"/>
    <w:rsid w:val="004C5D52"/>
    <w:rsid w:val="004C5DB0"/>
    <w:rsid w:val="004C60D8"/>
    <w:rsid w:val="004C62EE"/>
    <w:rsid w:val="004C6A0D"/>
    <w:rsid w:val="004C6DDD"/>
    <w:rsid w:val="004D0C1E"/>
    <w:rsid w:val="004D0FCC"/>
    <w:rsid w:val="004D1000"/>
    <w:rsid w:val="004D1561"/>
    <w:rsid w:val="004D1D27"/>
    <w:rsid w:val="004D2A5A"/>
    <w:rsid w:val="004D2EC3"/>
    <w:rsid w:val="004D2FF6"/>
    <w:rsid w:val="004D3200"/>
    <w:rsid w:val="004D3FD6"/>
    <w:rsid w:val="004D405F"/>
    <w:rsid w:val="004D432C"/>
    <w:rsid w:val="004D55CA"/>
    <w:rsid w:val="004D5A27"/>
    <w:rsid w:val="004D5F0E"/>
    <w:rsid w:val="004D6626"/>
    <w:rsid w:val="004D6758"/>
    <w:rsid w:val="004D6D6D"/>
    <w:rsid w:val="004D732E"/>
    <w:rsid w:val="004D7B1A"/>
    <w:rsid w:val="004E0558"/>
    <w:rsid w:val="004E0830"/>
    <w:rsid w:val="004E169C"/>
    <w:rsid w:val="004E1BF0"/>
    <w:rsid w:val="004E1E51"/>
    <w:rsid w:val="004E1E6A"/>
    <w:rsid w:val="004E220F"/>
    <w:rsid w:val="004E275F"/>
    <w:rsid w:val="004E28E1"/>
    <w:rsid w:val="004E2AE3"/>
    <w:rsid w:val="004E2B01"/>
    <w:rsid w:val="004E307E"/>
    <w:rsid w:val="004E34C7"/>
    <w:rsid w:val="004E356A"/>
    <w:rsid w:val="004E375D"/>
    <w:rsid w:val="004E3850"/>
    <w:rsid w:val="004E3FC1"/>
    <w:rsid w:val="004E4813"/>
    <w:rsid w:val="004E4D51"/>
    <w:rsid w:val="004E58EA"/>
    <w:rsid w:val="004E5DB5"/>
    <w:rsid w:val="004E5F65"/>
    <w:rsid w:val="004E6C7A"/>
    <w:rsid w:val="004E74D3"/>
    <w:rsid w:val="004E7615"/>
    <w:rsid w:val="004E79F7"/>
    <w:rsid w:val="004E7CDF"/>
    <w:rsid w:val="004F00E5"/>
    <w:rsid w:val="004F0299"/>
    <w:rsid w:val="004F02AF"/>
    <w:rsid w:val="004F0570"/>
    <w:rsid w:val="004F078C"/>
    <w:rsid w:val="004F1053"/>
    <w:rsid w:val="004F1087"/>
    <w:rsid w:val="004F1324"/>
    <w:rsid w:val="004F1A03"/>
    <w:rsid w:val="004F1A8F"/>
    <w:rsid w:val="004F1B7A"/>
    <w:rsid w:val="004F1C06"/>
    <w:rsid w:val="004F1C7D"/>
    <w:rsid w:val="004F1D24"/>
    <w:rsid w:val="004F1DD7"/>
    <w:rsid w:val="004F21D2"/>
    <w:rsid w:val="004F2540"/>
    <w:rsid w:val="004F2641"/>
    <w:rsid w:val="004F27F3"/>
    <w:rsid w:val="004F29B9"/>
    <w:rsid w:val="004F2B35"/>
    <w:rsid w:val="004F2B8E"/>
    <w:rsid w:val="004F2C85"/>
    <w:rsid w:val="004F2FA3"/>
    <w:rsid w:val="004F32BF"/>
    <w:rsid w:val="004F3C22"/>
    <w:rsid w:val="004F3CC7"/>
    <w:rsid w:val="004F3E6A"/>
    <w:rsid w:val="004F4083"/>
    <w:rsid w:val="004F4110"/>
    <w:rsid w:val="004F4426"/>
    <w:rsid w:val="004F469D"/>
    <w:rsid w:val="004F5346"/>
    <w:rsid w:val="004F5385"/>
    <w:rsid w:val="004F5773"/>
    <w:rsid w:val="004F5C09"/>
    <w:rsid w:val="004F5E4E"/>
    <w:rsid w:val="004F6057"/>
    <w:rsid w:val="004F63CC"/>
    <w:rsid w:val="004F6678"/>
    <w:rsid w:val="004F6B28"/>
    <w:rsid w:val="004F6C65"/>
    <w:rsid w:val="004F6D2E"/>
    <w:rsid w:val="004F74E2"/>
    <w:rsid w:val="004F797A"/>
    <w:rsid w:val="004F7F0F"/>
    <w:rsid w:val="004F7FBC"/>
    <w:rsid w:val="005001AE"/>
    <w:rsid w:val="005007E7"/>
    <w:rsid w:val="005010CB"/>
    <w:rsid w:val="00501278"/>
    <w:rsid w:val="005012FC"/>
    <w:rsid w:val="00501CDC"/>
    <w:rsid w:val="00501E6C"/>
    <w:rsid w:val="00501EBE"/>
    <w:rsid w:val="00503551"/>
    <w:rsid w:val="00503963"/>
    <w:rsid w:val="00503F38"/>
    <w:rsid w:val="005043FC"/>
    <w:rsid w:val="00504A55"/>
    <w:rsid w:val="00504B31"/>
    <w:rsid w:val="00505A1E"/>
    <w:rsid w:val="00505AC6"/>
    <w:rsid w:val="00505F08"/>
    <w:rsid w:val="0050671D"/>
    <w:rsid w:val="0050672C"/>
    <w:rsid w:val="00506AAB"/>
    <w:rsid w:val="00506C0C"/>
    <w:rsid w:val="00506C4C"/>
    <w:rsid w:val="0050700E"/>
    <w:rsid w:val="00507366"/>
    <w:rsid w:val="00507526"/>
    <w:rsid w:val="00507909"/>
    <w:rsid w:val="005079D7"/>
    <w:rsid w:val="00507B2A"/>
    <w:rsid w:val="00507D3E"/>
    <w:rsid w:val="00510A22"/>
    <w:rsid w:val="00510D8A"/>
    <w:rsid w:val="00511D6B"/>
    <w:rsid w:val="00511EBC"/>
    <w:rsid w:val="005125D5"/>
    <w:rsid w:val="00512D51"/>
    <w:rsid w:val="00512E95"/>
    <w:rsid w:val="00512FD9"/>
    <w:rsid w:val="00514674"/>
    <w:rsid w:val="0051477F"/>
    <w:rsid w:val="00514C46"/>
    <w:rsid w:val="00514DDC"/>
    <w:rsid w:val="005151C3"/>
    <w:rsid w:val="005157C5"/>
    <w:rsid w:val="00515BCF"/>
    <w:rsid w:val="00516083"/>
    <w:rsid w:val="0051635A"/>
    <w:rsid w:val="0051646E"/>
    <w:rsid w:val="005166C3"/>
    <w:rsid w:val="00516A18"/>
    <w:rsid w:val="00516BD0"/>
    <w:rsid w:val="00516EA5"/>
    <w:rsid w:val="00517510"/>
    <w:rsid w:val="005179DA"/>
    <w:rsid w:val="00517E2A"/>
    <w:rsid w:val="00520AD7"/>
    <w:rsid w:val="00520C1C"/>
    <w:rsid w:val="00521439"/>
    <w:rsid w:val="00522133"/>
    <w:rsid w:val="0052292E"/>
    <w:rsid w:val="005229C6"/>
    <w:rsid w:val="00522A3A"/>
    <w:rsid w:val="00522D88"/>
    <w:rsid w:val="005232E0"/>
    <w:rsid w:val="0052373B"/>
    <w:rsid w:val="00523CFF"/>
    <w:rsid w:val="00523E00"/>
    <w:rsid w:val="0052439F"/>
    <w:rsid w:val="005243EB"/>
    <w:rsid w:val="00525789"/>
    <w:rsid w:val="00525890"/>
    <w:rsid w:val="005258E2"/>
    <w:rsid w:val="00526452"/>
    <w:rsid w:val="00526816"/>
    <w:rsid w:val="00526B0D"/>
    <w:rsid w:val="00526F09"/>
    <w:rsid w:val="0052733A"/>
    <w:rsid w:val="00527DF9"/>
    <w:rsid w:val="00527F4F"/>
    <w:rsid w:val="00530512"/>
    <w:rsid w:val="00530799"/>
    <w:rsid w:val="0053109F"/>
    <w:rsid w:val="005311E8"/>
    <w:rsid w:val="005312C4"/>
    <w:rsid w:val="0053133A"/>
    <w:rsid w:val="005316A4"/>
    <w:rsid w:val="00531822"/>
    <w:rsid w:val="00531AF5"/>
    <w:rsid w:val="00531BAF"/>
    <w:rsid w:val="00532375"/>
    <w:rsid w:val="005326D0"/>
    <w:rsid w:val="005327CB"/>
    <w:rsid w:val="00532800"/>
    <w:rsid w:val="005328BC"/>
    <w:rsid w:val="00532980"/>
    <w:rsid w:val="00532A80"/>
    <w:rsid w:val="00532FDA"/>
    <w:rsid w:val="00533E26"/>
    <w:rsid w:val="00533EE8"/>
    <w:rsid w:val="005340DB"/>
    <w:rsid w:val="0053417D"/>
    <w:rsid w:val="0053490C"/>
    <w:rsid w:val="005349A0"/>
    <w:rsid w:val="00535585"/>
    <w:rsid w:val="005357C2"/>
    <w:rsid w:val="00536A58"/>
    <w:rsid w:val="00536AB4"/>
    <w:rsid w:val="00536F48"/>
    <w:rsid w:val="00537022"/>
    <w:rsid w:val="00537060"/>
    <w:rsid w:val="00537127"/>
    <w:rsid w:val="0053727D"/>
    <w:rsid w:val="0053764B"/>
    <w:rsid w:val="00537756"/>
    <w:rsid w:val="00537958"/>
    <w:rsid w:val="00540069"/>
    <w:rsid w:val="005400AE"/>
    <w:rsid w:val="0054069F"/>
    <w:rsid w:val="005411C2"/>
    <w:rsid w:val="00541307"/>
    <w:rsid w:val="00541B0B"/>
    <w:rsid w:val="00541B60"/>
    <w:rsid w:val="00541CFE"/>
    <w:rsid w:val="00541DB8"/>
    <w:rsid w:val="00541F9A"/>
    <w:rsid w:val="00542599"/>
    <w:rsid w:val="00542EB4"/>
    <w:rsid w:val="0054348D"/>
    <w:rsid w:val="0054351C"/>
    <w:rsid w:val="0054362E"/>
    <w:rsid w:val="00543774"/>
    <w:rsid w:val="00543833"/>
    <w:rsid w:val="00543E4D"/>
    <w:rsid w:val="00543EDD"/>
    <w:rsid w:val="005448B9"/>
    <w:rsid w:val="00544B37"/>
    <w:rsid w:val="00544C51"/>
    <w:rsid w:val="00545136"/>
    <w:rsid w:val="005452C1"/>
    <w:rsid w:val="00545698"/>
    <w:rsid w:val="00545710"/>
    <w:rsid w:val="00545B42"/>
    <w:rsid w:val="0054612B"/>
    <w:rsid w:val="005466DF"/>
    <w:rsid w:val="00546773"/>
    <w:rsid w:val="00547466"/>
    <w:rsid w:val="00547753"/>
    <w:rsid w:val="005479F5"/>
    <w:rsid w:val="00547C19"/>
    <w:rsid w:val="00547D90"/>
    <w:rsid w:val="005501E4"/>
    <w:rsid w:val="005506E4"/>
    <w:rsid w:val="005508EF"/>
    <w:rsid w:val="005510E3"/>
    <w:rsid w:val="0055173F"/>
    <w:rsid w:val="005517FD"/>
    <w:rsid w:val="00551AE8"/>
    <w:rsid w:val="00551D29"/>
    <w:rsid w:val="00551D57"/>
    <w:rsid w:val="00552294"/>
    <w:rsid w:val="00552AFD"/>
    <w:rsid w:val="00552E11"/>
    <w:rsid w:val="00552E8A"/>
    <w:rsid w:val="00552FEB"/>
    <w:rsid w:val="0055326B"/>
    <w:rsid w:val="005532A3"/>
    <w:rsid w:val="00553395"/>
    <w:rsid w:val="00553567"/>
    <w:rsid w:val="005538EF"/>
    <w:rsid w:val="00553FC0"/>
    <w:rsid w:val="0055400F"/>
    <w:rsid w:val="00554019"/>
    <w:rsid w:val="005548DD"/>
    <w:rsid w:val="005549C2"/>
    <w:rsid w:val="00554DDC"/>
    <w:rsid w:val="00555425"/>
    <w:rsid w:val="00555500"/>
    <w:rsid w:val="00555CEE"/>
    <w:rsid w:val="00555FC3"/>
    <w:rsid w:val="00556027"/>
    <w:rsid w:val="00556255"/>
    <w:rsid w:val="00556340"/>
    <w:rsid w:val="00556461"/>
    <w:rsid w:val="00556506"/>
    <w:rsid w:val="0055659A"/>
    <w:rsid w:val="00556731"/>
    <w:rsid w:val="00557401"/>
    <w:rsid w:val="0055747C"/>
    <w:rsid w:val="00557D41"/>
    <w:rsid w:val="00557F5B"/>
    <w:rsid w:val="00557FE2"/>
    <w:rsid w:val="00560729"/>
    <w:rsid w:val="005608D4"/>
    <w:rsid w:val="00560A86"/>
    <w:rsid w:val="00561C64"/>
    <w:rsid w:val="00561D64"/>
    <w:rsid w:val="00562173"/>
    <w:rsid w:val="0056218D"/>
    <w:rsid w:val="0056255F"/>
    <w:rsid w:val="00562E4D"/>
    <w:rsid w:val="00562EAD"/>
    <w:rsid w:val="00563222"/>
    <w:rsid w:val="0056367C"/>
    <w:rsid w:val="00563AEB"/>
    <w:rsid w:val="00563B91"/>
    <w:rsid w:val="005642AA"/>
    <w:rsid w:val="00564321"/>
    <w:rsid w:val="00564775"/>
    <w:rsid w:val="00564D18"/>
    <w:rsid w:val="00565150"/>
    <w:rsid w:val="00566363"/>
    <w:rsid w:val="00566C28"/>
    <w:rsid w:val="00566EBC"/>
    <w:rsid w:val="005671BC"/>
    <w:rsid w:val="005673A1"/>
    <w:rsid w:val="00567500"/>
    <w:rsid w:val="0056753D"/>
    <w:rsid w:val="005675E2"/>
    <w:rsid w:val="00567811"/>
    <w:rsid w:val="00567CDA"/>
    <w:rsid w:val="00567DEE"/>
    <w:rsid w:val="00567E8F"/>
    <w:rsid w:val="00570163"/>
    <w:rsid w:val="005701B3"/>
    <w:rsid w:val="005702BD"/>
    <w:rsid w:val="005704B1"/>
    <w:rsid w:val="005709FC"/>
    <w:rsid w:val="00570EF4"/>
    <w:rsid w:val="005711BE"/>
    <w:rsid w:val="005719AC"/>
    <w:rsid w:val="0057259F"/>
    <w:rsid w:val="00572749"/>
    <w:rsid w:val="005739F4"/>
    <w:rsid w:val="00573A7F"/>
    <w:rsid w:val="00573EE1"/>
    <w:rsid w:val="00573EEA"/>
    <w:rsid w:val="0057406C"/>
    <w:rsid w:val="005744B2"/>
    <w:rsid w:val="00575051"/>
    <w:rsid w:val="0057554B"/>
    <w:rsid w:val="005758E3"/>
    <w:rsid w:val="00576069"/>
    <w:rsid w:val="00576AD5"/>
    <w:rsid w:val="00576D35"/>
    <w:rsid w:val="005775C0"/>
    <w:rsid w:val="00577632"/>
    <w:rsid w:val="005777C8"/>
    <w:rsid w:val="0057795F"/>
    <w:rsid w:val="00577AD5"/>
    <w:rsid w:val="00577F23"/>
    <w:rsid w:val="00580414"/>
    <w:rsid w:val="00580A50"/>
    <w:rsid w:val="00580A72"/>
    <w:rsid w:val="00580E9C"/>
    <w:rsid w:val="0058107B"/>
    <w:rsid w:val="0058149F"/>
    <w:rsid w:val="0058161B"/>
    <w:rsid w:val="0058165B"/>
    <w:rsid w:val="005817A5"/>
    <w:rsid w:val="00581B22"/>
    <w:rsid w:val="00581DF3"/>
    <w:rsid w:val="0058256F"/>
    <w:rsid w:val="00582853"/>
    <w:rsid w:val="00582893"/>
    <w:rsid w:val="00582C76"/>
    <w:rsid w:val="00583496"/>
    <w:rsid w:val="00583706"/>
    <w:rsid w:val="00583A87"/>
    <w:rsid w:val="00583AF1"/>
    <w:rsid w:val="00583CCB"/>
    <w:rsid w:val="00583D99"/>
    <w:rsid w:val="0058403B"/>
    <w:rsid w:val="00584270"/>
    <w:rsid w:val="005842BA"/>
    <w:rsid w:val="005843E6"/>
    <w:rsid w:val="005845FA"/>
    <w:rsid w:val="00584AC0"/>
    <w:rsid w:val="00585C21"/>
    <w:rsid w:val="00585FAC"/>
    <w:rsid w:val="00586B7C"/>
    <w:rsid w:val="00586E72"/>
    <w:rsid w:val="00586F8F"/>
    <w:rsid w:val="005874CD"/>
    <w:rsid w:val="00587515"/>
    <w:rsid w:val="00587597"/>
    <w:rsid w:val="00587A79"/>
    <w:rsid w:val="00587AAF"/>
    <w:rsid w:val="00587B8C"/>
    <w:rsid w:val="00587DF6"/>
    <w:rsid w:val="00590753"/>
    <w:rsid w:val="00590918"/>
    <w:rsid w:val="00590D18"/>
    <w:rsid w:val="00590EDD"/>
    <w:rsid w:val="005913C2"/>
    <w:rsid w:val="00591988"/>
    <w:rsid w:val="00591EBD"/>
    <w:rsid w:val="0059217A"/>
    <w:rsid w:val="005921C8"/>
    <w:rsid w:val="005922A3"/>
    <w:rsid w:val="0059239E"/>
    <w:rsid w:val="005924C4"/>
    <w:rsid w:val="005924DB"/>
    <w:rsid w:val="005929E8"/>
    <w:rsid w:val="00592A2E"/>
    <w:rsid w:val="00592BF2"/>
    <w:rsid w:val="005930CE"/>
    <w:rsid w:val="00593155"/>
    <w:rsid w:val="0059353B"/>
    <w:rsid w:val="005937E5"/>
    <w:rsid w:val="005938DB"/>
    <w:rsid w:val="005949FB"/>
    <w:rsid w:val="00594C1A"/>
    <w:rsid w:val="00594E4A"/>
    <w:rsid w:val="00595106"/>
    <w:rsid w:val="0059552E"/>
    <w:rsid w:val="00595692"/>
    <w:rsid w:val="005956E4"/>
    <w:rsid w:val="0059573E"/>
    <w:rsid w:val="00595789"/>
    <w:rsid w:val="00595B7B"/>
    <w:rsid w:val="00596020"/>
    <w:rsid w:val="0059632F"/>
    <w:rsid w:val="005967A2"/>
    <w:rsid w:val="005971A2"/>
    <w:rsid w:val="00597799"/>
    <w:rsid w:val="005977F9"/>
    <w:rsid w:val="00597BA8"/>
    <w:rsid w:val="005A01E7"/>
    <w:rsid w:val="005A02C8"/>
    <w:rsid w:val="005A08EF"/>
    <w:rsid w:val="005A09E5"/>
    <w:rsid w:val="005A1473"/>
    <w:rsid w:val="005A19FF"/>
    <w:rsid w:val="005A1A96"/>
    <w:rsid w:val="005A2074"/>
    <w:rsid w:val="005A23D5"/>
    <w:rsid w:val="005A24AE"/>
    <w:rsid w:val="005A2711"/>
    <w:rsid w:val="005A3394"/>
    <w:rsid w:val="005A3AD9"/>
    <w:rsid w:val="005A403A"/>
    <w:rsid w:val="005A41F7"/>
    <w:rsid w:val="005A43BE"/>
    <w:rsid w:val="005A4624"/>
    <w:rsid w:val="005A5011"/>
    <w:rsid w:val="005A508D"/>
    <w:rsid w:val="005A50C3"/>
    <w:rsid w:val="005A5E4B"/>
    <w:rsid w:val="005A5F3B"/>
    <w:rsid w:val="005A60BA"/>
    <w:rsid w:val="005A6E09"/>
    <w:rsid w:val="005A7235"/>
    <w:rsid w:val="005A73D4"/>
    <w:rsid w:val="005A7550"/>
    <w:rsid w:val="005A761B"/>
    <w:rsid w:val="005A79F3"/>
    <w:rsid w:val="005B05A2"/>
    <w:rsid w:val="005B096F"/>
    <w:rsid w:val="005B0987"/>
    <w:rsid w:val="005B0FB5"/>
    <w:rsid w:val="005B1191"/>
    <w:rsid w:val="005B1205"/>
    <w:rsid w:val="005B16BB"/>
    <w:rsid w:val="005B1D3B"/>
    <w:rsid w:val="005B2088"/>
    <w:rsid w:val="005B2466"/>
    <w:rsid w:val="005B2BBB"/>
    <w:rsid w:val="005B2BF5"/>
    <w:rsid w:val="005B2F06"/>
    <w:rsid w:val="005B2FD3"/>
    <w:rsid w:val="005B3533"/>
    <w:rsid w:val="005B3C9E"/>
    <w:rsid w:val="005B41B3"/>
    <w:rsid w:val="005B4289"/>
    <w:rsid w:val="005B47AD"/>
    <w:rsid w:val="005B4BDC"/>
    <w:rsid w:val="005B5926"/>
    <w:rsid w:val="005B5A74"/>
    <w:rsid w:val="005B5D00"/>
    <w:rsid w:val="005B5DBE"/>
    <w:rsid w:val="005B66DA"/>
    <w:rsid w:val="005B6927"/>
    <w:rsid w:val="005B698D"/>
    <w:rsid w:val="005B6B33"/>
    <w:rsid w:val="005B6B72"/>
    <w:rsid w:val="005B6BFD"/>
    <w:rsid w:val="005B6E51"/>
    <w:rsid w:val="005B7331"/>
    <w:rsid w:val="005B75B6"/>
    <w:rsid w:val="005B789E"/>
    <w:rsid w:val="005B7F6E"/>
    <w:rsid w:val="005C02AD"/>
    <w:rsid w:val="005C043D"/>
    <w:rsid w:val="005C0C11"/>
    <w:rsid w:val="005C12AC"/>
    <w:rsid w:val="005C1A84"/>
    <w:rsid w:val="005C1C90"/>
    <w:rsid w:val="005C1CEF"/>
    <w:rsid w:val="005C1EF5"/>
    <w:rsid w:val="005C25B4"/>
    <w:rsid w:val="005C27DD"/>
    <w:rsid w:val="005C2C23"/>
    <w:rsid w:val="005C3964"/>
    <w:rsid w:val="005C3D4A"/>
    <w:rsid w:val="005C428A"/>
    <w:rsid w:val="005C4330"/>
    <w:rsid w:val="005C4787"/>
    <w:rsid w:val="005C4997"/>
    <w:rsid w:val="005C5113"/>
    <w:rsid w:val="005C54B8"/>
    <w:rsid w:val="005C557C"/>
    <w:rsid w:val="005C56B7"/>
    <w:rsid w:val="005C59BB"/>
    <w:rsid w:val="005C5CDF"/>
    <w:rsid w:val="005C677E"/>
    <w:rsid w:val="005C6CD0"/>
    <w:rsid w:val="005C7072"/>
    <w:rsid w:val="005C759E"/>
    <w:rsid w:val="005C76FC"/>
    <w:rsid w:val="005C785E"/>
    <w:rsid w:val="005C78D5"/>
    <w:rsid w:val="005D00B6"/>
    <w:rsid w:val="005D0BC7"/>
    <w:rsid w:val="005D0D8B"/>
    <w:rsid w:val="005D0F17"/>
    <w:rsid w:val="005D101F"/>
    <w:rsid w:val="005D1247"/>
    <w:rsid w:val="005D1D60"/>
    <w:rsid w:val="005D205D"/>
    <w:rsid w:val="005D2111"/>
    <w:rsid w:val="005D290E"/>
    <w:rsid w:val="005D2F54"/>
    <w:rsid w:val="005D2FE0"/>
    <w:rsid w:val="005D33D2"/>
    <w:rsid w:val="005D344E"/>
    <w:rsid w:val="005D353D"/>
    <w:rsid w:val="005D3564"/>
    <w:rsid w:val="005D3FD5"/>
    <w:rsid w:val="005D49FD"/>
    <w:rsid w:val="005D593D"/>
    <w:rsid w:val="005D5AC4"/>
    <w:rsid w:val="005D5D35"/>
    <w:rsid w:val="005D63A5"/>
    <w:rsid w:val="005D64AA"/>
    <w:rsid w:val="005D6568"/>
    <w:rsid w:val="005D69A4"/>
    <w:rsid w:val="005D79B5"/>
    <w:rsid w:val="005D7BDA"/>
    <w:rsid w:val="005E0243"/>
    <w:rsid w:val="005E0A1F"/>
    <w:rsid w:val="005E0DEA"/>
    <w:rsid w:val="005E0FF7"/>
    <w:rsid w:val="005E1058"/>
    <w:rsid w:val="005E1667"/>
    <w:rsid w:val="005E17B3"/>
    <w:rsid w:val="005E1990"/>
    <w:rsid w:val="005E1BB5"/>
    <w:rsid w:val="005E1BD6"/>
    <w:rsid w:val="005E1D1D"/>
    <w:rsid w:val="005E1D43"/>
    <w:rsid w:val="005E20D0"/>
    <w:rsid w:val="005E2400"/>
    <w:rsid w:val="005E2594"/>
    <w:rsid w:val="005E2A79"/>
    <w:rsid w:val="005E2D15"/>
    <w:rsid w:val="005E2EDB"/>
    <w:rsid w:val="005E2FB1"/>
    <w:rsid w:val="005E328E"/>
    <w:rsid w:val="005E36F2"/>
    <w:rsid w:val="005E3850"/>
    <w:rsid w:val="005E3EB4"/>
    <w:rsid w:val="005E3FEB"/>
    <w:rsid w:val="005E40C8"/>
    <w:rsid w:val="005E43DF"/>
    <w:rsid w:val="005E455E"/>
    <w:rsid w:val="005E48DE"/>
    <w:rsid w:val="005E566F"/>
    <w:rsid w:val="005E5EB1"/>
    <w:rsid w:val="005E6013"/>
    <w:rsid w:val="005E64AF"/>
    <w:rsid w:val="005E698E"/>
    <w:rsid w:val="005E6BE9"/>
    <w:rsid w:val="005E71A5"/>
    <w:rsid w:val="005E7221"/>
    <w:rsid w:val="005E740C"/>
    <w:rsid w:val="005E777B"/>
    <w:rsid w:val="005E793F"/>
    <w:rsid w:val="005F02C5"/>
    <w:rsid w:val="005F03D5"/>
    <w:rsid w:val="005F0860"/>
    <w:rsid w:val="005F0C9C"/>
    <w:rsid w:val="005F14A7"/>
    <w:rsid w:val="005F1B20"/>
    <w:rsid w:val="005F1E18"/>
    <w:rsid w:val="005F27E0"/>
    <w:rsid w:val="005F2907"/>
    <w:rsid w:val="005F29C0"/>
    <w:rsid w:val="005F2A66"/>
    <w:rsid w:val="005F2B32"/>
    <w:rsid w:val="005F3176"/>
    <w:rsid w:val="005F3549"/>
    <w:rsid w:val="005F3D56"/>
    <w:rsid w:val="005F3D8C"/>
    <w:rsid w:val="005F3EC6"/>
    <w:rsid w:val="005F44BD"/>
    <w:rsid w:val="005F54B4"/>
    <w:rsid w:val="005F5576"/>
    <w:rsid w:val="005F57AB"/>
    <w:rsid w:val="005F5A4E"/>
    <w:rsid w:val="005F5A6F"/>
    <w:rsid w:val="005F5BE9"/>
    <w:rsid w:val="005F5C6D"/>
    <w:rsid w:val="005F5E8E"/>
    <w:rsid w:val="005F60E6"/>
    <w:rsid w:val="005F61DD"/>
    <w:rsid w:val="005F63D8"/>
    <w:rsid w:val="005F764A"/>
    <w:rsid w:val="0060008E"/>
    <w:rsid w:val="006005C1"/>
    <w:rsid w:val="00600B42"/>
    <w:rsid w:val="00600CE1"/>
    <w:rsid w:val="006011A0"/>
    <w:rsid w:val="006012C0"/>
    <w:rsid w:val="00601C1B"/>
    <w:rsid w:val="00601CF8"/>
    <w:rsid w:val="00602971"/>
    <w:rsid w:val="00602A78"/>
    <w:rsid w:val="00602BCA"/>
    <w:rsid w:val="0060305F"/>
    <w:rsid w:val="006034C7"/>
    <w:rsid w:val="00604617"/>
    <w:rsid w:val="00604730"/>
    <w:rsid w:val="006049CE"/>
    <w:rsid w:val="00604AE3"/>
    <w:rsid w:val="00604CA8"/>
    <w:rsid w:val="00604D1B"/>
    <w:rsid w:val="00604DFC"/>
    <w:rsid w:val="0060529B"/>
    <w:rsid w:val="006052A3"/>
    <w:rsid w:val="006053D8"/>
    <w:rsid w:val="006057CF"/>
    <w:rsid w:val="006059A0"/>
    <w:rsid w:val="00605A1A"/>
    <w:rsid w:val="00605B46"/>
    <w:rsid w:val="00606054"/>
    <w:rsid w:val="0060611E"/>
    <w:rsid w:val="006063E0"/>
    <w:rsid w:val="0060660B"/>
    <w:rsid w:val="00606906"/>
    <w:rsid w:val="00606EE7"/>
    <w:rsid w:val="00606FAA"/>
    <w:rsid w:val="00607C10"/>
    <w:rsid w:val="006103B7"/>
    <w:rsid w:val="00611BA6"/>
    <w:rsid w:val="006120BB"/>
    <w:rsid w:val="006129CC"/>
    <w:rsid w:val="00612D19"/>
    <w:rsid w:val="0061330F"/>
    <w:rsid w:val="00613641"/>
    <w:rsid w:val="00613BED"/>
    <w:rsid w:val="00614139"/>
    <w:rsid w:val="00614483"/>
    <w:rsid w:val="0061478C"/>
    <w:rsid w:val="0061516E"/>
    <w:rsid w:val="006151BC"/>
    <w:rsid w:val="00615204"/>
    <w:rsid w:val="00615469"/>
    <w:rsid w:val="006154F0"/>
    <w:rsid w:val="006156F3"/>
    <w:rsid w:val="00615E77"/>
    <w:rsid w:val="006162A3"/>
    <w:rsid w:val="00616436"/>
    <w:rsid w:val="006164FB"/>
    <w:rsid w:val="00616C7D"/>
    <w:rsid w:val="0061735F"/>
    <w:rsid w:val="00617A4A"/>
    <w:rsid w:val="0062041C"/>
    <w:rsid w:val="006205E1"/>
    <w:rsid w:val="006205F3"/>
    <w:rsid w:val="006208EE"/>
    <w:rsid w:val="0062091D"/>
    <w:rsid w:val="00620BF6"/>
    <w:rsid w:val="00620C44"/>
    <w:rsid w:val="0062100E"/>
    <w:rsid w:val="006211A5"/>
    <w:rsid w:val="00621529"/>
    <w:rsid w:val="006219BC"/>
    <w:rsid w:val="00621A95"/>
    <w:rsid w:val="00622134"/>
    <w:rsid w:val="006226AF"/>
    <w:rsid w:val="00622789"/>
    <w:rsid w:val="00622B8B"/>
    <w:rsid w:val="00623148"/>
    <w:rsid w:val="006233C1"/>
    <w:rsid w:val="006235B3"/>
    <w:rsid w:val="00623D75"/>
    <w:rsid w:val="006242E1"/>
    <w:rsid w:val="00624649"/>
    <w:rsid w:val="006249A7"/>
    <w:rsid w:val="006249D1"/>
    <w:rsid w:val="00624A95"/>
    <w:rsid w:val="00624B50"/>
    <w:rsid w:val="00624D4F"/>
    <w:rsid w:val="006251B8"/>
    <w:rsid w:val="006256B3"/>
    <w:rsid w:val="00625713"/>
    <w:rsid w:val="00625B22"/>
    <w:rsid w:val="00625C53"/>
    <w:rsid w:val="00625E2B"/>
    <w:rsid w:val="00625F83"/>
    <w:rsid w:val="00626415"/>
    <w:rsid w:val="00626447"/>
    <w:rsid w:val="0062692A"/>
    <w:rsid w:val="0062768B"/>
    <w:rsid w:val="00627827"/>
    <w:rsid w:val="00627A49"/>
    <w:rsid w:val="00627AF9"/>
    <w:rsid w:val="00627D2B"/>
    <w:rsid w:val="00627D60"/>
    <w:rsid w:val="00627E30"/>
    <w:rsid w:val="00630169"/>
    <w:rsid w:val="006303A0"/>
    <w:rsid w:val="006303FC"/>
    <w:rsid w:val="006309D1"/>
    <w:rsid w:val="00630E40"/>
    <w:rsid w:val="00631575"/>
    <w:rsid w:val="00631716"/>
    <w:rsid w:val="0063179F"/>
    <w:rsid w:val="006317A4"/>
    <w:rsid w:val="00632259"/>
    <w:rsid w:val="00632281"/>
    <w:rsid w:val="00632765"/>
    <w:rsid w:val="00632DD8"/>
    <w:rsid w:val="00633216"/>
    <w:rsid w:val="006338DA"/>
    <w:rsid w:val="0063390C"/>
    <w:rsid w:val="00633A5E"/>
    <w:rsid w:val="00633F74"/>
    <w:rsid w:val="0063497A"/>
    <w:rsid w:val="00634CEA"/>
    <w:rsid w:val="00635641"/>
    <w:rsid w:val="00635AEB"/>
    <w:rsid w:val="006367B7"/>
    <w:rsid w:val="00636E0F"/>
    <w:rsid w:val="00636EF8"/>
    <w:rsid w:val="00636FEF"/>
    <w:rsid w:val="0063715F"/>
    <w:rsid w:val="006371D4"/>
    <w:rsid w:val="006377DB"/>
    <w:rsid w:val="00637887"/>
    <w:rsid w:val="00640151"/>
    <w:rsid w:val="006405A2"/>
    <w:rsid w:val="00640699"/>
    <w:rsid w:val="0064083A"/>
    <w:rsid w:val="0064096C"/>
    <w:rsid w:val="00640DB4"/>
    <w:rsid w:val="006417E0"/>
    <w:rsid w:val="006418D2"/>
    <w:rsid w:val="006419D4"/>
    <w:rsid w:val="00641E1E"/>
    <w:rsid w:val="00642453"/>
    <w:rsid w:val="00642C54"/>
    <w:rsid w:val="00643299"/>
    <w:rsid w:val="00643331"/>
    <w:rsid w:val="006438BE"/>
    <w:rsid w:val="006443B2"/>
    <w:rsid w:val="00645210"/>
    <w:rsid w:val="0064522C"/>
    <w:rsid w:val="00645933"/>
    <w:rsid w:val="006459B3"/>
    <w:rsid w:val="00645D57"/>
    <w:rsid w:val="00646970"/>
    <w:rsid w:val="00646FDD"/>
    <w:rsid w:val="006470A7"/>
    <w:rsid w:val="006476BA"/>
    <w:rsid w:val="00647883"/>
    <w:rsid w:val="00647C38"/>
    <w:rsid w:val="00647D39"/>
    <w:rsid w:val="006500A2"/>
    <w:rsid w:val="00650528"/>
    <w:rsid w:val="0065058D"/>
    <w:rsid w:val="00650C5E"/>
    <w:rsid w:val="00650E09"/>
    <w:rsid w:val="00651147"/>
    <w:rsid w:val="0065131D"/>
    <w:rsid w:val="0065197E"/>
    <w:rsid w:val="00651D87"/>
    <w:rsid w:val="00651DC1"/>
    <w:rsid w:val="00651FD6"/>
    <w:rsid w:val="0065234B"/>
    <w:rsid w:val="00652384"/>
    <w:rsid w:val="00652480"/>
    <w:rsid w:val="0065252C"/>
    <w:rsid w:val="0065299F"/>
    <w:rsid w:val="00652D51"/>
    <w:rsid w:val="00653761"/>
    <w:rsid w:val="00653A46"/>
    <w:rsid w:val="00653AC4"/>
    <w:rsid w:val="00653C52"/>
    <w:rsid w:val="006540C1"/>
    <w:rsid w:val="00654118"/>
    <w:rsid w:val="0065460C"/>
    <w:rsid w:val="00654642"/>
    <w:rsid w:val="00654A84"/>
    <w:rsid w:val="00654AF4"/>
    <w:rsid w:val="00654CB8"/>
    <w:rsid w:val="0065561D"/>
    <w:rsid w:val="006559AA"/>
    <w:rsid w:val="00655D2D"/>
    <w:rsid w:val="00655F61"/>
    <w:rsid w:val="006562F3"/>
    <w:rsid w:val="006565D3"/>
    <w:rsid w:val="006569F2"/>
    <w:rsid w:val="00656F36"/>
    <w:rsid w:val="00656F87"/>
    <w:rsid w:val="00656FC3"/>
    <w:rsid w:val="00657693"/>
    <w:rsid w:val="00657861"/>
    <w:rsid w:val="00657B05"/>
    <w:rsid w:val="00657B97"/>
    <w:rsid w:val="00660010"/>
    <w:rsid w:val="00660083"/>
    <w:rsid w:val="00660680"/>
    <w:rsid w:val="0066078A"/>
    <w:rsid w:val="00660BFB"/>
    <w:rsid w:val="00660E23"/>
    <w:rsid w:val="00660F41"/>
    <w:rsid w:val="00662A70"/>
    <w:rsid w:val="00662AF9"/>
    <w:rsid w:val="00662C14"/>
    <w:rsid w:val="00662C97"/>
    <w:rsid w:val="00662CBB"/>
    <w:rsid w:val="00662F3E"/>
    <w:rsid w:val="0066314F"/>
    <w:rsid w:val="0066398B"/>
    <w:rsid w:val="00663F53"/>
    <w:rsid w:val="0066486A"/>
    <w:rsid w:val="00664D5F"/>
    <w:rsid w:val="00664E4F"/>
    <w:rsid w:val="0066527F"/>
    <w:rsid w:val="006655BB"/>
    <w:rsid w:val="00666754"/>
    <w:rsid w:val="0066685A"/>
    <w:rsid w:val="00666AEA"/>
    <w:rsid w:val="00666D37"/>
    <w:rsid w:val="0066706E"/>
    <w:rsid w:val="0066754C"/>
    <w:rsid w:val="00667754"/>
    <w:rsid w:val="00667D71"/>
    <w:rsid w:val="00667FB2"/>
    <w:rsid w:val="00670D2E"/>
    <w:rsid w:val="00671218"/>
    <w:rsid w:val="006715AD"/>
    <w:rsid w:val="00671F8A"/>
    <w:rsid w:val="0067269F"/>
    <w:rsid w:val="006726CB"/>
    <w:rsid w:val="0067272F"/>
    <w:rsid w:val="0067276D"/>
    <w:rsid w:val="00672E8B"/>
    <w:rsid w:val="00672F4E"/>
    <w:rsid w:val="00672FC9"/>
    <w:rsid w:val="00673632"/>
    <w:rsid w:val="00673881"/>
    <w:rsid w:val="00673BA4"/>
    <w:rsid w:val="00674C5D"/>
    <w:rsid w:val="00674ED8"/>
    <w:rsid w:val="00675533"/>
    <w:rsid w:val="00675793"/>
    <w:rsid w:val="006759A7"/>
    <w:rsid w:val="00675A1D"/>
    <w:rsid w:val="00675C5E"/>
    <w:rsid w:val="00676816"/>
    <w:rsid w:val="00676851"/>
    <w:rsid w:val="00676F0B"/>
    <w:rsid w:val="00676FEB"/>
    <w:rsid w:val="006773D1"/>
    <w:rsid w:val="006775DC"/>
    <w:rsid w:val="006801BB"/>
    <w:rsid w:val="006802E3"/>
    <w:rsid w:val="006805FD"/>
    <w:rsid w:val="00680CC6"/>
    <w:rsid w:val="0068122E"/>
    <w:rsid w:val="00681322"/>
    <w:rsid w:val="00681E6D"/>
    <w:rsid w:val="0068241B"/>
    <w:rsid w:val="00683889"/>
    <w:rsid w:val="006838CA"/>
    <w:rsid w:val="00683B59"/>
    <w:rsid w:val="00683CC8"/>
    <w:rsid w:val="00684185"/>
    <w:rsid w:val="006842A2"/>
    <w:rsid w:val="0068473B"/>
    <w:rsid w:val="006848BB"/>
    <w:rsid w:val="00684A44"/>
    <w:rsid w:val="00685075"/>
    <w:rsid w:val="00685339"/>
    <w:rsid w:val="00685597"/>
    <w:rsid w:val="00685716"/>
    <w:rsid w:val="006857EA"/>
    <w:rsid w:val="006859F4"/>
    <w:rsid w:val="00685FC6"/>
    <w:rsid w:val="00686338"/>
    <w:rsid w:val="00686B5E"/>
    <w:rsid w:val="0068731C"/>
    <w:rsid w:val="00687893"/>
    <w:rsid w:val="006900F1"/>
    <w:rsid w:val="006904AD"/>
    <w:rsid w:val="006905CC"/>
    <w:rsid w:val="006905D5"/>
    <w:rsid w:val="006905F1"/>
    <w:rsid w:val="006912E6"/>
    <w:rsid w:val="00691355"/>
    <w:rsid w:val="006914E9"/>
    <w:rsid w:val="006915B5"/>
    <w:rsid w:val="00691815"/>
    <w:rsid w:val="00691822"/>
    <w:rsid w:val="00691E51"/>
    <w:rsid w:val="006920CA"/>
    <w:rsid w:val="00692419"/>
    <w:rsid w:val="0069278F"/>
    <w:rsid w:val="006927F0"/>
    <w:rsid w:val="00692975"/>
    <w:rsid w:val="00692C4E"/>
    <w:rsid w:val="0069311E"/>
    <w:rsid w:val="006936DB"/>
    <w:rsid w:val="00693801"/>
    <w:rsid w:val="006943D0"/>
    <w:rsid w:val="006943E4"/>
    <w:rsid w:val="006944B8"/>
    <w:rsid w:val="00694706"/>
    <w:rsid w:val="00694C99"/>
    <w:rsid w:val="00694DF8"/>
    <w:rsid w:val="00694F6F"/>
    <w:rsid w:val="00694FB3"/>
    <w:rsid w:val="006956E0"/>
    <w:rsid w:val="00695D95"/>
    <w:rsid w:val="00695DDA"/>
    <w:rsid w:val="00696136"/>
    <w:rsid w:val="00696243"/>
    <w:rsid w:val="006962E6"/>
    <w:rsid w:val="0069657D"/>
    <w:rsid w:val="00696619"/>
    <w:rsid w:val="00696A8E"/>
    <w:rsid w:val="0069703E"/>
    <w:rsid w:val="00697208"/>
    <w:rsid w:val="00697A32"/>
    <w:rsid w:val="00697EA6"/>
    <w:rsid w:val="006A06E3"/>
    <w:rsid w:val="006A0B03"/>
    <w:rsid w:val="006A0ECA"/>
    <w:rsid w:val="006A11F4"/>
    <w:rsid w:val="006A1260"/>
    <w:rsid w:val="006A14A8"/>
    <w:rsid w:val="006A182D"/>
    <w:rsid w:val="006A1ADF"/>
    <w:rsid w:val="006A23AC"/>
    <w:rsid w:val="006A26DF"/>
    <w:rsid w:val="006A2835"/>
    <w:rsid w:val="006A2CF7"/>
    <w:rsid w:val="006A3411"/>
    <w:rsid w:val="006A3A19"/>
    <w:rsid w:val="006A3B9E"/>
    <w:rsid w:val="006A3D6D"/>
    <w:rsid w:val="006A3D73"/>
    <w:rsid w:val="006A43EA"/>
    <w:rsid w:val="006A471A"/>
    <w:rsid w:val="006A5290"/>
    <w:rsid w:val="006A5C11"/>
    <w:rsid w:val="006A5FA6"/>
    <w:rsid w:val="006A6290"/>
    <w:rsid w:val="006A6A1A"/>
    <w:rsid w:val="006A6B5F"/>
    <w:rsid w:val="006A6BAB"/>
    <w:rsid w:val="006A6C28"/>
    <w:rsid w:val="006A777A"/>
    <w:rsid w:val="006A7AE9"/>
    <w:rsid w:val="006A7C9D"/>
    <w:rsid w:val="006A7F1D"/>
    <w:rsid w:val="006B0264"/>
    <w:rsid w:val="006B0BF0"/>
    <w:rsid w:val="006B0D7E"/>
    <w:rsid w:val="006B1E59"/>
    <w:rsid w:val="006B269C"/>
    <w:rsid w:val="006B2995"/>
    <w:rsid w:val="006B2F13"/>
    <w:rsid w:val="006B3335"/>
    <w:rsid w:val="006B33FB"/>
    <w:rsid w:val="006B3EFD"/>
    <w:rsid w:val="006B40C8"/>
    <w:rsid w:val="006B472A"/>
    <w:rsid w:val="006B4A56"/>
    <w:rsid w:val="006B5149"/>
    <w:rsid w:val="006B549F"/>
    <w:rsid w:val="006B54EB"/>
    <w:rsid w:val="006B65CB"/>
    <w:rsid w:val="006B765D"/>
    <w:rsid w:val="006B767F"/>
    <w:rsid w:val="006B77ED"/>
    <w:rsid w:val="006C01F4"/>
    <w:rsid w:val="006C0867"/>
    <w:rsid w:val="006C0AEB"/>
    <w:rsid w:val="006C12F3"/>
    <w:rsid w:val="006C1503"/>
    <w:rsid w:val="006C169B"/>
    <w:rsid w:val="006C215A"/>
    <w:rsid w:val="006C24C7"/>
    <w:rsid w:val="006C26DA"/>
    <w:rsid w:val="006C273C"/>
    <w:rsid w:val="006C2FF1"/>
    <w:rsid w:val="006C374A"/>
    <w:rsid w:val="006C3A0F"/>
    <w:rsid w:val="006C3B9C"/>
    <w:rsid w:val="006C479E"/>
    <w:rsid w:val="006C4A29"/>
    <w:rsid w:val="006C4A5F"/>
    <w:rsid w:val="006C54EE"/>
    <w:rsid w:val="006C565D"/>
    <w:rsid w:val="006C57FE"/>
    <w:rsid w:val="006C5AB5"/>
    <w:rsid w:val="006C6854"/>
    <w:rsid w:val="006C6DB0"/>
    <w:rsid w:val="006C6E36"/>
    <w:rsid w:val="006C705E"/>
    <w:rsid w:val="006C7216"/>
    <w:rsid w:val="006C7266"/>
    <w:rsid w:val="006C791E"/>
    <w:rsid w:val="006D045E"/>
    <w:rsid w:val="006D05F4"/>
    <w:rsid w:val="006D0777"/>
    <w:rsid w:val="006D0930"/>
    <w:rsid w:val="006D0B6D"/>
    <w:rsid w:val="006D1549"/>
    <w:rsid w:val="006D16EC"/>
    <w:rsid w:val="006D1A5F"/>
    <w:rsid w:val="006D1F0A"/>
    <w:rsid w:val="006D2320"/>
    <w:rsid w:val="006D2486"/>
    <w:rsid w:val="006D2638"/>
    <w:rsid w:val="006D3429"/>
    <w:rsid w:val="006D366D"/>
    <w:rsid w:val="006D381C"/>
    <w:rsid w:val="006D39EA"/>
    <w:rsid w:val="006D3CE0"/>
    <w:rsid w:val="006D4801"/>
    <w:rsid w:val="006D487E"/>
    <w:rsid w:val="006D4A33"/>
    <w:rsid w:val="006D53DF"/>
    <w:rsid w:val="006D54F7"/>
    <w:rsid w:val="006D5604"/>
    <w:rsid w:val="006D5CDA"/>
    <w:rsid w:val="006D65F5"/>
    <w:rsid w:val="006D6D76"/>
    <w:rsid w:val="006D7902"/>
    <w:rsid w:val="006D7C9D"/>
    <w:rsid w:val="006D7CD6"/>
    <w:rsid w:val="006D7D85"/>
    <w:rsid w:val="006E045E"/>
    <w:rsid w:val="006E04C4"/>
    <w:rsid w:val="006E0744"/>
    <w:rsid w:val="006E09E9"/>
    <w:rsid w:val="006E0B21"/>
    <w:rsid w:val="006E171B"/>
    <w:rsid w:val="006E1A8F"/>
    <w:rsid w:val="006E1B99"/>
    <w:rsid w:val="006E2018"/>
    <w:rsid w:val="006E204E"/>
    <w:rsid w:val="006E2460"/>
    <w:rsid w:val="006E24C1"/>
    <w:rsid w:val="006E2C6D"/>
    <w:rsid w:val="006E32F2"/>
    <w:rsid w:val="006E33D2"/>
    <w:rsid w:val="006E374B"/>
    <w:rsid w:val="006E3B50"/>
    <w:rsid w:val="006E44D3"/>
    <w:rsid w:val="006E4705"/>
    <w:rsid w:val="006E470D"/>
    <w:rsid w:val="006E49DF"/>
    <w:rsid w:val="006E4BC0"/>
    <w:rsid w:val="006E4E81"/>
    <w:rsid w:val="006E5353"/>
    <w:rsid w:val="006E58CF"/>
    <w:rsid w:val="006E5AF0"/>
    <w:rsid w:val="006E6241"/>
    <w:rsid w:val="006E645F"/>
    <w:rsid w:val="006E6F3D"/>
    <w:rsid w:val="006F04B6"/>
    <w:rsid w:val="006F067D"/>
    <w:rsid w:val="006F117D"/>
    <w:rsid w:val="006F1195"/>
    <w:rsid w:val="006F1200"/>
    <w:rsid w:val="006F13F3"/>
    <w:rsid w:val="006F191B"/>
    <w:rsid w:val="006F1DBD"/>
    <w:rsid w:val="006F1E00"/>
    <w:rsid w:val="006F253F"/>
    <w:rsid w:val="006F301F"/>
    <w:rsid w:val="006F3419"/>
    <w:rsid w:val="006F3C5D"/>
    <w:rsid w:val="006F4327"/>
    <w:rsid w:val="006F4661"/>
    <w:rsid w:val="006F48EA"/>
    <w:rsid w:val="006F4920"/>
    <w:rsid w:val="006F4F6A"/>
    <w:rsid w:val="006F51E0"/>
    <w:rsid w:val="006F5682"/>
    <w:rsid w:val="006F572D"/>
    <w:rsid w:val="006F5813"/>
    <w:rsid w:val="006F5820"/>
    <w:rsid w:val="006F5847"/>
    <w:rsid w:val="006F5B1A"/>
    <w:rsid w:val="006F5BB4"/>
    <w:rsid w:val="006F5F76"/>
    <w:rsid w:val="006F6159"/>
    <w:rsid w:val="006F6790"/>
    <w:rsid w:val="006F707D"/>
    <w:rsid w:val="006F7ADB"/>
    <w:rsid w:val="00700821"/>
    <w:rsid w:val="007008BC"/>
    <w:rsid w:val="00700FEB"/>
    <w:rsid w:val="007010A7"/>
    <w:rsid w:val="007011D1"/>
    <w:rsid w:val="007011D8"/>
    <w:rsid w:val="00701ABE"/>
    <w:rsid w:val="00702723"/>
    <w:rsid w:val="00702788"/>
    <w:rsid w:val="00702BCA"/>
    <w:rsid w:val="0070303A"/>
    <w:rsid w:val="0070328F"/>
    <w:rsid w:val="007034B5"/>
    <w:rsid w:val="007038ED"/>
    <w:rsid w:val="00703D47"/>
    <w:rsid w:val="00704346"/>
    <w:rsid w:val="00704404"/>
    <w:rsid w:val="00704464"/>
    <w:rsid w:val="00704527"/>
    <w:rsid w:val="00704894"/>
    <w:rsid w:val="0070522E"/>
    <w:rsid w:val="00705BD7"/>
    <w:rsid w:val="00706130"/>
    <w:rsid w:val="007061EC"/>
    <w:rsid w:val="00706461"/>
    <w:rsid w:val="0070651B"/>
    <w:rsid w:val="007068C5"/>
    <w:rsid w:val="00706995"/>
    <w:rsid w:val="00706C3A"/>
    <w:rsid w:val="00706E1E"/>
    <w:rsid w:val="007071D4"/>
    <w:rsid w:val="0070728F"/>
    <w:rsid w:val="00707C37"/>
    <w:rsid w:val="00707DF8"/>
    <w:rsid w:val="00710164"/>
    <w:rsid w:val="00710167"/>
    <w:rsid w:val="00710227"/>
    <w:rsid w:val="0071054F"/>
    <w:rsid w:val="00710595"/>
    <w:rsid w:val="00710870"/>
    <w:rsid w:val="007110B3"/>
    <w:rsid w:val="00711A27"/>
    <w:rsid w:val="00712020"/>
    <w:rsid w:val="00712026"/>
    <w:rsid w:val="007121C0"/>
    <w:rsid w:val="00712638"/>
    <w:rsid w:val="0071276A"/>
    <w:rsid w:val="00712B22"/>
    <w:rsid w:val="00712D93"/>
    <w:rsid w:val="007139BF"/>
    <w:rsid w:val="00713C11"/>
    <w:rsid w:val="00714406"/>
    <w:rsid w:val="00714A38"/>
    <w:rsid w:val="00714A85"/>
    <w:rsid w:val="00714B10"/>
    <w:rsid w:val="00714B64"/>
    <w:rsid w:val="00714BA7"/>
    <w:rsid w:val="00714DBE"/>
    <w:rsid w:val="00714E26"/>
    <w:rsid w:val="00714F03"/>
    <w:rsid w:val="0071535B"/>
    <w:rsid w:val="00715C06"/>
    <w:rsid w:val="00715E95"/>
    <w:rsid w:val="007166F7"/>
    <w:rsid w:val="00716D4E"/>
    <w:rsid w:val="0071717E"/>
    <w:rsid w:val="0071735C"/>
    <w:rsid w:val="00717763"/>
    <w:rsid w:val="00720A2C"/>
    <w:rsid w:val="00720B85"/>
    <w:rsid w:val="00720C22"/>
    <w:rsid w:val="00720C6E"/>
    <w:rsid w:val="00720E58"/>
    <w:rsid w:val="00720E79"/>
    <w:rsid w:val="00720F9E"/>
    <w:rsid w:val="0072119E"/>
    <w:rsid w:val="007226B1"/>
    <w:rsid w:val="00722AC4"/>
    <w:rsid w:val="00722BE6"/>
    <w:rsid w:val="00722CD9"/>
    <w:rsid w:val="00722DC9"/>
    <w:rsid w:val="00722EF9"/>
    <w:rsid w:val="007232F1"/>
    <w:rsid w:val="00723F60"/>
    <w:rsid w:val="0072406F"/>
    <w:rsid w:val="0072454A"/>
    <w:rsid w:val="007245B1"/>
    <w:rsid w:val="00724952"/>
    <w:rsid w:val="00724CD4"/>
    <w:rsid w:val="00724CFE"/>
    <w:rsid w:val="0072502E"/>
    <w:rsid w:val="00725CA6"/>
    <w:rsid w:val="00725D1A"/>
    <w:rsid w:val="00725DF3"/>
    <w:rsid w:val="00725F4D"/>
    <w:rsid w:val="00726B7D"/>
    <w:rsid w:val="00727120"/>
    <w:rsid w:val="00727285"/>
    <w:rsid w:val="00727380"/>
    <w:rsid w:val="00727D91"/>
    <w:rsid w:val="00727E44"/>
    <w:rsid w:val="00730152"/>
    <w:rsid w:val="007301B7"/>
    <w:rsid w:val="0073071A"/>
    <w:rsid w:val="00730DD2"/>
    <w:rsid w:val="00730E03"/>
    <w:rsid w:val="007310E4"/>
    <w:rsid w:val="00731129"/>
    <w:rsid w:val="007313F9"/>
    <w:rsid w:val="00731D9E"/>
    <w:rsid w:val="00731F16"/>
    <w:rsid w:val="007325AE"/>
    <w:rsid w:val="007326C6"/>
    <w:rsid w:val="00732732"/>
    <w:rsid w:val="00732989"/>
    <w:rsid w:val="00732DBF"/>
    <w:rsid w:val="007330AB"/>
    <w:rsid w:val="0073392C"/>
    <w:rsid w:val="0073397C"/>
    <w:rsid w:val="00733F0C"/>
    <w:rsid w:val="00734051"/>
    <w:rsid w:val="007341BF"/>
    <w:rsid w:val="00734519"/>
    <w:rsid w:val="0073458B"/>
    <w:rsid w:val="00734B84"/>
    <w:rsid w:val="00735D2A"/>
    <w:rsid w:val="00735EBF"/>
    <w:rsid w:val="007365ED"/>
    <w:rsid w:val="00736709"/>
    <w:rsid w:val="00736927"/>
    <w:rsid w:val="007371CF"/>
    <w:rsid w:val="007373D2"/>
    <w:rsid w:val="0073779C"/>
    <w:rsid w:val="007378F0"/>
    <w:rsid w:val="00737A4B"/>
    <w:rsid w:val="00737FC3"/>
    <w:rsid w:val="00740008"/>
    <w:rsid w:val="007408EF"/>
    <w:rsid w:val="00741219"/>
    <w:rsid w:val="00741355"/>
    <w:rsid w:val="00741864"/>
    <w:rsid w:val="00741C56"/>
    <w:rsid w:val="00741C83"/>
    <w:rsid w:val="00741E9A"/>
    <w:rsid w:val="00742891"/>
    <w:rsid w:val="00742977"/>
    <w:rsid w:val="00742C3D"/>
    <w:rsid w:val="00742DAD"/>
    <w:rsid w:val="00743091"/>
    <w:rsid w:val="00743455"/>
    <w:rsid w:val="007435B8"/>
    <w:rsid w:val="007435EC"/>
    <w:rsid w:val="007438ED"/>
    <w:rsid w:val="007444AE"/>
    <w:rsid w:val="007447C6"/>
    <w:rsid w:val="007449FE"/>
    <w:rsid w:val="00744CEC"/>
    <w:rsid w:val="007451F0"/>
    <w:rsid w:val="0074556A"/>
    <w:rsid w:val="007457BC"/>
    <w:rsid w:val="00745A05"/>
    <w:rsid w:val="00745F8E"/>
    <w:rsid w:val="00746452"/>
    <w:rsid w:val="00746564"/>
    <w:rsid w:val="00746721"/>
    <w:rsid w:val="00746EF3"/>
    <w:rsid w:val="00747741"/>
    <w:rsid w:val="00747C00"/>
    <w:rsid w:val="007505F4"/>
    <w:rsid w:val="00750979"/>
    <w:rsid w:val="007512F5"/>
    <w:rsid w:val="00751313"/>
    <w:rsid w:val="007514AA"/>
    <w:rsid w:val="00751760"/>
    <w:rsid w:val="007517B6"/>
    <w:rsid w:val="007518C9"/>
    <w:rsid w:val="0075218A"/>
    <w:rsid w:val="00752238"/>
    <w:rsid w:val="00752DE0"/>
    <w:rsid w:val="00752E14"/>
    <w:rsid w:val="007533FD"/>
    <w:rsid w:val="00753BDA"/>
    <w:rsid w:val="00753BF8"/>
    <w:rsid w:val="00753DA5"/>
    <w:rsid w:val="00754E53"/>
    <w:rsid w:val="0075502B"/>
    <w:rsid w:val="00755633"/>
    <w:rsid w:val="00755639"/>
    <w:rsid w:val="00755B6F"/>
    <w:rsid w:val="00756846"/>
    <w:rsid w:val="00756A17"/>
    <w:rsid w:val="00756B41"/>
    <w:rsid w:val="00756D85"/>
    <w:rsid w:val="00757624"/>
    <w:rsid w:val="007576EC"/>
    <w:rsid w:val="00757957"/>
    <w:rsid w:val="007607BC"/>
    <w:rsid w:val="00760978"/>
    <w:rsid w:val="007609DE"/>
    <w:rsid w:val="007609FD"/>
    <w:rsid w:val="00760D42"/>
    <w:rsid w:val="00761C5E"/>
    <w:rsid w:val="00761E24"/>
    <w:rsid w:val="00761ED7"/>
    <w:rsid w:val="00762034"/>
    <w:rsid w:val="0076236A"/>
    <w:rsid w:val="007623B0"/>
    <w:rsid w:val="00762A7D"/>
    <w:rsid w:val="00763020"/>
    <w:rsid w:val="0076392A"/>
    <w:rsid w:val="007639E2"/>
    <w:rsid w:val="00763B9E"/>
    <w:rsid w:val="00764558"/>
    <w:rsid w:val="00764588"/>
    <w:rsid w:val="007648FE"/>
    <w:rsid w:val="00764B39"/>
    <w:rsid w:val="00764B90"/>
    <w:rsid w:val="007662CC"/>
    <w:rsid w:val="007663A9"/>
    <w:rsid w:val="007664EA"/>
    <w:rsid w:val="007667C4"/>
    <w:rsid w:val="007670FC"/>
    <w:rsid w:val="00767282"/>
    <w:rsid w:val="007678B9"/>
    <w:rsid w:val="00767DDD"/>
    <w:rsid w:val="00767E94"/>
    <w:rsid w:val="00767F7F"/>
    <w:rsid w:val="007703EA"/>
    <w:rsid w:val="00770610"/>
    <w:rsid w:val="00770875"/>
    <w:rsid w:val="00770A2A"/>
    <w:rsid w:val="00770C49"/>
    <w:rsid w:val="00770D1B"/>
    <w:rsid w:val="007711D3"/>
    <w:rsid w:val="0077130E"/>
    <w:rsid w:val="007713D7"/>
    <w:rsid w:val="00771BF6"/>
    <w:rsid w:val="00771CAD"/>
    <w:rsid w:val="0077249A"/>
    <w:rsid w:val="0077262C"/>
    <w:rsid w:val="00772A29"/>
    <w:rsid w:val="00773B3E"/>
    <w:rsid w:val="00773E65"/>
    <w:rsid w:val="00773E8E"/>
    <w:rsid w:val="00773EE9"/>
    <w:rsid w:val="007741B0"/>
    <w:rsid w:val="007745D3"/>
    <w:rsid w:val="007746DC"/>
    <w:rsid w:val="00774A6A"/>
    <w:rsid w:val="00775233"/>
    <w:rsid w:val="0077558B"/>
    <w:rsid w:val="007756E4"/>
    <w:rsid w:val="00775865"/>
    <w:rsid w:val="00776667"/>
    <w:rsid w:val="00776874"/>
    <w:rsid w:val="0077726C"/>
    <w:rsid w:val="007774B2"/>
    <w:rsid w:val="00777AAB"/>
    <w:rsid w:val="00780108"/>
    <w:rsid w:val="007802D3"/>
    <w:rsid w:val="007805C9"/>
    <w:rsid w:val="007809C9"/>
    <w:rsid w:val="00780AF5"/>
    <w:rsid w:val="00780FF9"/>
    <w:rsid w:val="00781353"/>
    <w:rsid w:val="00781785"/>
    <w:rsid w:val="0078285C"/>
    <w:rsid w:val="007829A6"/>
    <w:rsid w:val="00782B30"/>
    <w:rsid w:val="00782FEE"/>
    <w:rsid w:val="00783122"/>
    <w:rsid w:val="00783489"/>
    <w:rsid w:val="00783A36"/>
    <w:rsid w:val="00783A44"/>
    <w:rsid w:val="007845D4"/>
    <w:rsid w:val="007846EE"/>
    <w:rsid w:val="00784DF0"/>
    <w:rsid w:val="00784E6C"/>
    <w:rsid w:val="00785A38"/>
    <w:rsid w:val="00785A9B"/>
    <w:rsid w:val="00785C2A"/>
    <w:rsid w:val="007862A9"/>
    <w:rsid w:val="0078668F"/>
    <w:rsid w:val="007867F3"/>
    <w:rsid w:val="00786815"/>
    <w:rsid w:val="007868C8"/>
    <w:rsid w:val="0078700E"/>
    <w:rsid w:val="00787339"/>
    <w:rsid w:val="007873F1"/>
    <w:rsid w:val="0078753E"/>
    <w:rsid w:val="00787B59"/>
    <w:rsid w:val="00787DD5"/>
    <w:rsid w:val="00787F86"/>
    <w:rsid w:val="007900A9"/>
    <w:rsid w:val="00790C1F"/>
    <w:rsid w:val="007910C3"/>
    <w:rsid w:val="00791110"/>
    <w:rsid w:val="0079124F"/>
    <w:rsid w:val="00791250"/>
    <w:rsid w:val="0079150D"/>
    <w:rsid w:val="00791715"/>
    <w:rsid w:val="00791DE1"/>
    <w:rsid w:val="00792419"/>
    <w:rsid w:val="00792A1D"/>
    <w:rsid w:val="00793181"/>
    <w:rsid w:val="0079319C"/>
    <w:rsid w:val="007936BD"/>
    <w:rsid w:val="007936C1"/>
    <w:rsid w:val="00793AE6"/>
    <w:rsid w:val="00793D0B"/>
    <w:rsid w:val="00793D23"/>
    <w:rsid w:val="00793D45"/>
    <w:rsid w:val="00794BBF"/>
    <w:rsid w:val="007953E7"/>
    <w:rsid w:val="00795E20"/>
    <w:rsid w:val="0079671D"/>
    <w:rsid w:val="00796787"/>
    <w:rsid w:val="00796AED"/>
    <w:rsid w:val="00796C3E"/>
    <w:rsid w:val="007975BD"/>
    <w:rsid w:val="007979AB"/>
    <w:rsid w:val="00797B7E"/>
    <w:rsid w:val="007A05A2"/>
    <w:rsid w:val="007A0715"/>
    <w:rsid w:val="007A0833"/>
    <w:rsid w:val="007A0DFC"/>
    <w:rsid w:val="007A10D6"/>
    <w:rsid w:val="007A12EE"/>
    <w:rsid w:val="007A138C"/>
    <w:rsid w:val="007A1834"/>
    <w:rsid w:val="007A1856"/>
    <w:rsid w:val="007A1E52"/>
    <w:rsid w:val="007A2497"/>
    <w:rsid w:val="007A2A4D"/>
    <w:rsid w:val="007A2A5A"/>
    <w:rsid w:val="007A2B58"/>
    <w:rsid w:val="007A31B2"/>
    <w:rsid w:val="007A34BD"/>
    <w:rsid w:val="007A3629"/>
    <w:rsid w:val="007A385C"/>
    <w:rsid w:val="007A38F5"/>
    <w:rsid w:val="007A3D24"/>
    <w:rsid w:val="007A4860"/>
    <w:rsid w:val="007A4CAF"/>
    <w:rsid w:val="007A4F7B"/>
    <w:rsid w:val="007A5054"/>
    <w:rsid w:val="007A50C2"/>
    <w:rsid w:val="007A522E"/>
    <w:rsid w:val="007A57F9"/>
    <w:rsid w:val="007A61E4"/>
    <w:rsid w:val="007A6668"/>
    <w:rsid w:val="007A704A"/>
    <w:rsid w:val="007A719C"/>
    <w:rsid w:val="007A7242"/>
    <w:rsid w:val="007A77AF"/>
    <w:rsid w:val="007B0222"/>
    <w:rsid w:val="007B036E"/>
    <w:rsid w:val="007B0851"/>
    <w:rsid w:val="007B12B0"/>
    <w:rsid w:val="007B1392"/>
    <w:rsid w:val="007B15C9"/>
    <w:rsid w:val="007B1785"/>
    <w:rsid w:val="007B1DA8"/>
    <w:rsid w:val="007B215A"/>
    <w:rsid w:val="007B22DC"/>
    <w:rsid w:val="007B230A"/>
    <w:rsid w:val="007B24F0"/>
    <w:rsid w:val="007B2A73"/>
    <w:rsid w:val="007B2E97"/>
    <w:rsid w:val="007B30B8"/>
    <w:rsid w:val="007B34DC"/>
    <w:rsid w:val="007B34E9"/>
    <w:rsid w:val="007B3A4D"/>
    <w:rsid w:val="007B3A98"/>
    <w:rsid w:val="007B4008"/>
    <w:rsid w:val="007B49C4"/>
    <w:rsid w:val="007B4D74"/>
    <w:rsid w:val="007B4DC6"/>
    <w:rsid w:val="007B5132"/>
    <w:rsid w:val="007B5734"/>
    <w:rsid w:val="007B69B8"/>
    <w:rsid w:val="007B69E8"/>
    <w:rsid w:val="007B6C17"/>
    <w:rsid w:val="007B6CF7"/>
    <w:rsid w:val="007B743C"/>
    <w:rsid w:val="007C009E"/>
    <w:rsid w:val="007C0165"/>
    <w:rsid w:val="007C048B"/>
    <w:rsid w:val="007C0508"/>
    <w:rsid w:val="007C057E"/>
    <w:rsid w:val="007C1541"/>
    <w:rsid w:val="007C1795"/>
    <w:rsid w:val="007C19DF"/>
    <w:rsid w:val="007C25F8"/>
    <w:rsid w:val="007C2F98"/>
    <w:rsid w:val="007C350E"/>
    <w:rsid w:val="007C3637"/>
    <w:rsid w:val="007C3FF1"/>
    <w:rsid w:val="007C408F"/>
    <w:rsid w:val="007C4483"/>
    <w:rsid w:val="007C44DC"/>
    <w:rsid w:val="007C4545"/>
    <w:rsid w:val="007C45F7"/>
    <w:rsid w:val="007C46D1"/>
    <w:rsid w:val="007C47C2"/>
    <w:rsid w:val="007C4822"/>
    <w:rsid w:val="007C491B"/>
    <w:rsid w:val="007C4DEF"/>
    <w:rsid w:val="007C5294"/>
    <w:rsid w:val="007C5468"/>
    <w:rsid w:val="007C55F1"/>
    <w:rsid w:val="007C58AB"/>
    <w:rsid w:val="007C5BF3"/>
    <w:rsid w:val="007C6148"/>
    <w:rsid w:val="007C6900"/>
    <w:rsid w:val="007C69A9"/>
    <w:rsid w:val="007C6C60"/>
    <w:rsid w:val="007C6D07"/>
    <w:rsid w:val="007C7039"/>
    <w:rsid w:val="007C73A8"/>
    <w:rsid w:val="007C745C"/>
    <w:rsid w:val="007C746D"/>
    <w:rsid w:val="007C7578"/>
    <w:rsid w:val="007C7C53"/>
    <w:rsid w:val="007C7E7C"/>
    <w:rsid w:val="007C7F4C"/>
    <w:rsid w:val="007D065E"/>
    <w:rsid w:val="007D0940"/>
    <w:rsid w:val="007D0A94"/>
    <w:rsid w:val="007D0B22"/>
    <w:rsid w:val="007D0BD6"/>
    <w:rsid w:val="007D0D5B"/>
    <w:rsid w:val="007D1258"/>
    <w:rsid w:val="007D143D"/>
    <w:rsid w:val="007D1727"/>
    <w:rsid w:val="007D1B92"/>
    <w:rsid w:val="007D240D"/>
    <w:rsid w:val="007D25B9"/>
    <w:rsid w:val="007D261C"/>
    <w:rsid w:val="007D29AD"/>
    <w:rsid w:val="007D2BD3"/>
    <w:rsid w:val="007D2BE8"/>
    <w:rsid w:val="007D3066"/>
    <w:rsid w:val="007D36F6"/>
    <w:rsid w:val="007D421B"/>
    <w:rsid w:val="007D4490"/>
    <w:rsid w:val="007D4579"/>
    <w:rsid w:val="007D4E29"/>
    <w:rsid w:val="007D51EB"/>
    <w:rsid w:val="007D58BB"/>
    <w:rsid w:val="007D6835"/>
    <w:rsid w:val="007D6A93"/>
    <w:rsid w:val="007D7CDE"/>
    <w:rsid w:val="007D7DC7"/>
    <w:rsid w:val="007D7EFB"/>
    <w:rsid w:val="007E01AF"/>
    <w:rsid w:val="007E0772"/>
    <w:rsid w:val="007E0D31"/>
    <w:rsid w:val="007E0E04"/>
    <w:rsid w:val="007E0EF9"/>
    <w:rsid w:val="007E12BF"/>
    <w:rsid w:val="007E1FC2"/>
    <w:rsid w:val="007E21D9"/>
    <w:rsid w:val="007E2BDD"/>
    <w:rsid w:val="007E3313"/>
    <w:rsid w:val="007E4144"/>
    <w:rsid w:val="007E45CA"/>
    <w:rsid w:val="007E48C0"/>
    <w:rsid w:val="007E4967"/>
    <w:rsid w:val="007E4DA9"/>
    <w:rsid w:val="007E5885"/>
    <w:rsid w:val="007E5A9D"/>
    <w:rsid w:val="007E5C55"/>
    <w:rsid w:val="007E61B7"/>
    <w:rsid w:val="007E64FF"/>
    <w:rsid w:val="007E6910"/>
    <w:rsid w:val="007E6A29"/>
    <w:rsid w:val="007E6F62"/>
    <w:rsid w:val="007E6FEA"/>
    <w:rsid w:val="007E7C7B"/>
    <w:rsid w:val="007E7E0F"/>
    <w:rsid w:val="007E7F8F"/>
    <w:rsid w:val="007F015E"/>
    <w:rsid w:val="007F1160"/>
    <w:rsid w:val="007F164E"/>
    <w:rsid w:val="007F1717"/>
    <w:rsid w:val="007F19B9"/>
    <w:rsid w:val="007F21B0"/>
    <w:rsid w:val="007F2773"/>
    <w:rsid w:val="007F2DE9"/>
    <w:rsid w:val="007F2E07"/>
    <w:rsid w:val="007F2FDB"/>
    <w:rsid w:val="007F341B"/>
    <w:rsid w:val="007F34E7"/>
    <w:rsid w:val="007F3682"/>
    <w:rsid w:val="007F3AA2"/>
    <w:rsid w:val="007F3B45"/>
    <w:rsid w:val="007F3E3E"/>
    <w:rsid w:val="007F3E43"/>
    <w:rsid w:val="007F41CB"/>
    <w:rsid w:val="007F4A1A"/>
    <w:rsid w:val="007F4A9E"/>
    <w:rsid w:val="007F4ABC"/>
    <w:rsid w:val="007F4CC8"/>
    <w:rsid w:val="007F4D45"/>
    <w:rsid w:val="007F510F"/>
    <w:rsid w:val="007F53A8"/>
    <w:rsid w:val="007F53B9"/>
    <w:rsid w:val="007F5448"/>
    <w:rsid w:val="007F545B"/>
    <w:rsid w:val="007F59B2"/>
    <w:rsid w:val="007F64AD"/>
    <w:rsid w:val="007F6607"/>
    <w:rsid w:val="007F6B35"/>
    <w:rsid w:val="007F7368"/>
    <w:rsid w:val="007F7865"/>
    <w:rsid w:val="007F7D7E"/>
    <w:rsid w:val="007F7E6C"/>
    <w:rsid w:val="007F7FB3"/>
    <w:rsid w:val="0080026A"/>
    <w:rsid w:val="008002F8"/>
    <w:rsid w:val="00800340"/>
    <w:rsid w:val="00800549"/>
    <w:rsid w:val="00800953"/>
    <w:rsid w:val="00801255"/>
    <w:rsid w:val="0080197B"/>
    <w:rsid w:val="00801C1F"/>
    <w:rsid w:val="00801C4F"/>
    <w:rsid w:val="00801D41"/>
    <w:rsid w:val="00801FD0"/>
    <w:rsid w:val="0080212C"/>
    <w:rsid w:val="008021D3"/>
    <w:rsid w:val="00802611"/>
    <w:rsid w:val="00802849"/>
    <w:rsid w:val="00802971"/>
    <w:rsid w:val="008037E1"/>
    <w:rsid w:val="008038E3"/>
    <w:rsid w:val="008038F6"/>
    <w:rsid w:val="008040C5"/>
    <w:rsid w:val="00804558"/>
    <w:rsid w:val="00804712"/>
    <w:rsid w:val="008047AE"/>
    <w:rsid w:val="00804B21"/>
    <w:rsid w:val="00804CF4"/>
    <w:rsid w:val="00804D15"/>
    <w:rsid w:val="00805483"/>
    <w:rsid w:val="008054D1"/>
    <w:rsid w:val="0080585D"/>
    <w:rsid w:val="00805CB0"/>
    <w:rsid w:val="00805D6F"/>
    <w:rsid w:val="00806273"/>
    <w:rsid w:val="0080661F"/>
    <w:rsid w:val="008067A6"/>
    <w:rsid w:val="00806EFD"/>
    <w:rsid w:val="00806F98"/>
    <w:rsid w:val="00807074"/>
    <w:rsid w:val="00807228"/>
    <w:rsid w:val="008076FE"/>
    <w:rsid w:val="00807E43"/>
    <w:rsid w:val="00807F69"/>
    <w:rsid w:val="00810368"/>
    <w:rsid w:val="00810536"/>
    <w:rsid w:val="008108B5"/>
    <w:rsid w:val="00810A25"/>
    <w:rsid w:val="00810BE7"/>
    <w:rsid w:val="00811336"/>
    <w:rsid w:val="0081165D"/>
    <w:rsid w:val="00811966"/>
    <w:rsid w:val="00811B28"/>
    <w:rsid w:val="0081270F"/>
    <w:rsid w:val="00812862"/>
    <w:rsid w:val="00812A05"/>
    <w:rsid w:val="00812A7A"/>
    <w:rsid w:val="00812B10"/>
    <w:rsid w:val="00812B3B"/>
    <w:rsid w:val="00812DC8"/>
    <w:rsid w:val="0081362B"/>
    <w:rsid w:val="0081450B"/>
    <w:rsid w:val="0081467F"/>
    <w:rsid w:val="0081492C"/>
    <w:rsid w:val="00814994"/>
    <w:rsid w:val="00815251"/>
    <w:rsid w:val="00815339"/>
    <w:rsid w:val="0081591F"/>
    <w:rsid w:val="00815A99"/>
    <w:rsid w:val="00815E5B"/>
    <w:rsid w:val="00815FAF"/>
    <w:rsid w:val="008160D1"/>
    <w:rsid w:val="008162B3"/>
    <w:rsid w:val="0081640D"/>
    <w:rsid w:val="008167BE"/>
    <w:rsid w:val="00816829"/>
    <w:rsid w:val="0081687A"/>
    <w:rsid w:val="008169A1"/>
    <w:rsid w:val="00817119"/>
    <w:rsid w:val="00817879"/>
    <w:rsid w:val="00817B84"/>
    <w:rsid w:val="00820160"/>
    <w:rsid w:val="0082022B"/>
    <w:rsid w:val="0082041D"/>
    <w:rsid w:val="008206A3"/>
    <w:rsid w:val="00820C3D"/>
    <w:rsid w:val="00820E0E"/>
    <w:rsid w:val="00821237"/>
    <w:rsid w:val="008216DA"/>
    <w:rsid w:val="008217C3"/>
    <w:rsid w:val="00821868"/>
    <w:rsid w:val="008219B8"/>
    <w:rsid w:val="00821DAB"/>
    <w:rsid w:val="00821ECA"/>
    <w:rsid w:val="00822414"/>
    <w:rsid w:val="00822C0D"/>
    <w:rsid w:val="00822CB9"/>
    <w:rsid w:val="00822E2C"/>
    <w:rsid w:val="00823116"/>
    <w:rsid w:val="0082350E"/>
    <w:rsid w:val="00823594"/>
    <w:rsid w:val="00823658"/>
    <w:rsid w:val="008239BF"/>
    <w:rsid w:val="00823B36"/>
    <w:rsid w:val="0082488C"/>
    <w:rsid w:val="00825136"/>
    <w:rsid w:val="008251E7"/>
    <w:rsid w:val="00825417"/>
    <w:rsid w:val="008257E8"/>
    <w:rsid w:val="008262BC"/>
    <w:rsid w:val="008266A2"/>
    <w:rsid w:val="008267AE"/>
    <w:rsid w:val="008271AC"/>
    <w:rsid w:val="0083030A"/>
    <w:rsid w:val="00830B33"/>
    <w:rsid w:val="0083118A"/>
    <w:rsid w:val="00831784"/>
    <w:rsid w:val="00831D02"/>
    <w:rsid w:val="00832727"/>
    <w:rsid w:val="00832F9F"/>
    <w:rsid w:val="00833546"/>
    <w:rsid w:val="008337C1"/>
    <w:rsid w:val="00833D30"/>
    <w:rsid w:val="0083415A"/>
    <w:rsid w:val="0083451D"/>
    <w:rsid w:val="00834F23"/>
    <w:rsid w:val="00834F8C"/>
    <w:rsid w:val="00835035"/>
    <w:rsid w:val="00835303"/>
    <w:rsid w:val="008353B6"/>
    <w:rsid w:val="00835696"/>
    <w:rsid w:val="00835ADD"/>
    <w:rsid w:val="00835F79"/>
    <w:rsid w:val="00836A67"/>
    <w:rsid w:val="00836CEB"/>
    <w:rsid w:val="00836D2C"/>
    <w:rsid w:val="00836F42"/>
    <w:rsid w:val="00837C8F"/>
    <w:rsid w:val="00840C84"/>
    <w:rsid w:val="00840EAF"/>
    <w:rsid w:val="008410C2"/>
    <w:rsid w:val="008414FF"/>
    <w:rsid w:val="008416BF"/>
    <w:rsid w:val="008416FD"/>
    <w:rsid w:val="0084188F"/>
    <w:rsid w:val="00841946"/>
    <w:rsid w:val="008420A3"/>
    <w:rsid w:val="00842611"/>
    <w:rsid w:val="00842659"/>
    <w:rsid w:val="008426CD"/>
    <w:rsid w:val="0084293A"/>
    <w:rsid w:val="008429EA"/>
    <w:rsid w:val="00842C44"/>
    <w:rsid w:val="0084339E"/>
    <w:rsid w:val="0084354C"/>
    <w:rsid w:val="0084375D"/>
    <w:rsid w:val="008440D8"/>
    <w:rsid w:val="0084416F"/>
    <w:rsid w:val="00844204"/>
    <w:rsid w:val="0084428A"/>
    <w:rsid w:val="00844462"/>
    <w:rsid w:val="008449FE"/>
    <w:rsid w:val="00844A62"/>
    <w:rsid w:val="00844D8D"/>
    <w:rsid w:val="00845515"/>
    <w:rsid w:val="00845520"/>
    <w:rsid w:val="008459B7"/>
    <w:rsid w:val="00845FC4"/>
    <w:rsid w:val="008461B0"/>
    <w:rsid w:val="00846859"/>
    <w:rsid w:val="00846B10"/>
    <w:rsid w:val="00846C17"/>
    <w:rsid w:val="00846C9F"/>
    <w:rsid w:val="00846D16"/>
    <w:rsid w:val="00846F4C"/>
    <w:rsid w:val="0084741E"/>
    <w:rsid w:val="0085044B"/>
    <w:rsid w:val="00850E2D"/>
    <w:rsid w:val="00850EE1"/>
    <w:rsid w:val="0085165B"/>
    <w:rsid w:val="0085179C"/>
    <w:rsid w:val="008518FA"/>
    <w:rsid w:val="00851903"/>
    <w:rsid w:val="00851B3F"/>
    <w:rsid w:val="00851DCB"/>
    <w:rsid w:val="00851E0C"/>
    <w:rsid w:val="00851F5F"/>
    <w:rsid w:val="00851F8A"/>
    <w:rsid w:val="00852142"/>
    <w:rsid w:val="0085278F"/>
    <w:rsid w:val="008528CF"/>
    <w:rsid w:val="00852A3A"/>
    <w:rsid w:val="00852BA9"/>
    <w:rsid w:val="00853510"/>
    <w:rsid w:val="00853846"/>
    <w:rsid w:val="00853BD5"/>
    <w:rsid w:val="00853E5B"/>
    <w:rsid w:val="00854029"/>
    <w:rsid w:val="00854123"/>
    <w:rsid w:val="0085429D"/>
    <w:rsid w:val="008542D1"/>
    <w:rsid w:val="00854465"/>
    <w:rsid w:val="008544BD"/>
    <w:rsid w:val="00854946"/>
    <w:rsid w:val="00854976"/>
    <w:rsid w:val="00854993"/>
    <w:rsid w:val="00854B62"/>
    <w:rsid w:val="00854B77"/>
    <w:rsid w:val="00854E58"/>
    <w:rsid w:val="00855599"/>
    <w:rsid w:val="008558ED"/>
    <w:rsid w:val="00855CFC"/>
    <w:rsid w:val="00855FD5"/>
    <w:rsid w:val="00856049"/>
    <w:rsid w:val="0085632A"/>
    <w:rsid w:val="008568BB"/>
    <w:rsid w:val="00856C6B"/>
    <w:rsid w:val="00856E96"/>
    <w:rsid w:val="00857822"/>
    <w:rsid w:val="00857C93"/>
    <w:rsid w:val="0086043B"/>
    <w:rsid w:val="008608E9"/>
    <w:rsid w:val="00860D51"/>
    <w:rsid w:val="008611C1"/>
    <w:rsid w:val="0086151A"/>
    <w:rsid w:val="0086173C"/>
    <w:rsid w:val="0086187E"/>
    <w:rsid w:val="00861DA4"/>
    <w:rsid w:val="00861EC4"/>
    <w:rsid w:val="00862330"/>
    <w:rsid w:val="0086254A"/>
    <w:rsid w:val="0086264B"/>
    <w:rsid w:val="008626E9"/>
    <w:rsid w:val="008626EB"/>
    <w:rsid w:val="00862EFD"/>
    <w:rsid w:val="008634ED"/>
    <w:rsid w:val="008638FB"/>
    <w:rsid w:val="00863CC8"/>
    <w:rsid w:val="0086444C"/>
    <w:rsid w:val="008644B1"/>
    <w:rsid w:val="008644B4"/>
    <w:rsid w:val="00864675"/>
    <w:rsid w:val="00864768"/>
    <w:rsid w:val="00864B19"/>
    <w:rsid w:val="00864F62"/>
    <w:rsid w:val="0086534E"/>
    <w:rsid w:val="008658AB"/>
    <w:rsid w:val="00865B18"/>
    <w:rsid w:val="00865DAD"/>
    <w:rsid w:val="00865FCE"/>
    <w:rsid w:val="0086672E"/>
    <w:rsid w:val="00866AB1"/>
    <w:rsid w:val="00866BB4"/>
    <w:rsid w:val="00866CF2"/>
    <w:rsid w:val="008671A5"/>
    <w:rsid w:val="008675EC"/>
    <w:rsid w:val="008679CE"/>
    <w:rsid w:val="00867B12"/>
    <w:rsid w:val="00867DA7"/>
    <w:rsid w:val="008704FD"/>
    <w:rsid w:val="008705A8"/>
    <w:rsid w:val="00870B74"/>
    <w:rsid w:val="0087185F"/>
    <w:rsid w:val="008718FC"/>
    <w:rsid w:val="00871CC2"/>
    <w:rsid w:val="00871F4F"/>
    <w:rsid w:val="0087200D"/>
    <w:rsid w:val="00872131"/>
    <w:rsid w:val="0087222E"/>
    <w:rsid w:val="008723B8"/>
    <w:rsid w:val="008725F5"/>
    <w:rsid w:val="0087282A"/>
    <w:rsid w:val="00872B20"/>
    <w:rsid w:val="00872D42"/>
    <w:rsid w:val="00873147"/>
    <w:rsid w:val="0087357A"/>
    <w:rsid w:val="00873664"/>
    <w:rsid w:val="00873C1E"/>
    <w:rsid w:val="00873CD6"/>
    <w:rsid w:val="00873DE6"/>
    <w:rsid w:val="00873FBF"/>
    <w:rsid w:val="0087416F"/>
    <w:rsid w:val="00874178"/>
    <w:rsid w:val="00874272"/>
    <w:rsid w:val="008743DF"/>
    <w:rsid w:val="00874C66"/>
    <w:rsid w:val="00874F67"/>
    <w:rsid w:val="0087579C"/>
    <w:rsid w:val="00875CC0"/>
    <w:rsid w:val="00875F4F"/>
    <w:rsid w:val="008762D8"/>
    <w:rsid w:val="008771F3"/>
    <w:rsid w:val="008772D9"/>
    <w:rsid w:val="00877A05"/>
    <w:rsid w:val="00877A58"/>
    <w:rsid w:val="00877B29"/>
    <w:rsid w:val="00877EFD"/>
    <w:rsid w:val="00880585"/>
    <w:rsid w:val="008805D2"/>
    <w:rsid w:val="0088063C"/>
    <w:rsid w:val="008808B9"/>
    <w:rsid w:val="00880A6F"/>
    <w:rsid w:val="00880AC5"/>
    <w:rsid w:val="00880B30"/>
    <w:rsid w:val="00880B6E"/>
    <w:rsid w:val="00880F1D"/>
    <w:rsid w:val="00881147"/>
    <w:rsid w:val="0088172A"/>
    <w:rsid w:val="00881D54"/>
    <w:rsid w:val="00881F90"/>
    <w:rsid w:val="00882F50"/>
    <w:rsid w:val="00884487"/>
    <w:rsid w:val="00884509"/>
    <w:rsid w:val="00884AFE"/>
    <w:rsid w:val="00885056"/>
    <w:rsid w:val="008851C4"/>
    <w:rsid w:val="0088541F"/>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877"/>
    <w:rsid w:val="008879EA"/>
    <w:rsid w:val="00887FF6"/>
    <w:rsid w:val="00890139"/>
    <w:rsid w:val="00890479"/>
    <w:rsid w:val="008904F5"/>
    <w:rsid w:val="0089160E"/>
    <w:rsid w:val="008921B1"/>
    <w:rsid w:val="00892687"/>
    <w:rsid w:val="008927B2"/>
    <w:rsid w:val="00893386"/>
    <w:rsid w:val="0089351C"/>
    <w:rsid w:val="0089362C"/>
    <w:rsid w:val="0089363C"/>
    <w:rsid w:val="00893657"/>
    <w:rsid w:val="00893671"/>
    <w:rsid w:val="00893C24"/>
    <w:rsid w:val="00893DF6"/>
    <w:rsid w:val="008941FB"/>
    <w:rsid w:val="00894291"/>
    <w:rsid w:val="008943D1"/>
    <w:rsid w:val="00894565"/>
    <w:rsid w:val="008947A1"/>
    <w:rsid w:val="00894D18"/>
    <w:rsid w:val="008950D6"/>
    <w:rsid w:val="00895B46"/>
    <w:rsid w:val="00896474"/>
    <w:rsid w:val="00896C2A"/>
    <w:rsid w:val="00896DBC"/>
    <w:rsid w:val="00897677"/>
    <w:rsid w:val="00897B59"/>
    <w:rsid w:val="00897C6C"/>
    <w:rsid w:val="00897D1A"/>
    <w:rsid w:val="00897D85"/>
    <w:rsid w:val="008A0905"/>
    <w:rsid w:val="008A0B02"/>
    <w:rsid w:val="008A0E0D"/>
    <w:rsid w:val="008A155C"/>
    <w:rsid w:val="008A180E"/>
    <w:rsid w:val="008A197C"/>
    <w:rsid w:val="008A1AA8"/>
    <w:rsid w:val="008A20DA"/>
    <w:rsid w:val="008A23D3"/>
    <w:rsid w:val="008A2545"/>
    <w:rsid w:val="008A2591"/>
    <w:rsid w:val="008A2636"/>
    <w:rsid w:val="008A2B22"/>
    <w:rsid w:val="008A2EA5"/>
    <w:rsid w:val="008A35DB"/>
    <w:rsid w:val="008A3AF9"/>
    <w:rsid w:val="008A3FBE"/>
    <w:rsid w:val="008A4013"/>
    <w:rsid w:val="008A46A0"/>
    <w:rsid w:val="008A493B"/>
    <w:rsid w:val="008A4C9C"/>
    <w:rsid w:val="008A55A4"/>
    <w:rsid w:val="008A6041"/>
    <w:rsid w:val="008A60F8"/>
    <w:rsid w:val="008A616C"/>
    <w:rsid w:val="008A6570"/>
    <w:rsid w:val="008A6791"/>
    <w:rsid w:val="008A69FE"/>
    <w:rsid w:val="008A6EC7"/>
    <w:rsid w:val="008A6F36"/>
    <w:rsid w:val="008A7286"/>
    <w:rsid w:val="008A7346"/>
    <w:rsid w:val="008A7B50"/>
    <w:rsid w:val="008B00E5"/>
    <w:rsid w:val="008B052E"/>
    <w:rsid w:val="008B0611"/>
    <w:rsid w:val="008B0641"/>
    <w:rsid w:val="008B0EB7"/>
    <w:rsid w:val="008B138E"/>
    <w:rsid w:val="008B1782"/>
    <w:rsid w:val="008B1C78"/>
    <w:rsid w:val="008B1D4D"/>
    <w:rsid w:val="008B1F87"/>
    <w:rsid w:val="008B28BD"/>
    <w:rsid w:val="008B2990"/>
    <w:rsid w:val="008B2E96"/>
    <w:rsid w:val="008B2F53"/>
    <w:rsid w:val="008B3006"/>
    <w:rsid w:val="008B3139"/>
    <w:rsid w:val="008B382E"/>
    <w:rsid w:val="008B3B50"/>
    <w:rsid w:val="008B3D47"/>
    <w:rsid w:val="008B44CB"/>
    <w:rsid w:val="008B46D2"/>
    <w:rsid w:val="008B4BCF"/>
    <w:rsid w:val="008B4FB7"/>
    <w:rsid w:val="008B5253"/>
    <w:rsid w:val="008B53B8"/>
    <w:rsid w:val="008B53D8"/>
    <w:rsid w:val="008B63BE"/>
    <w:rsid w:val="008B640E"/>
    <w:rsid w:val="008B6505"/>
    <w:rsid w:val="008B6636"/>
    <w:rsid w:val="008B688D"/>
    <w:rsid w:val="008B698F"/>
    <w:rsid w:val="008B6C72"/>
    <w:rsid w:val="008B70EE"/>
    <w:rsid w:val="008B715C"/>
    <w:rsid w:val="008B751A"/>
    <w:rsid w:val="008B75B8"/>
    <w:rsid w:val="008B79A9"/>
    <w:rsid w:val="008C07A1"/>
    <w:rsid w:val="008C088F"/>
    <w:rsid w:val="008C08EA"/>
    <w:rsid w:val="008C0BB9"/>
    <w:rsid w:val="008C0EAD"/>
    <w:rsid w:val="008C1442"/>
    <w:rsid w:val="008C1693"/>
    <w:rsid w:val="008C19D9"/>
    <w:rsid w:val="008C1A5E"/>
    <w:rsid w:val="008C1A81"/>
    <w:rsid w:val="008C29FE"/>
    <w:rsid w:val="008C2F99"/>
    <w:rsid w:val="008C32CA"/>
    <w:rsid w:val="008C3967"/>
    <w:rsid w:val="008C4138"/>
    <w:rsid w:val="008C431E"/>
    <w:rsid w:val="008C4E24"/>
    <w:rsid w:val="008C54BD"/>
    <w:rsid w:val="008C54C4"/>
    <w:rsid w:val="008C5D45"/>
    <w:rsid w:val="008C6056"/>
    <w:rsid w:val="008C6628"/>
    <w:rsid w:val="008C6717"/>
    <w:rsid w:val="008C69C9"/>
    <w:rsid w:val="008C6E38"/>
    <w:rsid w:val="008C6F75"/>
    <w:rsid w:val="008C7C18"/>
    <w:rsid w:val="008C7CC4"/>
    <w:rsid w:val="008D047D"/>
    <w:rsid w:val="008D0B4C"/>
    <w:rsid w:val="008D14C4"/>
    <w:rsid w:val="008D1964"/>
    <w:rsid w:val="008D221A"/>
    <w:rsid w:val="008D24D6"/>
    <w:rsid w:val="008D24E1"/>
    <w:rsid w:val="008D2C08"/>
    <w:rsid w:val="008D30DF"/>
    <w:rsid w:val="008D369E"/>
    <w:rsid w:val="008D3E6A"/>
    <w:rsid w:val="008D4C4F"/>
    <w:rsid w:val="008D5379"/>
    <w:rsid w:val="008D53E2"/>
    <w:rsid w:val="008D5908"/>
    <w:rsid w:val="008D5AF1"/>
    <w:rsid w:val="008D60A9"/>
    <w:rsid w:val="008D6A6E"/>
    <w:rsid w:val="008D781F"/>
    <w:rsid w:val="008D7DBE"/>
    <w:rsid w:val="008D7FB9"/>
    <w:rsid w:val="008E02A0"/>
    <w:rsid w:val="008E02B7"/>
    <w:rsid w:val="008E0DF6"/>
    <w:rsid w:val="008E1106"/>
    <w:rsid w:val="008E1B1D"/>
    <w:rsid w:val="008E20BE"/>
    <w:rsid w:val="008E22AB"/>
    <w:rsid w:val="008E22FD"/>
    <w:rsid w:val="008E241B"/>
    <w:rsid w:val="008E27A1"/>
    <w:rsid w:val="008E29EC"/>
    <w:rsid w:val="008E2AC1"/>
    <w:rsid w:val="008E3096"/>
    <w:rsid w:val="008E330C"/>
    <w:rsid w:val="008E332F"/>
    <w:rsid w:val="008E35FC"/>
    <w:rsid w:val="008E4114"/>
    <w:rsid w:val="008E45EA"/>
    <w:rsid w:val="008E4A1A"/>
    <w:rsid w:val="008E5592"/>
    <w:rsid w:val="008E5E01"/>
    <w:rsid w:val="008E6093"/>
    <w:rsid w:val="008E659F"/>
    <w:rsid w:val="008E681C"/>
    <w:rsid w:val="008E687D"/>
    <w:rsid w:val="008E69A3"/>
    <w:rsid w:val="008E706F"/>
    <w:rsid w:val="008E76A5"/>
    <w:rsid w:val="008E7CC9"/>
    <w:rsid w:val="008E7E4C"/>
    <w:rsid w:val="008E7FE4"/>
    <w:rsid w:val="008F006D"/>
    <w:rsid w:val="008F02A1"/>
    <w:rsid w:val="008F0E69"/>
    <w:rsid w:val="008F1212"/>
    <w:rsid w:val="008F12FF"/>
    <w:rsid w:val="008F164F"/>
    <w:rsid w:val="008F1E55"/>
    <w:rsid w:val="008F20A8"/>
    <w:rsid w:val="008F2840"/>
    <w:rsid w:val="008F2B5F"/>
    <w:rsid w:val="008F2B79"/>
    <w:rsid w:val="008F3A14"/>
    <w:rsid w:val="008F3D3E"/>
    <w:rsid w:val="008F3F31"/>
    <w:rsid w:val="008F4144"/>
    <w:rsid w:val="008F41B4"/>
    <w:rsid w:val="008F4655"/>
    <w:rsid w:val="008F4779"/>
    <w:rsid w:val="008F542B"/>
    <w:rsid w:val="008F5670"/>
    <w:rsid w:val="008F599F"/>
    <w:rsid w:val="008F5D6D"/>
    <w:rsid w:val="008F5F80"/>
    <w:rsid w:val="008F63DF"/>
    <w:rsid w:val="008F64E5"/>
    <w:rsid w:val="008F677E"/>
    <w:rsid w:val="008F6810"/>
    <w:rsid w:val="008F74F7"/>
    <w:rsid w:val="008F75CD"/>
    <w:rsid w:val="008F7C28"/>
    <w:rsid w:val="009002A7"/>
    <w:rsid w:val="0090034D"/>
    <w:rsid w:val="00900D91"/>
    <w:rsid w:val="00900EC7"/>
    <w:rsid w:val="00900FFC"/>
    <w:rsid w:val="0090114C"/>
    <w:rsid w:val="009011BC"/>
    <w:rsid w:val="009011F9"/>
    <w:rsid w:val="00901244"/>
    <w:rsid w:val="00901979"/>
    <w:rsid w:val="00901E1B"/>
    <w:rsid w:val="00902357"/>
    <w:rsid w:val="0090242A"/>
    <w:rsid w:val="0090249B"/>
    <w:rsid w:val="00902568"/>
    <w:rsid w:val="0090289A"/>
    <w:rsid w:val="00902A3A"/>
    <w:rsid w:val="00902C85"/>
    <w:rsid w:val="00902F5B"/>
    <w:rsid w:val="00902FDE"/>
    <w:rsid w:val="009030F7"/>
    <w:rsid w:val="009034D9"/>
    <w:rsid w:val="00903D45"/>
    <w:rsid w:val="0090426B"/>
    <w:rsid w:val="009046C9"/>
    <w:rsid w:val="009046F1"/>
    <w:rsid w:val="00904883"/>
    <w:rsid w:val="00904B0A"/>
    <w:rsid w:val="00904F84"/>
    <w:rsid w:val="009050E7"/>
    <w:rsid w:val="009055DD"/>
    <w:rsid w:val="00905996"/>
    <w:rsid w:val="0090616A"/>
    <w:rsid w:val="00906177"/>
    <w:rsid w:val="0090618D"/>
    <w:rsid w:val="00906527"/>
    <w:rsid w:val="00906590"/>
    <w:rsid w:val="0090669C"/>
    <w:rsid w:val="009068EC"/>
    <w:rsid w:val="00906BD9"/>
    <w:rsid w:val="00906EA0"/>
    <w:rsid w:val="00907F4C"/>
    <w:rsid w:val="0091006A"/>
    <w:rsid w:val="00910857"/>
    <w:rsid w:val="00910995"/>
    <w:rsid w:val="00910B57"/>
    <w:rsid w:val="0091128D"/>
    <w:rsid w:val="0091148A"/>
    <w:rsid w:val="00911E50"/>
    <w:rsid w:val="00912347"/>
    <w:rsid w:val="0091268D"/>
    <w:rsid w:val="009129C1"/>
    <w:rsid w:val="00912DA3"/>
    <w:rsid w:val="009137B3"/>
    <w:rsid w:val="00913B74"/>
    <w:rsid w:val="00913BA9"/>
    <w:rsid w:val="00913EBB"/>
    <w:rsid w:val="009141BB"/>
    <w:rsid w:val="00914B55"/>
    <w:rsid w:val="00914DC4"/>
    <w:rsid w:val="00915261"/>
    <w:rsid w:val="00915329"/>
    <w:rsid w:val="0091588C"/>
    <w:rsid w:val="00915DB5"/>
    <w:rsid w:val="00915DF4"/>
    <w:rsid w:val="00916068"/>
    <w:rsid w:val="00916BF5"/>
    <w:rsid w:val="00916CCB"/>
    <w:rsid w:val="00916DCE"/>
    <w:rsid w:val="00916F9E"/>
    <w:rsid w:val="009171CC"/>
    <w:rsid w:val="00917D81"/>
    <w:rsid w:val="00917DB8"/>
    <w:rsid w:val="00917E85"/>
    <w:rsid w:val="009200F8"/>
    <w:rsid w:val="00920411"/>
    <w:rsid w:val="00920EC8"/>
    <w:rsid w:val="00921102"/>
    <w:rsid w:val="00921305"/>
    <w:rsid w:val="00921497"/>
    <w:rsid w:val="00921783"/>
    <w:rsid w:val="00921786"/>
    <w:rsid w:val="009217D9"/>
    <w:rsid w:val="00921946"/>
    <w:rsid w:val="00921AC8"/>
    <w:rsid w:val="0092206F"/>
    <w:rsid w:val="00922482"/>
    <w:rsid w:val="00922A2B"/>
    <w:rsid w:val="00922EEA"/>
    <w:rsid w:val="0092489B"/>
    <w:rsid w:val="009249E3"/>
    <w:rsid w:val="00924A6C"/>
    <w:rsid w:val="00924AED"/>
    <w:rsid w:val="00924ED4"/>
    <w:rsid w:val="00924F63"/>
    <w:rsid w:val="00925450"/>
    <w:rsid w:val="00925C18"/>
    <w:rsid w:val="00926543"/>
    <w:rsid w:val="00926A6A"/>
    <w:rsid w:val="00926B8F"/>
    <w:rsid w:val="009271AB"/>
    <w:rsid w:val="00927281"/>
    <w:rsid w:val="009273B8"/>
    <w:rsid w:val="00927A20"/>
    <w:rsid w:val="00927F6D"/>
    <w:rsid w:val="00930298"/>
    <w:rsid w:val="009302A6"/>
    <w:rsid w:val="00930D15"/>
    <w:rsid w:val="00931325"/>
    <w:rsid w:val="00931590"/>
    <w:rsid w:val="009319DC"/>
    <w:rsid w:val="00931AAD"/>
    <w:rsid w:val="00931E6D"/>
    <w:rsid w:val="009321AB"/>
    <w:rsid w:val="009322B5"/>
    <w:rsid w:val="0093286C"/>
    <w:rsid w:val="00932B97"/>
    <w:rsid w:val="00932D04"/>
    <w:rsid w:val="00932E9E"/>
    <w:rsid w:val="009331BA"/>
    <w:rsid w:val="009333C0"/>
    <w:rsid w:val="00933B8A"/>
    <w:rsid w:val="00934141"/>
    <w:rsid w:val="009341AA"/>
    <w:rsid w:val="0093429A"/>
    <w:rsid w:val="00934C3E"/>
    <w:rsid w:val="009350EE"/>
    <w:rsid w:val="0093518A"/>
    <w:rsid w:val="009352D3"/>
    <w:rsid w:val="009355BB"/>
    <w:rsid w:val="00935789"/>
    <w:rsid w:val="00935818"/>
    <w:rsid w:val="009358AF"/>
    <w:rsid w:val="009359C5"/>
    <w:rsid w:val="00935CFA"/>
    <w:rsid w:val="00936075"/>
    <w:rsid w:val="00936157"/>
    <w:rsid w:val="009361E8"/>
    <w:rsid w:val="0093623F"/>
    <w:rsid w:val="00936247"/>
    <w:rsid w:val="00936501"/>
    <w:rsid w:val="009366AD"/>
    <w:rsid w:val="009366EC"/>
    <w:rsid w:val="00936D32"/>
    <w:rsid w:val="00936EEA"/>
    <w:rsid w:val="00937496"/>
    <w:rsid w:val="009377A1"/>
    <w:rsid w:val="009378F6"/>
    <w:rsid w:val="00937C7D"/>
    <w:rsid w:val="00940850"/>
    <w:rsid w:val="00940B1D"/>
    <w:rsid w:val="0094130E"/>
    <w:rsid w:val="00941340"/>
    <w:rsid w:val="0094243B"/>
    <w:rsid w:val="009425EB"/>
    <w:rsid w:val="009428A4"/>
    <w:rsid w:val="00943034"/>
    <w:rsid w:val="00943157"/>
    <w:rsid w:val="0094362E"/>
    <w:rsid w:val="0094368C"/>
    <w:rsid w:val="00943893"/>
    <w:rsid w:val="0094390C"/>
    <w:rsid w:val="00943B61"/>
    <w:rsid w:val="00944086"/>
    <w:rsid w:val="00944312"/>
    <w:rsid w:val="0094432A"/>
    <w:rsid w:val="009443DC"/>
    <w:rsid w:val="009448AC"/>
    <w:rsid w:val="00944AE2"/>
    <w:rsid w:val="0094526B"/>
    <w:rsid w:val="009455A6"/>
    <w:rsid w:val="009456EB"/>
    <w:rsid w:val="00945E7E"/>
    <w:rsid w:val="00945E8F"/>
    <w:rsid w:val="009463FD"/>
    <w:rsid w:val="009467FD"/>
    <w:rsid w:val="00946905"/>
    <w:rsid w:val="00946D2E"/>
    <w:rsid w:val="00946E64"/>
    <w:rsid w:val="009472F6"/>
    <w:rsid w:val="009473F4"/>
    <w:rsid w:val="0094783F"/>
    <w:rsid w:val="00950B18"/>
    <w:rsid w:val="00950C55"/>
    <w:rsid w:val="00950CB3"/>
    <w:rsid w:val="00951284"/>
    <w:rsid w:val="00951B38"/>
    <w:rsid w:val="00951F51"/>
    <w:rsid w:val="009520ED"/>
    <w:rsid w:val="00952237"/>
    <w:rsid w:val="0095267E"/>
    <w:rsid w:val="00952EBB"/>
    <w:rsid w:val="00952F24"/>
    <w:rsid w:val="00952FD9"/>
    <w:rsid w:val="0095370E"/>
    <w:rsid w:val="00953B5D"/>
    <w:rsid w:val="00953D3D"/>
    <w:rsid w:val="00953F68"/>
    <w:rsid w:val="00953F86"/>
    <w:rsid w:val="009541F5"/>
    <w:rsid w:val="00954231"/>
    <w:rsid w:val="009543D8"/>
    <w:rsid w:val="009545D6"/>
    <w:rsid w:val="00954608"/>
    <w:rsid w:val="00954F67"/>
    <w:rsid w:val="009555FD"/>
    <w:rsid w:val="0095581C"/>
    <w:rsid w:val="009558A5"/>
    <w:rsid w:val="00955AA9"/>
    <w:rsid w:val="00955AB2"/>
    <w:rsid w:val="00955BEF"/>
    <w:rsid w:val="00955E60"/>
    <w:rsid w:val="00955EC8"/>
    <w:rsid w:val="009567F5"/>
    <w:rsid w:val="0095699A"/>
    <w:rsid w:val="00956B34"/>
    <w:rsid w:val="0095702D"/>
    <w:rsid w:val="0095718C"/>
    <w:rsid w:val="009571A6"/>
    <w:rsid w:val="0095752A"/>
    <w:rsid w:val="009577C1"/>
    <w:rsid w:val="009577D6"/>
    <w:rsid w:val="009602BA"/>
    <w:rsid w:val="00960D3A"/>
    <w:rsid w:val="00960F79"/>
    <w:rsid w:val="009615D7"/>
    <w:rsid w:val="00961D9E"/>
    <w:rsid w:val="009624CE"/>
    <w:rsid w:val="00962D17"/>
    <w:rsid w:val="00963D17"/>
    <w:rsid w:val="00963D45"/>
    <w:rsid w:val="00963EBB"/>
    <w:rsid w:val="009640B5"/>
    <w:rsid w:val="00964459"/>
    <w:rsid w:val="009657D5"/>
    <w:rsid w:val="00965F9F"/>
    <w:rsid w:val="00966141"/>
    <w:rsid w:val="0096620D"/>
    <w:rsid w:val="009662EC"/>
    <w:rsid w:val="00966611"/>
    <w:rsid w:val="0096661F"/>
    <w:rsid w:val="00966833"/>
    <w:rsid w:val="009669CC"/>
    <w:rsid w:val="00966C18"/>
    <w:rsid w:val="00967517"/>
    <w:rsid w:val="009675EB"/>
    <w:rsid w:val="00967655"/>
    <w:rsid w:val="009679FE"/>
    <w:rsid w:val="00967DD4"/>
    <w:rsid w:val="00967DF8"/>
    <w:rsid w:val="00967E53"/>
    <w:rsid w:val="00970345"/>
    <w:rsid w:val="009706DC"/>
    <w:rsid w:val="00970E13"/>
    <w:rsid w:val="00970F12"/>
    <w:rsid w:val="00970F1A"/>
    <w:rsid w:val="009710BF"/>
    <w:rsid w:val="009716F3"/>
    <w:rsid w:val="00971874"/>
    <w:rsid w:val="00971E8F"/>
    <w:rsid w:val="00971F83"/>
    <w:rsid w:val="00972061"/>
    <w:rsid w:val="0097245C"/>
    <w:rsid w:val="009725FE"/>
    <w:rsid w:val="0097282B"/>
    <w:rsid w:val="00972DAC"/>
    <w:rsid w:val="0097392D"/>
    <w:rsid w:val="00973A35"/>
    <w:rsid w:val="00974A1E"/>
    <w:rsid w:val="0097559A"/>
    <w:rsid w:val="0097582F"/>
    <w:rsid w:val="009759FA"/>
    <w:rsid w:val="00975D48"/>
    <w:rsid w:val="009763BA"/>
    <w:rsid w:val="00976546"/>
    <w:rsid w:val="009765F1"/>
    <w:rsid w:val="00976EC2"/>
    <w:rsid w:val="00976FCF"/>
    <w:rsid w:val="00977F3C"/>
    <w:rsid w:val="009804EA"/>
    <w:rsid w:val="00980BAC"/>
    <w:rsid w:val="00980C22"/>
    <w:rsid w:val="00980DF0"/>
    <w:rsid w:val="00980F3F"/>
    <w:rsid w:val="00981133"/>
    <w:rsid w:val="00981762"/>
    <w:rsid w:val="00981D1C"/>
    <w:rsid w:val="00982214"/>
    <w:rsid w:val="009823D4"/>
    <w:rsid w:val="00982474"/>
    <w:rsid w:val="00982E9C"/>
    <w:rsid w:val="00982FF8"/>
    <w:rsid w:val="00983285"/>
    <w:rsid w:val="0098350A"/>
    <w:rsid w:val="009838AB"/>
    <w:rsid w:val="00983F25"/>
    <w:rsid w:val="00984672"/>
    <w:rsid w:val="00984D57"/>
    <w:rsid w:val="00984F97"/>
    <w:rsid w:val="00984FAF"/>
    <w:rsid w:val="0098569D"/>
    <w:rsid w:val="00985A09"/>
    <w:rsid w:val="00986277"/>
    <w:rsid w:val="009866A3"/>
    <w:rsid w:val="0098693D"/>
    <w:rsid w:val="00986B79"/>
    <w:rsid w:val="00986D0D"/>
    <w:rsid w:val="00986D43"/>
    <w:rsid w:val="009871C7"/>
    <w:rsid w:val="00987E6A"/>
    <w:rsid w:val="0099011F"/>
    <w:rsid w:val="00990343"/>
    <w:rsid w:val="009905E1"/>
    <w:rsid w:val="0099064C"/>
    <w:rsid w:val="009906CF"/>
    <w:rsid w:val="0099078A"/>
    <w:rsid w:val="0099097F"/>
    <w:rsid w:val="00990C73"/>
    <w:rsid w:val="0099105E"/>
    <w:rsid w:val="009916FA"/>
    <w:rsid w:val="00991974"/>
    <w:rsid w:val="00992097"/>
    <w:rsid w:val="00992869"/>
    <w:rsid w:val="00992914"/>
    <w:rsid w:val="00992C47"/>
    <w:rsid w:val="00993776"/>
    <w:rsid w:val="00993832"/>
    <w:rsid w:val="009938CB"/>
    <w:rsid w:val="00993F15"/>
    <w:rsid w:val="009944B9"/>
    <w:rsid w:val="00994587"/>
    <w:rsid w:val="009947D5"/>
    <w:rsid w:val="00994B69"/>
    <w:rsid w:val="00994E90"/>
    <w:rsid w:val="0099551B"/>
    <w:rsid w:val="009955E2"/>
    <w:rsid w:val="00995629"/>
    <w:rsid w:val="009959A5"/>
    <w:rsid w:val="00995B64"/>
    <w:rsid w:val="00995C16"/>
    <w:rsid w:val="00996206"/>
    <w:rsid w:val="0099625A"/>
    <w:rsid w:val="0099635A"/>
    <w:rsid w:val="009965BC"/>
    <w:rsid w:val="0099662E"/>
    <w:rsid w:val="009966CB"/>
    <w:rsid w:val="00996F51"/>
    <w:rsid w:val="00997258"/>
    <w:rsid w:val="009974F0"/>
    <w:rsid w:val="009979DC"/>
    <w:rsid w:val="00997C19"/>
    <w:rsid w:val="00997DAC"/>
    <w:rsid w:val="009A0415"/>
    <w:rsid w:val="009A04CD"/>
    <w:rsid w:val="009A0D6F"/>
    <w:rsid w:val="009A100D"/>
    <w:rsid w:val="009A177E"/>
    <w:rsid w:val="009A1AE9"/>
    <w:rsid w:val="009A1F1E"/>
    <w:rsid w:val="009A22E6"/>
    <w:rsid w:val="009A2486"/>
    <w:rsid w:val="009A2690"/>
    <w:rsid w:val="009A3307"/>
    <w:rsid w:val="009A3520"/>
    <w:rsid w:val="009A3547"/>
    <w:rsid w:val="009A39D1"/>
    <w:rsid w:val="009A39FF"/>
    <w:rsid w:val="009A3CB5"/>
    <w:rsid w:val="009A3EAF"/>
    <w:rsid w:val="009A3F33"/>
    <w:rsid w:val="009A4AA6"/>
    <w:rsid w:val="009A4ACB"/>
    <w:rsid w:val="009A54D4"/>
    <w:rsid w:val="009A5501"/>
    <w:rsid w:val="009A5AE0"/>
    <w:rsid w:val="009A5C6C"/>
    <w:rsid w:val="009A6376"/>
    <w:rsid w:val="009A6621"/>
    <w:rsid w:val="009A6AEA"/>
    <w:rsid w:val="009A6CC5"/>
    <w:rsid w:val="009A770E"/>
    <w:rsid w:val="009A79F0"/>
    <w:rsid w:val="009A7AD0"/>
    <w:rsid w:val="009A7EC6"/>
    <w:rsid w:val="009B0102"/>
    <w:rsid w:val="009B05B4"/>
    <w:rsid w:val="009B17C2"/>
    <w:rsid w:val="009B1F3A"/>
    <w:rsid w:val="009B1F8D"/>
    <w:rsid w:val="009B21AC"/>
    <w:rsid w:val="009B266D"/>
    <w:rsid w:val="009B2766"/>
    <w:rsid w:val="009B32F0"/>
    <w:rsid w:val="009B3CEC"/>
    <w:rsid w:val="009B3EB4"/>
    <w:rsid w:val="009B3F21"/>
    <w:rsid w:val="009B42BE"/>
    <w:rsid w:val="009B4D23"/>
    <w:rsid w:val="009B4F0B"/>
    <w:rsid w:val="009B520E"/>
    <w:rsid w:val="009B58CF"/>
    <w:rsid w:val="009B5973"/>
    <w:rsid w:val="009B5B48"/>
    <w:rsid w:val="009B5BB4"/>
    <w:rsid w:val="009B5EDD"/>
    <w:rsid w:val="009B62E6"/>
    <w:rsid w:val="009B67C4"/>
    <w:rsid w:val="009B6A3F"/>
    <w:rsid w:val="009B6C5A"/>
    <w:rsid w:val="009B71E1"/>
    <w:rsid w:val="009B75F5"/>
    <w:rsid w:val="009B7A0A"/>
    <w:rsid w:val="009C0448"/>
    <w:rsid w:val="009C0615"/>
    <w:rsid w:val="009C0CF8"/>
    <w:rsid w:val="009C0ED7"/>
    <w:rsid w:val="009C125A"/>
    <w:rsid w:val="009C1AC7"/>
    <w:rsid w:val="009C1B2E"/>
    <w:rsid w:val="009C1EB2"/>
    <w:rsid w:val="009C2675"/>
    <w:rsid w:val="009C2839"/>
    <w:rsid w:val="009C28D4"/>
    <w:rsid w:val="009C294A"/>
    <w:rsid w:val="009C2DC4"/>
    <w:rsid w:val="009C3042"/>
    <w:rsid w:val="009C32C2"/>
    <w:rsid w:val="009C386A"/>
    <w:rsid w:val="009C3E76"/>
    <w:rsid w:val="009C3E9C"/>
    <w:rsid w:val="009C3EF2"/>
    <w:rsid w:val="009C43D6"/>
    <w:rsid w:val="009C4566"/>
    <w:rsid w:val="009C4A32"/>
    <w:rsid w:val="009C5908"/>
    <w:rsid w:val="009C599C"/>
    <w:rsid w:val="009C63AB"/>
    <w:rsid w:val="009C6667"/>
    <w:rsid w:val="009C69D0"/>
    <w:rsid w:val="009C69F4"/>
    <w:rsid w:val="009C6AAC"/>
    <w:rsid w:val="009C7163"/>
    <w:rsid w:val="009C77A3"/>
    <w:rsid w:val="009D019B"/>
    <w:rsid w:val="009D0BCA"/>
    <w:rsid w:val="009D1082"/>
    <w:rsid w:val="009D10BE"/>
    <w:rsid w:val="009D20AC"/>
    <w:rsid w:val="009D20C9"/>
    <w:rsid w:val="009D21C8"/>
    <w:rsid w:val="009D2397"/>
    <w:rsid w:val="009D26D8"/>
    <w:rsid w:val="009D26EF"/>
    <w:rsid w:val="009D30F9"/>
    <w:rsid w:val="009D3192"/>
    <w:rsid w:val="009D31C0"/>
    <w:rsid w:val="009D322C"/>
    <w:rsid w:val="009D3340"/>
    <w:rsid w:val="009D334F"/>
    <w:rsid w:val="009D3527"/>
    <w:rsid w:val="009D372A"/>
    <w:rsid w:val="009D385B"/>
    <w:rsid w:val="009D3A26"/>
    <w:rsid w:val="009D3BAC"/>
    <w:rsid w:val="009D3EDD"/>
    <w:rsid w:val="009D48BA"/>
    <w:rsid w:val="009D4A7D"/>
    <w:rsid w:val="009D4B7E"/>
    <w:rsid w:val="009D4D48"/>
    <w:rsid w:val="009D4DC6"/>
    <w:rsid w:val="009D4E15"/>
    <w:rsid w:val="009D5106"/>
    <w:rsid w:val="009D56C8"/>
    <w:rsid w:val="009D5D38"/>
    <w:rsid w:val="009D5D42"/>
    <w:rsid w:val="009D5E99"/>
    <w:rsid w:val="009D653F"/>
    <w:rsid w:val="009D66B9"/>
    <w:rsid w:val="009D6B77"/>
    <w:rsid w:val="009D6CE1"/>
    <w:rsid w:val="009D6F44"/>
    <w:rsid w:val="009D70F7"/>
    <w:rsid w:val="009D7869"/>
    <w:rsid w:val="009E0AB5"/>
    <w:rsid w:val="009E1247"/>
    <w:rsid w:val="009E12E3"/>
    <w:rsid w:val="009E14B2"/>
    <w:rsid w:val="009E16F2"/>
    <w:rsid w:val="009E1D15"/>
    <w:rsid w:val="009E1DFA"/>
    <w:rsid w:val="009E23ED"/>
    <w:rsid w:val="009E255E"/>
    <w:rsid w:val="009E26BC"/>
    <w:rsid w:val="009E322C"/>
    <w:rsid w:val="009E3352"/>
    <w:rsid w:val="009E3479"/>
    <w:rsid w:val="009E387D"/>
    <w:rsid w:val="009E3898"/>
    <w:rsid w:val="009E453D"/>
    <w:rsid w:val="009E45F8"/>
    <w:rsid w:val="009E49B8"/>
    <w:rsid w:val="009E5013"/>
    <w:rsid w:val="009E526A"/>
    <w:rsid w:val="009E567C"/>
    <w:rsid w:val="009E56B0"/>
    <w:rsid w:val="009E5917"/>
    <w:rsid w:val="009E6223"/>
    <w:rsid w:val="009E6390"/>
    <w:rsid w:val="009E665A"/>
    <w:rsid w:val="009E725F"/>
    <w:rsid w:val="009E7437"/>
    <w:rsid w:val="009E79CF"/>
    <w:rsid w:val="009E7F2E"/>
    <w:rsid w:val="009F009C"/>
    <w:rsid w:val="009F0345"/>
    <w:rsid w:val="009F04F2"/>
    <w:rsid w:val="009F060A"/>
    <w:rsid w:val="009F0A8F"/>
    <w:rsid w:val="009F1203"/>
    <w:rsid w:val="009F1DD1"/>
    <w:rsid w:val="009F2161"/>
    <w:rsid w:val="009F231C"/>
    <w:rsid w:val="009F23E3"/>
    <w:rsid w:val="009F2512"/>
    <w:rsid w:val="009F29F3"/>
    <w:rsid w:val="009F2C7D"/>
    <w:rsid w:val="009F30E5"/>
    <w:rsid w:val="009F4094"/>
    <w:rsid w:val="009F40CE"/>
    <w:rsid w:val="009F41D5"/>
    <w:rsid w:val="009F4424"/>
    <w:rsid w:val="009F4BDF"/>
    <w:rsid w:val="009F4CDA"/>
    <w:rsid w:val="009F5292"/>
    <w:rsid w:val="009F59BF"/>
    <w:rsid w:val="009F5D42"/>
    <w:rsid w:val="009F5F68"/>
    <w:rsid w:val="009F70CE"/>
    <w:rsid w:val="009F776E"/>
    <w:rsid w:val="009F7FAE"/>
    <w:rsid w:val="00A0036F"/>
    <w:rsid w:val="00A00B19"/>
    <w:rsid w:val="00A00F42"/>
    <w:rsid w:val="00A01519"/>
    <w:rsid w:val="00A0195A"/>
    <w:rsid w:val="00A0268F"/>
    <w:rsid w:val="00A02D3C"/>
    <w:rsid w:val="00A02EE8"/>
    <w:rsid w:val="00A032EA"/>
    <w:rsid w:val="00A034B9"/>
    <w:rsid w:val="00A03F05"/>
    <w:rsid w:val="00A0408F"/>
    <w:rsid w:val="00A04E68"/>
    <w:rsid w:val="00A05975"/>
    <w:rsid w:val="00A05DDC"/>
    <w:rsid w:val="00A05EAA"/>
    <w:rsid w:val="00A0608D"/>
    <w:rsid w:val="00A060BE"/>
    <w:rsid w:val="00A0637E"/>
    <w:rsid w:val="00A0695E"/>
    <w:rsid w:val="00A07487"/>
    <w:rsid w:val="00A07D26"/>
    <w:rsid w:val="00A07D2F"/>
    <w:rsid w:val="00A1036E"/>
    <w:rsid w:val="00A104A1"/>
    <w:rsid w:val="00A10D80"/>
    <w:rsid w:val="00A10FC7"/>
    <w:rsid w:val="00A11671"/>
    <w:rsid w:val="00A117EF"/>
    <w:rsid w:val="00A1187C"/>
    <w:rsid w:val="00A11EEF"/>
    <w:rsid w:val="00A12CCC"/>
    <w:rsid w:val="00A12D1A"/>
    <w:rsid w:val="00A12E07"/>
    <w:rsid w:val="00A12F3D"/>
    <w:rsid w:val="00A13A4E"/>
    <w:rsid w:val="00A15566"/>
    <w:rsid w:val="00A15AC9"/>
    <w:rsid w:val="00A15B2D"/>
    <w:rsid w:val="00A163CD"/>
    <w:rsid w:val="00A165FB"/>
    <w:rsid w:val="00A16778"/>
    <w:rsid w:val="00A16910"/>
    <w:rsid w:val="00A16B57"/>
    <w:rsid w:val="00A171BF"/>
    <w:rsid w:val="00A17873"/>
    <w:rsid w:val="00A20207"/>
    <w:rsid w:val="00A20224"/>
    <w:rsid w:val="00A20BC5"/>
    <w:rsid w:val="00A21424"/>
    <w:rsid w:val="00A21624"/>
    <w:rsid w:val="00A218FB"/>
    <w:rsid w:val="00A21997"/>
    <w:rsid w:val="00A21A06"/>
    <w:rsid w:val="00A21E67"/>
    <w:rsid w:val="00A220FF"/>
    <w:rsid w:val="00A22EE6"/>
    <w:rsid w:val="00A23A98"/>
    <w:rsid w:val="00A241EE"/>
    <w:rsid w:val="00A24217"/>
    <w:rsid w:val="00A24255"/>
    <w:rsid w:val="00A244E9"/>
    <w:rsid w:val="00A24622"/>
    <w:rsid w:val="00A246A3"/>
    <w:rsid w:val="00A252A8"/>
    <w:rsid w:val="00A259A8"/>
    <w:rsid w:val="00A25ABB"/>
    <w:rsid w:val="00A25E39"/>
    <w:rsid w:val="00A267F3"/>
    <w:rsid w:val="00A26827"/>
    <w:rsid w:val="00A26D47"/>
    <w:rsid w:val="00A26DA7"/>
    <w:rsid w:val="00A26E58"/>
    <w:rsid w:val="00A26F41"/>
    <w:rsid w:val="00A26F88"/>
    <w:rsid w:val="00A26FEE"/>
    <w:rsid w:val="00A275D1"/>
    <w:rsid w:val="00A27B57"/>
    <w:rsid w:val="00A27E95"/>
    <w:rsid w:val="00A27EC4"/>
    <w:rsid w:val="00A3071F"/>
    <w:rsid w:val="00A30BC2"/>
    <w:rsid w:val="00A313B3"/>
    <w:rsid w:val="00A31CE5"/>
    <w:rsid w:val="00A31D00"/>
    <w:rsid w:val="00A31F9C"/>
    <w:rsid w:val="00A32051"/>
    <w:rsid w:val="00A32AE0"/>
    <w:rsid w:val="00A32B77"/>
    <w:rsid w:val="00A32BB4"/>
    <w:rsid w:val="00A3367C"/>
    <w:rsid w:val="00A33BE0"/>
    <w:rsid w:val="00A33CCF"/>
    <w:rsid w:val="00A33DA2"/>
    <w:rsid w:val="00A34BD5"/>
    <w:rsid w:val="00A3561C"/>
    <w:rsid w:val="00A35D65"/>
    <w:rsid w:val="00A362D0"/>
    <w:rsid w:val="00A36901"/>
    <w:rsid w:val="00A36CF6"/>
    <w:rsid w:val="00A36EC5"/>
    <w:rsid w:val="00A37703"/>
    <w:rsid w:val="00A37793"/>
    <w:rsid w:val="00A37DDD"/>
    <w:rsid w:val="00A37EDA"/>
    <w:rsid w:val="00A4035D"/>
    <w:rsid w:val="00A40648"/>
    <w:rsid w:val="00A408E6"/>
    <w:rsid w:val="00A40C00"/>
    <w:rsid w:val="00A411CB"/>
    <w:rsid w:val="00A413A3"/>
    <w:rsid w:val="00A42D84"/>
    <w:rsid w:val="00A43248"/>
    <w:rsid w:val="00A43270"/>
    <w:rsid w:val="00A44522"/>
    <w:rsid w:val="00A44C3B"/>
    <w:rsid w:val="00A452AE"/>
    <w:rsid w:val="00A4539E"/>
    <w:rsid w:val="00A458FF"/>
    <w:rsid w:val="00A45A57"/>
    <w:rsid w:val="00A45D0A"/>
    <w:rsid w:val="00A46080"/>
    <w:rsid w:val="00A461CB"/>
    <w:rsid w:val="00A46252"/>
    <w:rsid w:val="00A4683E"/>
    <w:rsid w:val="00A469A3"/>
    <w:rsid w:val="00A46C6C"/>
    <w:rsid w:val="00A46EB1"/>
    <w:rsid w:val="00A4777E"/>
    <w:rsid w:val="00A47961"/>
    <w:rsid w:val="00A47A54"/>
    <w:rsid w:val="00A47C59"/>
    <w:rsid w:val="00A501FA"/>
    <w:rsid w:val="00A50925"/>
    <w:rsid w:val="00A50FEC"/>
    <w:rsid w:val="00A5183F"/>
    <w:rsid w:val="00A51FC3"/>
    <w:rsid w:val="00A52006"/>
    <w:rsid w:val="00A528CF"/>
    <w:rsid w:val="00A52FAE"/>
    <w:rsid w:val="00A53062"/>
    <w:rsid w:val="00A532FC"/>
    <w:rsid w:val="00A53624"/>
    <w:rsid w:val="00A53C0C"/>
    <w:rsid w:val="00A544FA"/>
    <w:rsid w:val="00A54F72"/>
    <w:rsid w:val="00A5551B"/>
    <w:rsid w:val="00A565B6"/>
    <w:rsid w:val="00A567E2"/>
    <w:rsid w:val="00A56806"/>
    <w:rsid w:val="00A57008"/>
    <w:rsid w:val="00A5738E"/>
    <w:rsid w:val="00A57F15"/>
    <w:rsid w:val="00A60066"/>
    <w:rsid w:val="00A60146"/>
    <w:rsid w:val="00A60179"/>
    <w:rsid w:val="00A61782"/>
    <w:rsid w:val="00A61FDA"/>
    <w:rsid w:val="00A62958"/>
    <w:rsid w:val="00A62A7E"/>
    <w:rsid w:val="00A62AC7"/>
    <w:rsid w:val="00A63850"/>
    <w:rsid w:val="00A63B5C"/>
    <w:rsid w:val="00A64501"/>
    <w:rsid w:val="00A6457F"/>
    <w:rsid w:val="00A64787"/>
    <w:rsid w:val="00A648E9"/>
    <w:rsid w:val="00A64960"/>
    <w:rsid w:val="00A64EA6"/>
    <w:rsid w:val="00A64EEB"/>
    <w:rsid w:val="00A65C38"/>
    <w:rsid w:val="00A6654A"/>
    <w:rsid w:val="00A66592"/>
    <w:rsid w:val="00A66C0D"/>
    <w:rsid w:val="00A66D51"/>
    <w:rsid w:val="00A674E5"/>
    <w:rsid w:val="00A6764D"/>
    <w:rsid w:val="00A678C2"/>
    <w:rsid w:val="00A67934"/>
    <w:rsid w:val="00A67D4A"/>
    <w:rsid w:val="00A703AE"/>
    <w:rsid w:val="00A70415"/>
    <w:rsid w:val="00A709AE"/>
    <w:rsid w:val="00A70DCB"/>
    <w:rsid w:val="00A70E5B"/>
    <w:rsid w:val="00A71E2D"/>
    <w:rsid w:val="00A71F18"/>
    <w:rsid w:val="00A71FD1"/>
    <w:rsid w:val="00A720C2"/>
    <w:rsid w:val="00A7248F"/>
    <w:rsid w:val="00A726DC"/>
    <w:rsid w:val="00A72733"/>
    <w:rsid w:val="00A7282C"/>
    <w:rsid w:val="00A72BC8"/>
    <w:rsid w:val="00A72C04"/>
    <w:rsid w:val="00A72FE2"/>
    <w:rsid w:val="00A7323D"/>
    <w:rsid w:val="00A73341"/>
    <w:rsid w:val="00A73F96"/>
    <w:rsid w:val="00A748ED"/>
    <w:rsid w:val="00A75386"/>
    <w:rsid w:val="00A7593A"/>
    <w:rsid w:val="00A7597F"/>
    <w:rsid w:val="00A75B2B"/>
    <w:rsid w:val="00A75D3F"/>
    <w:rsid w:val="00A764CD"/>
    <w:rsid w:val="00A768C8"/>
    <w:rsid w:val="00A76986"/>
    <w:rsid w:val="00A76C21"/>
    <w:rsid w:val="00A77312"/>
    <w:rsid w:val="00A77553"/>
    <w:rsid w:val="00A77727"/>
    <w:rsid w:val="00A8004B"/>
    <w:rsid w:val="00A803FE"/>
    <w:rsid w:val="00A80DB3"/>
    <w:rsid w:val="00A80FA9"/>
    <w:rsid w:val="00A811B7"/>
    <w:rsid w:val="00A8153C"/>
    <w:rsid w:val="00A818FB"/>
    <w:rsid w:val="00A81A53"/>
    <w:rsid w:val="00A81BE3"/>
    <w:rsid w:val="00A8226A"/>
    <w:rsid w:val="00A82941"/>
    <w:rsid w:val="00A82B36"/>
    <w:rsid w:val="00A832FD"/>
    <w:rsid w:val="00A834D6"/>
    <w:rsid w:val="00A83974"/>
    <w:rsid w:val="00A83994"/>
    <w:rsid w:val="00A83DBC"/>
    <w:rsid w:val="00A8412E"/>
    <w:rsid w:val="00A84178"/>
    <w:rsid w:val="00A846B9"/>
    <w:rsid w:val="00A84746"/>
    <w:rsid w:val="00A847AE"/>
    <w:rsid w:val="00A84D2C"/>
    <w:rsid w:val="00A85084"/>
    <w:rsid w:val="00A85243"/>
    <w:rsid w:val="00A855FE"/>
    <w:rsid w:val="00A85836"/>
    <w:rsid w:val="00A85B3E"/>
    <w:rsid w:val="00A85E79"/>
    <w:rsid w:val="00A85E91"/>
    <w:rsid w:val="00A85F29"/>
    <w:rsid w:val="00A8613B"/>
    <w:rsid w:val="00A86203"/>
    <w:rsid w:val="00A865FB"/>
    <w:rsid w:val="00A86933"/>
    <w:rsid w:val="00A86D62"/>
    <w:rsid w:val="00A86DF0"/>
    <w:rsid w:val="00A87242"/>
    <w:rsid w:val="00A873BA"/>
    <w:rsid w:val="00A87740"/>
    <w:rsid w:val="00A87982"/>
    <w:rsid w:val="00A87C2F"/>
    <w:rsid w:val="00A904F2"/>
    <w:rsid w:val="00A90A9D"/>
    <w:rsid w:val="00A911A0"/>
    <w:rsid w:val="00A91363"/>
    <w:rsid w:val="00A91450"/>
    <w:rsid w:val="00A91B0D"/>
    <w:rsid w:val="00A91B63"/>
    <w:rsid w:val="00A920B1"/>
    <w:rsid w:val="00A92564"/>
    <w:rsid w:val="00A925A2"/>
    <w:rsid w:val="00A92949"/>
    <w:rsid w:val="00A92954"/>
    <w:rsid w:val="00A92C54"/>
    <w:rsid w:val="00A92D1A"/>
    <w:rsid w:val="00A92DB9"/>
    <w:rsid w:val="00A93429"/>
    <w:rsid w:val="00A93738"/>
    <w:rsid w:val="00A937B4"/>
    <w:rsid w:val="00A9401F"/>
    <w:rsid w:val="00A94084"/>
    <w:rsid w:val="00A9446E"/>
    <w:rsid w:val="00A94AD0"/>
    <w:rsid w:val="00A94C69"/>
    <w:rsid w:val="00A953A8"/>
    <w:rsid w:val="00A95EB0"/>
    <w:rsid w:val="00A96852"/>
    <w:rsid w:val="00A96A10"/>
    <w:rsid w:val="00A96B2E"/>
    <w:rsid w:val="00A96C21"/>
    <w:rsid w:val="00A96D6C"/>
    <w:rsid w:val="00A9791D"/>
    <w:rsid w:val="00A97B20"/>
    <w:rsid w:val="00A97D4A"/>
    <w:rsid w:val="00A97DB8"/>
    <w:rsid w:val="00AA0209"/>
    <w:rsid w:val="00AA037A"/>
    <w:rsid w:val="00AA03A6"/>
    <w:rsid w:val="00AA0923"/>
    <w:rsid w:val="00AA1128"/>
    <w:rsid w:val="00AA1200"/>
    <w:rsid w:val="00AA1A7C"/>
    <w:rsid w:val="00AA1ADA"/>
    <w:rsid w:val="00AA1C70"/>
    <w:rsid w:val="00AA1D26"/>
    <w:rsid w:val="00AA20B3"/>
    <w:rsid w:val="00AA23BF"/>
    <w:rsid w:val="00AA24A0"/>
    <w:rsid w:val="00AA2A7D"/>
    <w:rsid w:val="00AA2A95"/>
    <w:rsid w:val="00AA2B3A"/>
    <w:rsid w:val="00AA2ECC"/>
    <w:rsid w:val="00AA3495"/>
    <w:rsid w:val="00AA36A7"/>
    <w:rsid w:val="00AA3975"/>
    <w:rsid w:val="00AA3A3E"/>
    <w:rsid w:val="00AA3B94"/>
    <w:rsid w:val="00AA3C94"/>
    <w:rsid w:val="00AA41D4"/>
    <w:rsid w:val="00AA4203"/>
    <w:rsid w:val="00AA4775"/>
    <w:rsid w:val="00AA488F"/>
    <w:rsid w:val="00AA4B4C"/>
    <w:rsid w:val="00AA4E5B"/>
    <w:rsid w:val="00AA530A"/>
    <w:rsid w:val="00AA53A0"/>
    <w:rsid w:val="00AA5515"/>
    <w:rsid w:val="00AA553A"/>
    <w:rsid w:val="00AA567F"/>
    <w:rsid w:val="00AA583C"/>
    <w:rsid w:val="00AA65CF"/>
    <w:rsid w:val="00AA6A88"/>
    <w:rsid w:val="00AA6BC6"/>
    <w:rsid w:val="00AA6C0F"/>
    <w:rsid w:val="00AA6FE6"/>
    <w:rsid w:val="00AB02DD"/>
    <w:rsid w:val="00AB045C"/>
    <w:rsid w:val="00AB05BB"/>
    <w:rsid w:val="00AB090C"/>
    <w:rsid w:val="00AB0CD9"/>
    <w:rsid w:val="00AB0F68"/>
    <w:rsid w:val="00AB0F9A"/>
    <w:rsid w:val="00AB1160"/>
    <w:rsid w:val="00AB1411"/>
    <w:rsid w:val="00AB142E"/>
    <w:rsid w:val="00AB1C10"/>
    <w:rsid w:val="00AB1E0D"/>
    <w:rsid w:val="00AB212D"/>
    <w:rsid w:val="00AB23D0"/>
    <w:rsid w:val="00AB2B21"/>
    <w:rsid w:val="00AB2F1F"/>
    <w:rsid w:val="00AB32C1"/>
    <w:rsid w:val="00AB332F"/>
    <w:rsid w:val="00AB3552"/>
    <w:rsid w:val="00AB414A"/>
    <w:rsid w:val="00AB4649"/>
    <w:rsid w:val="00AB49C3"/>
    <w:rsid w:val="00AB4E52"/>
    <w:rsid w:val="00AB55F8"/>
    <w:rsid w:val="00AB5624"/>
    <w:rsid w:val="00AB5DF2"/>
    <w:rsid w:val="00AB688E"/>
    <w:rsid w:val="00AB6C4D"/>
    <w:rsid w:val="00AB6D80"/>
    <w:rsid w:val="00AB7633"/>
    <w:rsid w:val="00AB7866"/>
    <w:rsid w:val="00AC0289"/>
    <w:rsid w:val="00AC0894"/>
    <w:rsid w:val="00AC1D3B"/>
    <w:rsid w:val="00AC1D7C"/>
    <w:rsid w:val="00AC226A"/>
    <w:rsid w:val="00AC246C"/>
    <w:rsid w:val="00AC26BF"/>
    <w:rsid w:val="00AC2FB2"/>
    <w:rsid w:val="00AC32FB"/>
    <w:rsid w:val="00AC34C0"/>
    <w:rsid w:val="00AC3A14"/>
    <w:rsid w:val="00AC3ADE"/>
    <w:rsid w:val="00AC3F58"/>
    <w:rsid w:val="00AC45FF"/>
    <w:rsid w:val="00AC4C92"/>
    <w:rsid w:val="00AC4E28"/>
    <w:rsid w:val="00AC4E71"/>
    <w:rsid w:val="00AC4F7E"/>
    <w:rsid w:val="00AC5700"/>
    <w:rsid w:val="00AC5A64"/>
    <w:rsid w:val="00AC6EDF"/>
    <w:rsid w:val="00AC7042"/>
    <w:rsid w:val="00AC752F"/>
    <w:rsid w:val="00AC7B8D"/>
    <w:rsid w:val="00AC7D54"/>
    <w:rsid w:val="00AC7E49"/>
    <w:rsid w:val="00AD099F"/>
    <w:rsid w:val="00AD0AEE"/>
    <w:rsid w:val="00AD16B8"/>
    <w:rsid w:val="00AD1A22"/>
    <w:rsid w:val="00AD1C10"/>
    <w:rsid w:val="00AD1D76"/>
    <w:rsid w:val="00AD1F69"/>
    <w:rsid w:val="00AD2565"/>
    <w:rsid w:val="00AD2CE1"/>
    <w:rsid w:val="00AD2E7B"/>
    <w:rsid w:val="00AD2F8F"/>
    <w:rsid w:val="00AD3550"/>
    <w:rsid w:val="00AD3685"/>
    <w:rsid w:val="00AD3798"/>
    <w:rsid w:val="00AD3E40"/>
    <w:rsid w:val="00AD3F4F"/>
    <w:rsid w:val="00AD403C"/>
    <w:rsid w:val="00AD4153"/>
    <w:rsid w:val="00AD4281"/>
    <w:rsid w:val="00AD477D"/>
    <w:rsid w:val="00AD4838"/>
    <w:rsid w:val="00AD5420"/>
    <w:rsid w:val="00AD55ED"/>
    <w:rsid w:val="00AD56CF"/>
    <w:rsid w:val="00AD5DDB"/>
    <w:rsid w:val="00AD5E3E"/>
    <w:rsid w:val="00AD60B8"/>
    <w:rsid w:val="00AD60EF"/>
    <w:rsid w:val="00AD612C"/>
    <w:rsid w:val="00AD615C"/>
    <w:rsid w:val="00AD734C"/>
    <w:rsid w:val="00AD7770"/>
    <w:rsid w:val="00AD7922"/>
    <w:rsid w:val="00AE0164"/>
    <w:rsid w:val="00AE0413"/>
    <w:rsid w:val="00AE05BF"/>
    <w:rsid w:val="00AE07D2"/>
    <w:rsid w:val="00AE0B1C"/>
    <w:rsid w:val="00AE0D8D"/>
    <w:rsid w:val="00AE1DC1"/>
    <w:rsid w:val="00AE1EC6"/>
    <w:rsid w:val="00AE21C3"/>
    <w:rsid w:val="00AE23C8"/>
    <w:rsid w:val="00AE265A"/>
    <w:rsid w:val="00AE308D"/>
    <w:rsid w:val="00AE3611"/>
    <w:rsid w:val="00AE36D1"/>
    <w:rsid w:val="00AE3DDB"/>
    <w:rsid w:val="00AE4A64"/>
    <w:rsid w:val="00AE52FB"/>
    <w:rsid w:val="00AE5771"/>
    <w:rsid w:val="00AE59FC"/>
    <w:rsid w:val="00AE600C"/>
    <w:rsid w:val="00AE68A7"/>
    <w:rsid w:val="00AE6AAF"/>
    <w:rsid w:val="00AE6E2E"/>
    <w:rsid w:val="00AE6E97"/>
    <w:rsid w:val="00AE758E"/>
    <w:rsid w:val="00AE7F69"/>
    <w:rsid w:val="00AF059D"/>
    <w:rsid w:val="00AF077D"/>
    <w:rsid w:val="00AF0992"/>
    <w:rsid w:val="00AF0C7C"/>
    <w:rsid w:val="00AF0D62"/>
    <w:rsid w:val="00AF0EB3"/>
    <w:rsid w:val="00AF10AA"/>
    <w:rsid w:val="00AF11F8"/>
    <w:rsid w:val="00AF1281"/>
    <w:rsid w:val="00AF14C8"/>
    <w:rsid w:val="00AF1F4F"/>
    <w:rsid w:val="00AF23D9"/>
    <w:rsid w:val="00AF290E"/>
    <w:rsid w:val="00AF29D9"/>
    <w:rsid w:val="00AF29FA"/>
    <w:rsid w:val="00AF2CA1"/>
    <w:rsid w:val="00AF35B7"/>
    <w:rsid w:val="00AF37D5"/>
    <w:rsid w:val="00AF381B"/>
    <w:rsid w:val="00AF3895"/>
    <w:rsid w:val="00AF3B84"/>
    <w:rsid w:val="00AF3F63"/>
    <w:rsid w:val="00AF4345"/>
    <w:rsid w:val="00AF44BF"/>
    <w:rsid w:val="00AF463B"/>
    <w:rsid w:val="00AF4CC5"/>
    <w:rsid w:val="00AF4D6D"/>
    <w:rsid w:val="00AF5319"/>
    <w:rsid w:val="00AF5CE6"/>
    <w:rsid w:val="00AF5E1D"/>
    <w:rsid w:val="00AF608B"/>
    <w:rsid w:val="00AF650A"/>
    <w:rsid w:val="00AF6A59"/>
    <w:rsid w:val="00AF71D6"/>
    <w:rsid w:val="00AF73B1"/>
    <w:rsid w:val="00AF75A9"/>
    <w:rsid w:val="00AF7BDD"/>
    <w:rsid w:val="00B00F8C"/>
    <w:rsid w:val="00B00FEC"/>
    <w:rsid w:val="00B01693"/>
    <w:rsid w:val="00B01B75"/>
    <w:rsid w:val="00B0205C"/>
    <w:rsid w:val="00B02145"/>
    <w:rsid w:val="00B0256F"/>
    <w:rsid w:val="00B02F0C"/>
    <w:rsid w:val="00B030F5"/>
    <w:rsid w:val="00B03776"/>
    <w:rsid w:val="00B03ED8"/>
    <w:rsid w:val="00B0401D"/>
    <w:rsid w:val="00B04179"/>
    <w:rsid w:val="00B042D2"/>
    <w:rsid w:val="00B04D98"/>
    <w:rsid w:val="00B04E8D"/>
    <w:rsid w:val="00B04EF9"/>
    <w:rsid w:val="00B04F50"/>
    <w:rsid w:val="00B0542F"/>
    <w:rsid w:val="00B05A05"/>
    <w:rsid w:val="00B05B87"/>
    <w:rsid w:val="00B06495"/>
    <w:rsid w:val="00B064F1"/>
    <w:rsid w:val="00B0654F"/>
    <w:rsid w:val="00B06559"/>
    <w:rsid w:val="00B06ACE"/>
    <w:rsid w:val="00B06D89"/>
    <w:rsid w:val="00B06DA3"/>
    <w:rsid w:val="00B0702B"/>
    <w:rsid w:val="00B071D5"/>
    <w:rsid w:val="00B0733E"/>
    <w:rsid w:val="00B07446"/>
    <w:rsid w:val="00B07FE8"/>
    <w:rsid w:val="00B102A5"/>
    <w:rsid w:val="00B107AE"/>
    <w:rsid w:val="00B109DF"/>
    <w:rsid w:val="00B10E7D"/>
    <w:rsid w:val="00B10EEF"/>
    <w:rsid w:val="00B10EF0"/>
    <w:rsid w:val="00B118E1"/>
    <w:rsid w:val="00B11A39"/>
    <w:rsid w:val="00B11A5F"/>
    <w:rsid w:val="00B11A9A"/>
    <w:rsid w:val="00B11F1F"/>
    <w:rsid w:val="00B120CF"/>
    <w:rsid w:val="00B1210E"/>
    <w:rsid w:val="00B1243E"/>
    <w:rsid w:val="00B12940"/>
    <w:rsid w:val="00B129BD"/>
    <w:rsid w:val="00B12BDA"/>
    <w:rsid w:val="00B12CE6"/>
    <w:rsid w:val="00B131F4"/>
    <w:rsid w:val="00B132F8"/>
    <w:rsid w:val="00B13517"/>
    <w:rsid w:val="00B1367A"/>
    <w:rsid w:val="00B13A6B"/>
    <w:rsid w:val="00B13BE0"/>
    <w:rsid w:val="00B13D2B"/>
    <w:rsid w:val="00B13F2E"/>
    <w:rsid w:val="00B14011"/>
    <w:rsid w:val="00B1468A"/>
    <w:rsid w:val="00B14793"/>
    <w:rsid w:val="00B15075"/>
    <w:rsid w:val="00B15774"/>
    <w:rsid w:val="00B15CC5"/>
    <w:rsid w:val="00B15CFE"/>
    <w:rsid w:val="00B15DB9"/>
    <w:rsid w:val="00B16B86"/>
    <w:rsid w:val="00B16E95"/>
    <w:rsid w:val="00B1780E"/>
    <w:rsid w:val="00B17F47"/>
    <w:rsid w:val="00B200D3"/>
    <w:rsid w:val="00B20357"/>
    <w:rsid w:val="00B2060E"/>
    <w:rsid w:val="00B20DCF"/>
    <w:rsid w:val="00B20F8A"/>
    <w:rsid w:val="00B215EB"/>
    <w:rsid w:val="00B21661"/>
    <w:rsid w:val="00B21A5C"/>
    <w:rsid w:val="00B22023"/>
    <w:rsid w:val="00B22522"/>
    <w:rsid w:val="00B2288A"/>
    <w:rsid w:val="00B23BF0"/>
    <w:rsid w:val="00B23C73"/>
    <w:rsid w:val="00B24772"/>
    <w:rsid w:val="00B24D66"/>
    <w:rsid w:val="00B24E84"/>
    <w:rsid w:val="00B258AF"/>
    <w:rsid w:val="00B260D9"/>
    <w:rsid w:val="00B264B0"/>
    <w:rsid w:val="00B26CDB"/>
    <w:rsid w:val="00B26ECF"/>
    <w:rsid w:val="00B27444"/>
    <w:rsid w:val="00B274AA"/>
    <w:rsid w:val="00B2752B"/>
    <w:rsid w:val="00B27734"/>
    <w:rsid w:val="00B27771"/>
    <w:rsid w:val="00B27787"/>
    <w:rsid w:val="00B27833"/>
    <w:rsid w:val="00B278D7"/>
    <w:rsid w:val="00B27D6D"/>
    <w:rsid w:val="00B30147"/>
    <w:rsid w:val="00B30188"/>
    <w:rsid w:val="00B303DC"/>
    <w:rsid w:val="00B3091E"/>
    <w:rsid w:val="00B31602"/>
    <w:rsid w:val="00B3174B"/>
    <w:rsid w:val="00B319FE"/>
    <w:rsid w:val="00B3232C"/>
    <w:rsid w:val="00B331B8"/>
    <w:rsid w:val="00B334B4"/>
    <w:rsid w:val="00B33786"/>
    <w:rsid w:val="00B337A4"/>
    <w:rsid w:val="00B34725"/>
    <w:rsid w:val="00B355F0"/>
    <w:rsid w:val="00B3578C"/>
    <w:rsid w:val="00B357DD"/>
    <w:rsid w:val="00B35AA1"/>
    <w:rsid w:val="00B35E63"/>
    <w:rsid w:val="00B369C4"/>
    <w:rsid w:val="00B36D9E"/>
    <w:rsid w:val="00B37019"/>
    <w:rsid w:val="00B37311"/>
    <w:rsid w:val="00B37387"/>
    <w:rsid w:val="00B373FB"/>
    <w:rsid w:val="00B37975"/>
    <w:rsid w:val="00B4106F"/>
    <w:rsid w:val="00B41886"/>
    <w:rsid w:val="00B41BE7"/>
    <w:rsid w:val="00B41D75"/>
    <w:rsid w:val="00B424F7"/>
    <w:rsid w:val="00B42568"/>
    <w:rsid w:val="00B4316E"/>
    <w:rsid w:val="00B4339F"/>
    <w:rsid w:val="00B436BD"/>
    <w:rsid w:val="00B4376E"/>
    <w:rsid w:val="00B4381B"/>
    <w:rsid w:val="00B4383C"/>
    <w:rsid w:val="00B4403D"/>
    <w:rsid w:val="00B44317"/>
    <w:rsid w:val="00B447F3"/>
    <w:rsid w:val="00B44CAA"/>
    <w:rsid w:val="00B456A5"/>
    <w:rsid w:val="00B45847"/>
    <w:rsid w:val="00B460A1"/>
    <w:rsid w:val="00B46275"/>
    <w:rsid w:val="00B464C7"/>
    <w:rsid w:val="00B464FA"/>
    <w:rsid w:val="00B4658A"/>
    <w:rsid w:val="00B4733F"/>
    <w:rsid w:val="00B4758E"/>
    <w:rsid w:val="00B477AD"/>
    <w:rsid w:val="00B47CBB"/>
    <w:rsid w:val="00B502BC"/>
    <w:rsid w:val="00B5083E"/>
    <w:rsid w:val="00B50A1F"/>
    <w:rsid w:val="00B50ADB"/>
    <w:rsid w:val="00B50B87"/>
    <w:rsid w:val="00B5140D"/>
    <w:rsid w:val="00B515B6"/>
    <w:rsid w:val="00B51604"/>
    <w:rsid w:val="00B517DA"/>
    <w:rsid w:val="00B5197B"/>
    <w:rsid w:val="00B51F64"/>
    <w:rsid w:val="00B52266"/>
    <w:rsid w:val="00B5248D"/>
    <w:rsid w:val="00B53B4E"/>
    <w:rsid w:val="00B53B9B"/>
    <w:rsid w:val="00B53C5F"/>
    <w:rsid w:val="00B53CFF"/>
    <w:rsid w:val="00B53F86"/>
    <w:rsid w:val="00B54BD8"/>
    <w:rsid w:val="00B54C55"/>
    <w:rsid w:val="00B5508A"/>
    <w:rsid w:val="00B552D0"/>
    <w:rsid w:val="00B5596C"/>
    <w:rsid w:val="00B569B2"/>
    <w:rsid w:val="00B56FBD"/>
    <w:rsid w:val="00B5715A"/>
    <w:rsid w:val="00B57327"/>
    <w:rsid w:val="00B57F2F"/>
    <w:rsid w:val="00B57FE9"/>
    <w:rsid w:val="00B6002D"/>
    <w:rsid w:val="00B6010B"/>
    <w:rsid w:val="00B6064B"/>
    <w:rsid w:val="00B61262"/>
    <w:rsid w:val="00B6210A"/>
    <w:rsid w:val="00B6220A"/>
    <w:rsid w:val="00B62608"/>
    <w:rsid w:val="00B629F3"/>
    <w:rsid w:val="00B6358B"/>
    <w:rsid w:val="00B635AB"/>
    <w:rsid w:val="00B63C08"/>
    <w:rsid w:val="00B64041"/>
    <w:rsid w:val="00B640CF"/>
    <w:rsid w:val="00B654AD"/>
    <w:rsid w:val="00B65828"/>
    <w:rsid w:val="00B65E01"/>
    <w:rsid w:val="00B665BB"/>
    <w:rsid w:val="00B66800"/>
    <w:rsid w:val="00B668CA"/>
    <w:rsid w:val="00B66AB0"/>
    <w:rsid w:val="00B66D54"/>
    <w:rsid w:val="00B66E77"/>
    <w:rsid w:val="00B673B0"/>
    <w:rsid w:val="00B677D7"/>
    <w:rsid w:val="00B67A93"/>
    <w:rsid w:val="00B7095E"/>
    <w:rsid w:val="00B70C27"/>
    <w:rsid w:val="00B70ED8"/>
    <w:rsid w:val="00B710E0"/>
    <w:rsid w:val="00B7162D"/>
    <w:rsid w:val="00B719C2"/>
    <w:rsid w:val="00B71DA0"/>
    <w:rsid w:val="00B71E56"/>
    <w:rsid w:val="00B71F90"/>
    <w:rsid w:val="00B71FAC"/>
    <w:rsid w:val="00B72438"/>
    <w:rsid w:val="00B727DF"/>
    <w:rsid w:val="00B72CF9"/>
    <w:rsid w:val="00B72EE9"/>
    <w:rsid w:val="00B730F2"/>
    <w:rsid w:val="00B73637"/>
    <w:rsid w:val="00B73942"/>
    <w:rsid w:val="00B73D34"/>
    <w:rsid w:val="00B742C1"/>
    <w:rsid w:val="00B74720"/>
    <w:rsid w:val="00B74AA2"/>
    <w:rsid w:val="00B74C99"/>
    <w:rsid w:val="00B74D24"/>
    <w:rsid w:val="00B74DC7"/>
    <w:rsid w:val="00B75032"/>
    <w:rsid w:val="00B750D5"/>
    <w:rsid w:val="00B7591C"/>
    <w:rsid w:val="00B75D1D"/>
    <w:rsid w:val="00B75E98"/>
    <w:rsid w:val="00B75F68"/>
    <w:rsid w:val="00B76A3F"/>
    <w:rsid w:val="00B76A7D"/>
    <w:rsid w:val="00B76CE1"/>
    <w:rsid w:val="00B76DEB"/>
    <w:rsid w:val="00B776D5"/>
    <w:rsid w:val="00B776E3"/>
    <w:rsid w:val="00B77B7E"/>
    <w:rsid w:val="00B805D0"/>
    <w:rsid w:val="00B80744"/>
    <w:rsid w:val="00B80979"/>
    <w:rsid w:val="00B81382"/>
    <w:rsid w:val="00B818AA"/>
    <w:rsid w:val="00B81B66"/>
    <w:rsid w:val="00B81BC2"/>
    <w:rsid w:val="00B81C2F"/>
    <w:rsid w:val="00B81C75"/>
    <w:rsid w:val="00B81D8F"/>
    <w:rsid w:val="00B81EEF"/>
    <w:rsid w:val="00B81F26"/>
    <w:rsid w:val="00B821DC"/>
    <w:rsid w:val="00B82628"/>
    <w:rsid w:val="00B82EBA"/>
    <w:rsid w:val="00B8344D"/>
    <w:rsid w:val="00B83812"/>
    <w:rsid w:val="00B83CC3"/>
    <w:rsid w:val="00B840BB"/>
    <w:rsid w:val="00B84898"/>
    <w:rsid w:val="00B84C9F"/>
    <w:rsid w:val="00B8525F"/>
    <w:rsid w:val="00B853BC"/>
    <w:rsid w:val="00B856E9"/>
    <w:rsid w:val="00B85774"/>
    <w:rsid w:val="00B85893"/>
    <w:rsid w:val="00B85BDF"/>
    <w:rsid w:val="00B85EB5"/>
    <w:rsid w:val="00B86429"/>
    <w:rsid w:val="00B8648F"/>
    <w:rsid w:val="00B866C7"/>
    <w:rsid w:val="00B86EF1"/>
    <w:rsid w:val="00B86EFB"/>
    <w:rsid w:val="00B8735F"/>
    <w:rsid w:val="00B87563"/>
    <w:rsid w:val="00B87EBC"/>
    <w:rsid w:val="00B87FF0"/>
    <w:rsid w:val="00B903AE"/>
    <w:rsid w:val="00B90825"/>
    <w:rsid w:val="00B9084F"/>
    <w:rsid w:val="00B90862"/>
    <w:rsid w:val="00B90DD5"/>
    <w:rsid w:val="00B912EC"/>
    <w:rsid w:val="00B915DD"/>
    <w:rsid w:val="00B917AC"/>
    <w:rsid w:val="00B91B14"/>
    <w:rsid w:val="00B91F77"/>
    <w:rsid w:val="00B92626"/>
    <w:rsid w:val="00B926AC"/>
    <w:rsid w:val="00B92E6B"/>
    <w:rsid w:val="00B92FAB"/>
    <w:rsid w:val="00B93043"/>
    <w:rsid w:val="00B93431"/>
    <w:rsid w:val="00B93500"/>
    <w:rsid w:val="00B93522"/>
    <w:rsid w:val="00B93D97"/>
    <w:rsid w:val="00B940B6"/>
    <w:rsid w:val="00B94392"/>
    <w:rsid w:val="00B94D75"/>
    <w:rsid w:val="00B95504"/>
    <w:rsid w:val="00B955F5"/>
    <w:rsid w:val="00B95663"/>
    <w:rsid w:val="00B95A36"/>
    <w:rsid w:val="00B95A93"/>
    <w:rsid w:val="00B95B92"/>
    <w:rsid w:val="00B95CCC"/>
    <w:rsid w:val="00B95F44"/>
    <w:rsid w:val="00B9611F"/>
    <w:rsid w:val="00B961EA"/>
    <w:rsid w:val="00B968FE"/>
    <w:rsid w:val="00B96D3C"/>
    <w:rsid w:val="00B9735C"/>
    <w:rsid w:val="00B97577"/>
    <w:rsid w:val="00B97B8F"/>
    <w:rsid w:val="00B97CE0"/>
    <w:rsid w:val="00BA0FE9"/>
    <w:rsid w:val="00BA103F"/>
    <w:rsid w:val="00BA139F"/>
    <w:rsid w:val="00BA16BA"/>
    <w:rsid w:val="00BA1A0B"/>
    <w:rsid w:val="00BA1A82"/>
    <w:rsid w:val="00BA1D11"/>
    <w:rsid w:val="00BA1E22"/>
    <w:rsid w:val="00BA1E85"/>
    <w:rsid w:val="00BA359B"/>
    <w:rsid w:val="00BA3A93"/>
    <w:rsid w:val="00BA3DF2"/>
    <w:rsid w:val="00BA434D"/>
    <w:rsid w:val="00BA46E8"/>
    <w:rsid w:val="00BA4732"/>
    <w:rsid w:val="00BA4D05"/>
    <w:rsid w:val="00BA4F45"/>
    <w:rsid w:val="00BA5165"/>
    <w:rsid w:val="00BA5578"/>
    <w:rsid w:val="00BA5599"/>
    <w:rsid w:val="00BA5A40"/>
    <w:rsid w:val="00BA5E00"/>
    <w:rsid w:val="00BA5FD5"/>
    <w:rsid w:val="00BA62AB"/>
    <w:rsid w:val="00BA6BD5"/>
    <w:rsid w:val="00BA7E0B"/>
    <w:rsid w:val="00BB0053"/>
    <w:rsid w:val="00BB0DE3"/>
    <w:rsid w:val="00BB0EA0"/>
    <w:rsid w:val="00BB10CD"/>
    <w:rsid w:val="00BB10F0"/>
    <w:rsid w:val="00BB122E"/>
    <w:rsid w:val="00BB129E"/>
    <w:rsid w:val="00BB1A82"/>
    <w:rsid w:val="00BB1DD9"/>
    <w:rsid w:val="00BB20DC"/>
    <w:rsid w:val="00BB25BB"/>
    <w:rsid w:val="00BB287A"/>
    <w:rsid w:val="00BB2DD8"/>
    <w:rsid w:val="00BB318A"/>
    <w:rsid w:val="00BB320E"/>
    <w:rsid w:val="00BB3EB9"/>
    <w:rsid w:val="00BB4389"/>
    <w:rsid w:val="00BB4973"/>
    <w:rsid w:val="00BB4A6F"/>
    <w:rsid w:val="00BB56B1"/>
    <w:rsid w:val="00BB5759"/>
    <w:rsid w:val="00BB5A30"/>
    <w:rsid w:val="00BB5A46"/>
    <w:rsid w:val="00BB5B98"/>
    <w:rsid w:val="00BB6407"/>
    <w:rsid w:val="00BB718E"/>
    <w:rsid w:val="00BB775C"/>
    <w:rsid w:val="00BB7BAC"/>
    <w:rsid w:val="00BB7F7D"/>
    <w:rsid w:val="00BC009A"/>
    <w:rsid w:val="00BC057A"/>
    <w:rsid w:val="00BC0598"/>
    <w:rsid w:val="00BC08D8"/>
    <w:rsid w:val="00BC08FC"/>
    <w:rsid w:val="00BC1010"/>
    <w:rsid w:val="00BC13CC"/>
    <w:rsid w:val="00BC1799"/>
    <w:rsid w:val="00BC202D"/>
    <w:rsid w:val="00BC213B"/>
    <w:rsid w:val="00BC2821"/>
    <w:rsid w:val="00BC2964"/>
    <w:rsid w:val="00BC3112"/>
    <w:rsid w:val="00BC3776"/>
    <w:rsid w:val="00BC39C4"/>
    <w:rsid w:val="00BC3D8E"/>
    <w:rsid w:val="00BC3E6F"/>
    <w:rsid w:val="00BC3E7F"/>
    <w:rsid w:val="00BC41B5"/>
    <w:rsid w:val="00BC4C63"/>
    <w:rsid w:val="00BC53C2"/>
    <w:rsid w:val="00BC54D1"/>
    <w:rsid w:val="00BC58C5"/>
    <w:rsid w:val="00BC5FA7"/>
    <w:rsid w:val="00BC6308"/>
    <w:rsid w:val="00BC63B9"/>
    <w:rsid w:val="00BC63FE"/>
    <w:rsid w:val="00BC666D"/>
    <w:rsid w:val="00BC67A4"/>
    <w:rsid w:val="00BC6AA4"/>
    <w:rsid w:val="00BC6B4D"/>
    <w:rsid w:val="00BC6C4F"/>
    <w:rsid w:val="00BC75C4"/>
    <w:rsid w:val="00BC76AA"/>
    <w:rsid w:val="00BC793F"/>
    <w:rsid w:val="00BD090C"/>
    <w:rsid w:val="00BD09C5"/>
    <w:rsid w:val="00BD0F87"/>
    <w:rsid w:val="00BD1290"/>
    <w:rsid w:val="00BD1A5A"/>
    <w:rsid w:val="00BD1CFB"/>
    <w:rsid w:val="00BD1E89"/>
    <w:rsid w:val="00BD2AAB"/>
    <w:rsid w:val="00BD2B8F"/>
    <w:rsid w:val="00BD2F3F"/>
    <w:rsid w:val="00BD35B9"/>
    <w:rsid w:val="00BD369D"/>
    <w:rsid w:val="00BD36EC"/>
    <w:rsid w:val="00BD37AA"/>
    <w:rsid w:val="00BD3C86"/>
    <w:rsid w:val="00BD4A52"/>
    <w:rsid w:val="00BD51CA"/>
    <w:rsid w:val="00BD5459"/>
    <w:rsid w:val="00BD5CD2"/>
    <w:rsid w:val="00BD5F3C"/>
    <w:rsid w:val="00BD6D4C"/>
    <w:rsid w:val="00BD77DE"/>
    <w:rsid w:val="00BD79C2"/>
    <w:rsid w:val="00BD7FD8"/>
    <w:rsid w:val="00BE0515"/>
    <w:rsid w:val="00BE1162"/>
    <w:rsid w:val="00BE1F2E"/>
    <w:rsid w:val="00BE1FA7"/>
    <w:rsid w:val="00BE26C1"/>
    <w:rsid w:val="00BE287F"/>
    <w:rsid w:val="00BE2AD7"/>
    <w:rsid w:val="00BE2BAA"/>
    <w:rsid w:val="00BE2FF7"/>
    <w:rsid w:val="00BE4F8D"/>
    <w:rsid w:val="00BE50E1"/>
    <w:rsid w:val="00BE590A"/>
    <w:rsid w:val="00BE5DC6"/>
    <w:rsid w:val="00BE6179"/>
    <w:rsid w:val="00BE66A5"/>
    <w:rsid w:val="00BE6A22"/>
    <w:rsid w:val="00BE6FA3"/>
    <w:rsid w:val="00BE71DF"/>
    <w:rsid w:val="00BE770F"/>
    <w:rsid w:val="00BE778C"/>
    <w:rsid w:val="00BE77C4"/>
    <w:rsid w:val="00BE7FE3"/>
    <w:rsid w:val="00BF01D4"/>
    <w:rsid w:val="00BF0463"/>
    <w:rsid w:val="00BF0C20"/>
    <w:rsid w:val="00BF0CFC"/>
    <w:rsid w:val="00BF11F8"/>
    <w:rsid w:val="00BF1B9B"/>
    <w:rsid w:val="00BF20FB"/>
    <w:rsid w:val="00BF227A"/>
    <w:rsid w:val="00BF2355"/>
    <w:rsid w:val="00BF2997"/>
    <w:rsid w:val="00BF2B28"/>
    <w:rsid w:val="00BF2B84"/>
    <w:rsid w:val="00BF3A7A"/>
    <w:rsid w:val="00BF41E1"/>
    <w:rsid w:val="00BF4C22"/>
    <w:rsid w:val="00BF4CD1"/>
    <w:rsid w:val="00BF4DD7"/>
    <w:rsid w:val="00BF51E4"/>
    <w:rsid w:val="00BF5900"/>
    <w:rsid w:val="00BF59E2"/>
    <w:rsid w:val="00BF6043"/>
    <w:rsid w:val="00BF7321"/>
    <w:rsid w:val="00BF76ED"/>
    <w:rsid w:val="00BF774F"/>
    <w:rsid w:val="00BF7850"/>
    <w:rsid w:val="00C00156"/>
    <w:rsid w:val="00C003C3"/>
    <w:rsid w:val="00C006F6"/>
    <w:rsid w:val="00C00838"/>
    <w:rsid w:val="00C008C6"/>
    <w:rsid w:val="00C00BE6"/>
    <w:rsid w:val="00C00F80"/>
    <w:rsid w:val="00C01250"/>
    <w:rsid w:val="00C01619"/>
    <w:rsid w:val="00C02C01"/>
    <w:rsid w:val="00C03041"/>
    <w:rsid w:val="00C035DA"/>
    <w:rsid w:val="00C03815"/>
    <w:rsid w:val="00C041F4"/>
    <w:rsid w:val="00C04C59"/>
    <w:rsid w:val="00C050C3"/>
    <w:rsid w:val="00C0524E"/>
    <w:rsid w:val="00C05428"/>
    <w:rsid w:val="00C058A3"/>
    <w:rsid w:val="00C05E05"/>
    <w:rsid w:val="00C06B5A"/>
    <w:rsid w:val="00C0711F"/>
    <w:rsid w:val="00C077E1"/>
    <w:rsid w:val="00C079C7"/>
    <w:rsid w:val="00C07B2D"/>
    <w:rsid w:val="00C107BE"/>
    <w:rsid w:val="00C10BD0"/>
    <w:rsid w:val="00C10C03"/>
    <w:rsid w:val="00C112F7"/>
    <w:rsid w:val="00C1161D"/>
    <w:rsid w:val="00C117E7"/>
    <w:rsid w:val="00C11C26"/>
    <w:rsid w:val="00C11E13"/>
    <w:rsid w:val="00C12CC4"/>
    <w:rsid w:val="00C12CE6"/>
    <w:rsid w:val="00C12D9C"/>
    <w:rsid w:val="00C13208"/>
    <w:rsid w:val="00C133F5"/>
    <w:rsid w:val="00C13413"/>
    <w:rsid w:val="00C1360E"/>
    <w:rsid w:val="00C13819"/>
    <w:rsid w:val="00C13CCA"/>
    <w:rsid w:val="00C142EA"/>
    <w:rsid w:val="00C1475A"/>
    <w:rsid w:val="00C14863"/>
    <w:rsid w:val="00C14AD2"/>
    <w:rsid w:val="00C14CA5"/>
    <w:rsid w:val="00C14E4D"/>
    <w:rsid w:val="00C14FCC"/>
    <w:rsid w:val="00C15750"/>
    <w:rsid w:val="00C15BE1"/>
    <w:rsid w:val="00C160D9"/>
    <w:rsid w:val="00C16B32"/>
    <w:rsid w:val="00C16FF1"/>
    <w:rsid w:val="00C17089"/>
    <w:rsid w:val="00C1715B"/>
    <w:rsid w:val="00C1757F"/>
    <w:rsid w:val="00C1759F"/>
    <w:rsid w:val="00C17B74"/>
    <w:rsid w:val="00C17BCC"/>
    <w:rsid w:val="00C20001"/>
    <w:rsid w:val="00C20358"/>
    <w:rsid w:val="00C20A09"/>
    <w:rsid w:val="00C20AEB"/>
    <w:rsid w:val="00C20F22"/>
    <w:rsid w:val="00C21336"/>
    <w:rsid w:val="00C2161D"/>
    <w:rsid w:val="00C21B43"/>
    <w:rsid w:val="00C21FF8"/>
    <w:rsid w:val="00C220F2"/>
    <w:rsid w:val="00C223A0"/>
    <w:rsid w:val="00C23BBD"/>
    <w:rsid w:val="00C23E3D"/>
    <w:rsid w:val="00C2436F"/>
    <w:rsid w:val="00C2455C"/>
    <w:rsid w:val="00C24638"/>
    <w:rsid w:val="00C24E22"/>
    <w:rsid w:val="00C26495"/>
    <w:rsid w:val="00C267EA"/>
    <w:rsid w:val="00C26B77"/>
    <w:rsid w:val="00C273ED"/>
    <w:rsid w:val="00C27447"/>
    <w:rsid w:val="00C27891"/>
    <w:rsid w:val="00C27D45"/>
    <w:rsid w:val="00C27D6F"/>
    <w:rsid w:val="00C300A4"/>
    <w:rsid w:val="00C300F5"/>
    <w:rsid w:val="00C30304"/>
    <w:rsid w:val="00C30395"/>
    <w:rsid w:val="00C30AED"/>
    <w:rsid w:val="00C30BEE"/>
    <w:rsid w:val="00C31073"/>
    <w:rsid w:val="00C314B5"/>
    <w:rsid w:val="00C3198E"/>
    <w:rsid w:val="00C32532"/>
    <w:rsid w:val="00C32570"/>
    <w:rsid w:val="00C32C1E"/>
    <w:rsid w:val="00C32D53"/>
    <w:rsid w:val="00C32F69"/>
    <w:rsid w:val="00C3312E"/>
    <w:rsid w:val="00C3346E"/>
    <w:rsid w:val="00C337CD"/>
    <w:rsid w:val="00C339FE"/>
    <w:rsid w:val="00C33CD5"/>
    <w:rsid w:val="00C340CF"/>
    <w:rsid w:val="00C34101"/>
    <w:rsid w:val="00C348FE"/>
    <w:rsid w:val="00C34FBC"/>
    <w:rsid w:val="00C35087"/>
    <w:rsid w:val="00C35140"/>
    <w:rsid w:val="00C3523B"/>
    <w:rsid w:val="00C35947"/>
    <w:rsid w:val="00C3595E"/>
    <w:rsid w:val="00C35C46"/>
    <w:rsid w:val="00C36119"/>
    <w:rsid w:val="00C36893"/>
    <w:rsid w:val="00C36B6C"/>
    <w:rsid w:val="00C36FFE"/>
    <w:rsid w:val="00C40A83"/>
    <w:rsid w:val="00C40D37"/>
    <w:rsid w:val="00C40F06"/>
    <w:rsid w:val="00C40FA8"/>
    <w:rsid w:val="00C412E1"/>
    <w:rsid w:val="00C413EC"/>
    <w:rsid w:val="00C416FD"/>
    <w:rsid w:val="00C41E73"/>
    <w:rsid w:val="00C41F28"/>
    <w:rsid w:val="00C41FA0"/>
    <w:rsid w:val="00C424ED"/>
    <w:rsid w:val="00C4271F"/>
    <w:rsid w:val="00C42A40"/>
    <w:rsid w:val="00C42A6C"/>
    <w:rsid w:val="00C42B60"/>
    <w:rsid w:val="00C43292"/>
    <w:rsid w:val="00C43E4A"/>
    <w:rsid w:val="00C43FD4"/>
    <w:rsid w:val="00C4445E"/>
    <w:rsid w:val="00C44846"/>
    <w:rsid w:val="00C44F2E"/>
    <w:rsid w:val="00C45A51"/>
    <w:rsid w:val="00C463BA"/>
    <w:rsid w:val="00C4699A"/>
    <w:rsid w:val="00C469E3"/>
    <w:rsid w:val="00C46CCD"/>
    <w:rsid w:val="00C47155"/>
    <w:rsid w:val="00C47902"/>
    <w:rsid w:val="00C47987"/>
    <w:rsid w:val="00C47B25"/>
    <w:rsid w:val="00C47CD2"/>
    <w:rsid w:val="00C47D56"/>
    <w:rsid w:val="00C510DE"/>
    <w:rsid w:val="00C51C4D"/>
    <w:rsid w:val="00C52CBE"/>
    <w:rsid w:val="00C52F64"/>
    <w:rsid w:val="00C53085"/>
    <w:rsid w:val="00C532FB"/>
    <w:rsid w:val="00C536E4"/>
    <w:rsid w:val="00C538AE"/>
    <w:rsid w:val="00C53C32"/>
    <w:rsid w:val="00C53E7A"/>
    <w:rsid w:val="00C53F3D"/>
    <w:rsid w:val="00C54492"/>
    <w:rsid w:val="00C544B6"/>
    <w:rsid w:val="00C54601"/>
    <w:rsid w:val="00C54815"/>
    <w:rsid w:val="00C54E26"/>
    <w:rsid w:val="00C54F8F"/>
    <w:rsid w:val="00C55D06"/>
    <w:rsid w:val="00C564C9"/>
    <w:rsid w:val="00C56A84"/>
    <w:rsid w:val="00C573C7"/>
    <w:rsid w:val="00C575E8"/>
    <w:rsid w:val="00C5777E"/>
    <w:rsid w:val="00C57A9A"/>
    <w:rsid w:val="00C57EB0"/>
    <w:rsid w:val="00C60984"/>
    <w:rsid w:val="00C60E33"/>
    <w:rsid w:val="00C6105E"/>
    <w:rsid w:val="00C6111A"/>
    <w:rsid w:val="00C615DC"/>
    <w:rsid w:val="00C61801"/>
    <w:rsid w:val="00C618DF"/>
    <w:rsid w:val="00C61F7C"/>
    <w:rsid w:val="00C62213"/>
    <w:rsid w:val="00C623F5"/>
    <w:rsid w:val="00C62D99"/>
    <w:rsid w:val="00C633F9"/>
    <w:rsid w:val="00C63BD8"/>
    <w:rsid w:val="00C65030"/>
    <w:rsid w:val="00C652A1"/>
    <w:rsid w:val="00C655E4"/>
    <w:rsid w:val="00C65738"/>
    <w:rsid w:val="00C6590A"/>
    <w:rsid w:val="00C65FFB"/>
    <w:rsid w:val="00C66663"/>
    <w:rsid w:val="00C668D8"/>
    <w:rsid w:val="00C66AAF"/>
    <w:rsid w:val="00C66BCD"/>
    <w:rsid w:val="00C66E74"/>
    <w:rsid w:val="00C67029"/>
    <w:rsid w:val="00C67091"/>
    <w:rsid w:val="00C6717B"/>
    <w:rsid w:val="00C67CCE"/>
    <w:rsid w:val="00C70065"/>
    <w:rsid w:val="00C70067"/>
    <w:rsid w:val="00C70B38"/>
    <w:rsid w:val="00C70B43"/>
    <w:rsid w:val="00C70F10"/>
    <w:rsid w:val="00C712CB"/>
    <w:rsid w:val="00C71316"/>
    <w:rsid w:val="00C714F2"/>
    <w:rsid w:val="00C71A56"/>
    <w:rsid w:val="00C72FA0"/>
    <w:rsid w:val="00C730CC"/>
    <w:rsid w:val="00C73705"/>
    <w:rsid w:val="00C73FB7"/>
    <w:rsid w:val="00C740DE"/>
    <w:rsid w:val="00C7532A"/>
    <w:rsid w:val="00C75721"/>
    <w:rsid w:val="00C760A6"/>
    <w:rsid w:val="00C762B7"/>
    <w:rsid w:val="00C763D3"/>
    <w:rsid w:val="00C7676F"/>
    <w:rsid w:val="00C76825"/>
    <w:rsid w:val="00C76D83"/>
    <w:rsid w:val="00C76F95"/>
    <w:rsid w:val="00C77B63"/>
    <w:rsid w:val="00C77C4B"/>
    <w:rsid w:val="00C77D50"/>
    <w:rsid w:val="00C77F77"/>
    <w:rsid w:val="00C80DC6"/>
    <w:rsid w:val="00C815E4"/>
    <w:rsid w:val="00C819F5"/>
    <w:rsid w:val="00C822CB"/>
    <w:rsid w:val="00C8290C"/>
    <w:rsid w:val="00C82CB0"/>
    <w:rsid w:val="00C83021"/>
    <w:rsid w:val="00C83162"/>
    <w:rsid w:val="00C835DE"/>
    <w:rsid w:val="00C84C25"/>
    <w:rsid w:val="00C8512B"/>
    <w:rsid w:val="00C8565C"/>
    <w:rsid w:val="00C858C8"/>
    <w:rsid w:val="00C85A79"/>
    <w:rsid w:val="00C86242"/>
    <w:rsid w:val="00C8632D"/>
    <w:rsid w:val="00C8694C"/>
    <w:rsid w:val="00C86B22"/>
    <w:rsid w:val="00C86D64"/>
    <w:rsid w:val="00C87CDD"/>
    <w:rsid w:val="00C909EE"/>
    <w:rsid w:val="00C90E27"/>
    <w:rsid w:val="00C910ED"/>
    <w:rsid w:val="00C914C9"/>
    <w:rsid w:val="00C9156F"/>
    <w:rsid w:val="00C91E57"/>
    <w:rsid w:val="00C920BB"/>
    <w:rsid w:val="00C922E8"/>
    <w:rsid w:val="00C9291B"/>
    <w:rsid w:val="00C93188"/>
    <w:rsid w:val="00C94446"/>
    <w:rsid w:val="00C949BA"/>
    <w:rsid w:val="00C94A1B"/>
    <w:rsid w:val="00C94EF3"/>
    <w:rsid w:val="00C952A9"/>
    <w:rsid w:val="00C9534F"/>
    <w:rsid w:val="00C95E98"/>
    <w:rsid w:val="00C95F67"/>
    <w:rsid w:val="00C961C0"/>
    <w:rsid w:val="00C965E4"/>
    <w:rsid w:val="00C971B0"/>
    <w:rsid w:val="00C9720C"/>
    <w:rsid w:val="00C972FB"/>
    <w:rsid w:val="00C9739A"/>
    <w:rsid w:val="00CA13BF"/>
    <w:rsid w:val="00CA13F7"/>
    <w:rsid w:val="00CA1463"/>
    <w:rsid w:val="00CA14DE"/>
    <w:rsid w:val="00CA1D38"/>
    <w:rsid w:val="00CA2595"/>
    <w:rsid w:val="00CA29B8"/>
    <w:rsid w:val="00CA2A57"/>
    <w:rsid w:val="00CA2C4B"/>
    <w:rsid w:val="00CA30A9"/>
    <w:rsid w:val="00CA35EC"/>
    <w:rsid w:val="00CA3CB4"/>
    <w:rsid w:val="00CA3D36"/>
    <w:rsid w:val="00CA3EB8"/>
    <w:rsid w:val="00CA3EC4"/>
    <w:rsid w:val="00CA40DD"/>
    <w:rsid w:val="00CA4249"/>
    <w:rsid w:val="00CA44F4"/>
    <w:rsid w:val="00CA4EF3"/>
    <w:rsid w:val="00CA5426"/>
    <w:rsid w:val="00CA575F"/>
    <w:rsid w:val="00CA57D4"/>
    <w:rsid w:val="00CA6D72"/>
    <w:rsid w:val="00CA6F7C"/>
    <w:rsid w:val="00CA7AC2"/>
    <w:rsid w:val="00CA7C8E"/>
    <w:rsid w:val="00CA7EEF"/>
    <w:rsid w:val="00CB0265"/>
    <w:rsid w:val="00CB0652"/>
    <w:rsid w:val="00CB085F"/>
    <w:rsid w:val="00CB095E"/>
    <w:rsid w:val="00CB0A8A"/>
    <w:rsid w:val="00CB0E18"/>
    <w:rsid w:val="00CB138C"/>
    <w:rsid w:val="00CB13CD"/>
    <w:rsid w:val="00CB1BD3"/>
    <w:rsid w:val="00CB21EF"/>
    <w:rsid w:val="00CB26B1"/>
    <w:rsid w:val="00CB2714"/>
    <w:rsid w:val="00CB2824"/>
    <w:rsid w:val="00CB2C75"/>
    <w:rsid w:val="00CB2F95"/>
    <w:rsid w:val="00CB30E7"/>
    <w:rsid w:val="00CB3270"/>
    <w:rsid w:val="00CB33AA"/>
    <w:rsid w:val="00CB3823"/>
    <w:rsid w:val="00CB46E0"/>
    <w:rsid w:val="00CB4961"/>
    <w:rsid w:val="00CB4C23"/>
    <w:rsid w:val="00CB4DA4"/>
    <w:rsid w:val="00CB4F36"/>
    <w:rsid w:val="00CB557A"/>
    <w:rsid w:val="00CB6108"/>
    <w:rsid w:val="00CB644A"/>
    <w:rsid w:val="00CB65A6"/>
    <w:rsid w:val="00CB6FAF"/>
    <w:rsid w:val="00CB7071"/>
    <w:rsid w:val="00CB75C3"/>
    <w:rsid w:val="00CB75F9"/>
    <w:rsid w:val="00CB7D14"/>
    <w:rsid w:val="00CB7D9F"/>
    <w:rsid w:val="00CC063F"/>
    <w:rsid w:val="00CC07A1"/>
    <w:rsid w:val="00CC0824"/>
    <w:rsid w:val="00CC0840"/>
    <w:rsid w:val="00CC08D7"/>
    <w:rsid w:val="00CC0A9A"/>
    <w:rsid w:val="00CC0EA3"/>
    <w:rsid w:val="00CC156F"/>
    <w:rsid w:val="00CC1AEE"/>
    <w:rsid w:val="00CC2B9C"/>
    <w:rsid w:val="00CC2BDD"/>
    <w:rsid w:val="00CC30D6"/>
    <w:rsid w:val="00CC326E"/>
    <w:rsid w:val="00CC378A"/>
    <w:rsid w:val="00CC38EE"/>
    <w:rsid w:val="00CC4867"/>
    <w:rsid w:val="00CC566D"/>
    <w:rsid w:val="00CC5CA4"/>
    <w:rsid w:val="00CC60CD"/>
    <w:rsid w:val="00CC6AA6"/>
    <w:rsid w:val="00CC6ACF"/>
    <w:rsid w:val="00CC722F"/>
    <w:rsid w:val="00CC726E"/>
    <w:rsid w:val="00CC7476"/>
    <w:rsid w:val="00CC75EE"/>
    <w:rsid w:val="00CC7CE7"/>
    <w:rsid w:val="00CD01C6"/>
    <w:rsid w:val="00CD0BAE"/>
    <w:rsid w:val="00CD1017"/>
    <w:rsid w:val="00CD129C"/>
    <w:rsid w:val="00CD12BA"/>
    <w:rsid w:val="00CD181E"/>
    <w:rsid w:val="00CD2688"/>
    <w:rsid w:val="00CD2B6B"/>
    <w:rsid w:val="00CD2C45"/>
    <w:rsid w:val="00CD2CD2"/>
    <w:rsid w:val="00CD387C"/>
    <w:rsid w:val="00CD474C"/>
    <w:rsid w:val="00CD5159"/>
    <w:rsid w:val="00CD5589"/>
    <w:rsid w:val="00CD5A21"/>
    <w:rsid w:val="00CD5A3F"/>
    <w:rsid w:val="00CD5CCC"/>
    <w:rsid w:val="00CD6B16"/>
    <w:rsid w:val="00CD6B5E"/>
    <w:rsid w:val="00CD7045"/>
    <w:rsid w:val="00CD71C4"/>
    <w:rsid w:val="00CD7422"/>
    <w:rsid w:val="00CD7AA0"/>
    <w:rsid w:val="00CD7B67"/>
    <w:rsid w:val="00CE0343"/>
    <w:rsid w:val="00CE0950"/>
    <w:rsid w:val="00CE0FC5"/>
    <w:rsid w:val="00CE11D8"/>
    <w:rsid w:val="00CE1648"/>
    <w:rsid w:val="00CE1A90"/>
    <w:rsid w:val="00CE1BDF"/>
    <w:rsid w:val="00CE1C5C"/>
    <w:rsid w:val="00CE1CA9"/>
    <w:rsid w:val="00CE1E07"/>
    <w:rsid w:val="00CE2567"/>
    <w:rsid w:val="00CE2A65"/>
    <w:rsid w:val="00CE2D19"/>
    <w:rsid w:val="00CE2E49"/>
    <w:rsid w:val="00CE3037"/>
    <w:rsid w:val="00CE32AD"/>
    <w:rsid w:val="00CE3361"/>
    <w:rsid w:val="00CE3435"/>
    <w:rsid w:val="00CE3F49"/>
    <w:rsid w:val="00CE4946"/>
    <w:rsid w:val="00CE49B0"/>
    <w:rsid w:val="00CE4D55"/>
    <w:rsid w:val="00CE4EA8"/>
    <w:rsid w:val="00CE5261"/>
    <w:rsid w:val="00CE5829"/>
    <w:rsid w:val="00CE584B"/>
    <w:rsid w:val="00CE5A0A"/>
    <w:rsid w:val="00CE62C6"/>
    <w:rsid w:val="00CE6C5C"/>
    <w:rsid w:val="00CE72F6"/>
    <w:rsid w:val="00CE73DC"/>
    <w:rsid w:val="00CE75CD"/>
    <w:rsid w:val="00CE7E82"/>
    <w:rsid w:val="00CE7FF2"/>
    <w:rsid w:val="00CF03B2"/>
    <w:rsid w:val="00CF063B"/>
    <w:rsid w:val="00CF0B25"/>
    <w:rsid w:val="00CF0C99"/>
    <w:rsid w:val="00CF0E8B"/>
    <w:rsid w:val="00CF1090"/>
    <w:rsid w:val="00CF12A2"/>
    <w:rsid w:val="00CF12DA"/>
    <w:rsid w:val="00CF1AB9"/>
    <w:rsid w:val="00CF1B03"/>
    <w:rsid w:val="00CF1B1E"/>
    <w:rsid w:val="00CF1E58"/>
    <w:rsid w:val="00CF1F79"/>
    <w:rsid w:val="00CF22C6"/>
    <w:rsid w:val="00CF2B1C"/>
    <w:rsid w:val="00CF2B8E"/>
    <w:rsid w:val="00CF39B2"/>
    <w:rsid w:val="00CF3E3D"/>
    <w:rsid w:val="00CF4060"/>
    <w:rsid w:val="00CF52EB"/>
    <w:rsid w:val="00CF57AF"/>
    <w:rsid w:val="00CF585D"/>
    <w:rsid w:val="00CF5CA8"/>
    <w:rsid w:val="00CF66AC"/>
    <w:rsid w:val="00CF6EA9"/>
    <w:rsid w:val="00CF70D5"/>
    <w:rsid w:val="00CF715E"/>
    <w:rsid w:val="00CF72BD"/>
    <w:rsid w:val="00CF767E"/>
    <w:rsid w:val="00CF78C0"/>
    <w:rsid w:val="00CF793A"/>
    <w:rsid w:val="00CF7A51"/>
    <w:rsid w:val="00CF7BB5"/>
    <w:rsid w:val="00D004E5"/>
    <w:rsid w:val="00D00C54"/>
    <w:rsid w:val="00D015A8"/>
    <w:rsid w:val="00D01F47"/>
    <w:rsid w:val="00D024F9"/>
    <w:rsid w:val="00D027F9"/>
    <w:rsid w:val="00D032AA"/>
    <w:rsid w:val="00D03690"/>
    <w:rsid w:val="00D03A3E"/>
    <w:rsid w:val="00D03B1A"/>
    <w:rsid w:val="00D03D46"/>
    <w:rsid w:val="00D03E97"/>
    <w:rsid w:val="00D04005"/>
    <w:rsid w:val="00D04098"/>
    <w:rsid w:val="00D040BB"/>
    <w:rsid w:val="00D048B5"/>
    <w:rsid w:val="00D04AFE"/>
    <w:rsid w:val="00D056E9"/>
    <w:rsid w:val="00D05CB6"/>
    <w:rsid w:val="00D05E3B"/>
    <w:rsid w:val="00D061FC"/>
    <w:rsid w:val="00D06325"/>
    <w:rsid w:val="00D06DF0"/>
    <w:rsid w:val="00D07684"/>
    <w:rsid w:val="00D076A6"/>
    <w:rsid w:val="00D0789A"/>
    <w:rsid w:val="00D07F59"/>
    <w:rsid w:val="00D1026B"/>
    <w:rsid w:val="00D104B2"/>
    <w:rsid w:val="00D10986"/>
    <w:rsid w:val="00D10B26"/>
    <w:rsid w:val="00D11877"/>
    <w:rsid w:val="00D1188C"/>
    <w:rsid w:val="00D11BB2"/>
    <w:rsid w:val="00D120DE"/>
    <w:rsid w:val="00D121DB"/>
    <w:rsid w:val="00D123F2"/>
    <w:rsid w:val="00D124B3"/>
    <w:rsid w:val="00D12D14"/>
    <w:rsid w:val="00D12F1F"/>
    <w:rsid w:val="00D13207"/>
    <w:rsid w:val="00D13358"/>
    <w:rsid w:val="00D1342C"/>
    <w:rsid w:val="00D13B39"/>
    <w:rsid w:val="00D13F37"/>
    <w:rsid w:val="00D1421E"/>
    <w:rsid w:val="00D142DE"/>
    <w:rsid w:val="00D142FA"/>
    <w:rsid w:val="00D143C6"/>
    <w:rsid w:val="00D14873"/>
    <w:rsid w:val="00D14C06"/>
    <w:rsid w:val="00D14DAF"/>
    <w:rsid w:val="00D151F4"/>
    <w:rsid w:val="00D1564A"/>
    <w:rsid w:val="00D156E5"/>
    <w:rsid w:val="00D158B3"/>
    <w:rsid w:val="00D15A0B"/>
    <w:rsid w:val="00D15AF0"/>
    <w:rsid w:val="00D15D3B"/>
    <w:rsid w:val="00D16747"/>
    <w:rsid w:val="00D16B73"/>
    <w:rsid w:val="00D16C7A"/>
    <w:rsid w:val="00D175C7"/>
    <w:rsid w:val="00D17E09"/>
    <w:rsid w:val="00D20886"/>
    <w:rsid w:val="00D20924"/>
    <w:rsid w:val="00D2104F"/>
    <w:rsid w:val="00D2112C"/>
    <w:rsid w:val="00D219C1"/>
    <w:rsid w:val="00D22283"/>
    <w:rsid w:val="00D22D2E"/>
    <w:rsid w:val="00D22E00"/>
    <w:rsid w:val="00D240A6"/>
    <w:rsid w:val="00D251E6"/>
    <w:rsid w:val="00D259B0"/>
    <w:rsid w:val="00D26097"/>
    <w:rsid w:val="00D261C5"/>
    <w:rsid w:val="00D26391"/>
    <w:rsid w:val="00D263AF"/>
    <w:rsid w:val="00D2699D"/>
    <w:rsid w:val="00D270D3"/>
    <w:rsid w:val="00D27111"/>
    <w:rsid w:val="00D27747"/>
    <w:rsid w:val="00D27B2F"/>
    <w:rsid w:val="00D27BF7"/>
    <w:rsid w:val="00D30729"/>
    <w:rsid w:val="00D30E9C"/>
    <w:rsid w:val="00D30EAF"/>
    <w:rsid w:val="00D30F60"/>
    <w:rsid w:val="00D3127E"/>
    <w:rsid w:val="00D314F6"/>
    <w:rsid w:val="00D31A4F"/>
    <w:rsid w:val="00D31D6C"/>
    <w:rsid w:val="00D31D99"/>
    <w:rsid w:val="00D31FAE"/>
    <w:rsid w:val="00D32CDD"/>
    <w:rsid w:val="00D32E0D"/>
    <w:rsid w:val="00D32E5B"/>
    <w:rsid w:val="00D3326D"/>
    <w:rsid w:val="00D333A0"/>
    <w:rsid w:val="00D33748"/>
    <w:rsid w:val="00D33977"/>
    <w:rsid w:val="00D33BFF"/>
    <w:rsid w:val="00D34097"/>
    <w:rsid w:val="00D34174"/>
    <w:rsid w:val="00D341B0"/>
    <w:rsid w:val="00D3471E"/>
    <w:rsid w:val="00D3544C"/>
    <w:rsid w:val="00D361A1"/>
    <w:rsid w:val="00D3719F"/>
    <w:rsid w:val="00D371C8"/>
    <w:rsid w:val="00D373B0"/>
    <w:rsid w:val="00D37742"/>
    <w:rsid w:val="00D4061B"/>
    <w:rsid w:val="00D414D3"/>
    <w:rsid w:val="00D41CAE"/>
    <w:rsid w:val="00D423BC"/>
    <w:rsid w:val="00D4284F"/>
    <w:rsid w:val="00D431DA"/>
    <w:rsid w:val="00D43450"/>
    <w:rsid w:val="00D434B9"/>
    <w:rsid w:val="00D43926"/>
    <w:rsid w:val="00D43D75"/>
    <w:rsid w:val="00D43F48"/>
    <w:rsid w:val="00D43F90"/>
    <w:rsid w:val="00D44156"/>
    <w:rsid w:val="00D44198"/>
    <w:rsid w:val="00D4427C"/>
    <w:rsid w:val="00D445B3"/>
    <w:rsid w:val="00D44AD0"/>
    <w:rsid w:val="00D44C2A"/>
    <w:rsid w:val="00D453B5"/>
    <w:rsid w:val="00D45977"/>
    <w:rsid w:val="00D459C4"/>
    <w:rsid w:val="00D46DAA"/>
    <w:rsid w:val="00D46DBF"/>
    <w:rsid w:val="00D46F26"/>
    <w:rsid w:val="00D473E9"/>
    <w:rsid w:val="00D47408"/>
    <w:rsid w:val="00D4746B"/>
    <w:rsid w:val="00D47591"/>
    <w:rsid w:val="00D50F4A"/>
    <w:rsid w:val="00D51089"/>
    <w:rsid w:val="00D51095"/>
    <w:rsid w:val="00D52242"/>
    <w:rsid w:val="00D5228C"/>
    <w:rsid w:val="00D52E06"/>
    <w:rsid w:val="00D532C4"/>
    <w:rsid w:val="00D533BC"/>
    <w:rsid w:val="00D53650"/>
    <w:rsid w:val="00D54112"/>
    <w:rsid w:val="00D54129"/>
    <w:rsid w:val="00D54A77"/>
    <w:rsid w:val="00D54F86"/>
    <w:rsid w:val="00D550E1"/>
    <w:rsid w:val="00D553C7"/>
    <w:rsid w:val="00D557EA"/>
    <w:rsid w:val="00D55ABC"/>
    <w:rsid w:val="00D5648F"/>
    <w:rsid w:val="00D5651D"/>
    <w:rsid w:val="00D567A0"/>
    <w:rsid w:val="00D572D0"/>
    <w:rsid w:val="00D5786C"/>
    <w:rsid w:val="00D579A2"/>
    <w:rsid w:val="00D57B21"/>
    <w:rsid w:val="00D57B9A"/>
    <w:rsid w:val="00D60190"/>
    <w:rsid w:val="00D602D3"/>
    <w:rsid w:val="00D605A5"/>
    <w:rsid w:val="00D605B2"/>
    <w:rsid w:val="00D606A0"/>
    <w:rsid w:val="00D60852"/>
    <w:rsid w:val="00D60A2F"/>
    <w:rsid w:val="00D60DAB"/>
    <w:rsid w:val="00D61087"/>
    <w:rsid w:val="00D61A8A"/>
    <w:rsid w:val="00D62369"/>
    <w:rsid w:val="00D623AA"/>
    <w:rsid w:val="00D627EA"/>
    <w:rsid w:val="00D62A24"/>
    <w:rsid w:val="00D62E43"/>
    <w:rsid w:val="00D62FA3"/>
    <w:rsid w:val="00D62FAC"/>
    <w:rsid w:val="00D635B0"/>
    <w:rsid w:val="00D637A9"/>
    <w:rsid w:val="00D63BE1"/>
    <w:rsid w:val="00D63C73"/>
    <w:rsid w:val="00D6403E"/>
    <w:rsid w:val="00D6486B"/>
    <w:rsid w:val="00D65280"/>
    <w:rsid w:val="00D65765"/>
    <w:rsid w:val="00D659F8"/>
    <w:rsid w:val="00D65D96"/>
    <w:rsid w:val="00D65F29"/>
    <w:rsid w:val="00D6616F"/>
    <w:rsid w:val="00D6699B"/>
    <w:rsid w:val="00D6708E"/>
    <w:rsid w:val="00D7009E"/>
    <w:rsid w:val="00D7068C"/>
    <w:rsid w:val="00D7093C"/>
    <w:rsid w:val="00D70C63"/>
    <w:rsid w:val="00D710C5"/>
    <w:rsid w:val="00D712F5"/>
    <w:rsid w:val="00D71705"/>
    <w:rsid w:val="00D71888"/>
    <w:rsid w:val="00D71B45"/>
    <w:rsid w:val="00D71E7F"/>
    <w:rsid w:val="00D72258"/>
    <w:rsid w:val="00D722C1"/>
    <w:rsid w:val="00D72437"/>
    <w:rsid w:val="00D726A5"/>
    <w:rsid w:val="00D727AC"/>
    <w:rsid w:val="00D72906"/>
    <w:rsid w:val="00D72AC2"/>
    <w:rsid w:val="00D72B87"/>
    <w:rsid w:val="00D72CAE"/>
    <w:rsid w:val="00D7331C"/>
    <w:rsid w:val="00D73F28"/>
    <w:rsid w:val="00D74398"/>
    <w:rsid w:val="00D74605"/>
    <w:rsid w:val="00D74660"/>
    <w:rsid w:val="00D74797"/>
    <w:rsid w:val="00D747C3"/>
    <w:rsid w:val="00D74968"/>
    <w:rsid w:val="00D749D2"/>
    <w:rsid w:val="00D74D9B"/>
    <w:rsid w:val="00D74F2E"/>
    <w:rsid w:val="00D750A2"/>
    <w:rsid w:val="00D753AC"/>
    <w:rsid w:val="00D75650"/>
    <w:rsid w:val="00D756E6"/>
    <w:rsid w:val="00D756E8"/>
    <w:rsid w:val="00D75B68"/>
    <w:rsid w:val="00D767BF"/>
    <w:rsid w:val="00D76F8C"/>
    <w:rsid w:val="00D779E7"/>
    <w:rsid w:val="00D801EB"/>
    <w:rsid w:val="00D80747"/>
    <w:rsid w:val="00D8099F"/>
    <w:rsid w:val="00D809FF"/>
    <w:rsid w:val="00D80E48"/>
    <w:rsid w:val="00D810F2"/>
    <w:rsid w:val="00D811DC"/>
    <w:rsid w:val="00D81285"/>
    <w:rsid w:val="00D8165C"/>
    <w:rsid w:val="00D818EC"/>
    <w:rsid w:val="00D8195D"/>
    <w:rsid w:val="00D81B9A"/>
    <w:rsid w:val="00D81DBB"/>
    <w:rsid w:val="00D81EEC"/>
    <w:rsid w:val="00D81F38"/>
    <w:rsid w:val="00D822C6"/>
    <w:rsid w:val="00D82522"/>
    <w:rsid w:val="00D82890"/>
    <w:rsid w:val="00D82D27"/>
    <w:rsid w:val="00D83CCC"/>
    <w:rsid w:val="00D843D6"/>
    <w:rsid w:val="00D85237"/>
    <w:rsid w:val="00D853C2"/>
    <w:rsid w:val="00D85475"/>
    <w:rsid w:val="00D85566"/>
    <w:rsid w:val="00D85801"/>
    <w:rsid w:val="00D85A2F"/>
    <w:rsid w:val="00D85A69"/>
    <w:rsid w:val="00D85FF7"/>
    <w:rsid w:val="00D862C7"/>
    <w:rsid w:val="00D86605"/>
    <w:rsid w:val="00D87A9E"/>
    <w:rsid w:val="00D87BDC"/>
    <w:rsid w:val="00D87CC9"/>
    <w:rsid w:val="00D9065E"/>
    <w:rsid w:val="00D9096B"/>
    <w:rsid w:val="00D90B19"/>
    <w:rsid w:val="00D90B9F"/>
    <w:rsid w:val="00D90D1C"/>
    <w:rsid w:val="00D90D5C"/>
    <w:rsid w:val="00D90ED4"/>
    <w:rsid w:val="00D90FF0"/>
    <w:rsid w:val="00D91838"/>
    <w:rsid w:val="00D91E5A"/>
    <w:rsid w:val="00D920E8"/>
    <w:rsid w:val="00D92722"/>
    <w:rsid w:val="00D92BF2"/>
    <w:rsid w:val="00D93295"/>
    <w:rsid w:val="00D9335B"/>
    <w:rsid w:val="00D93B16"/>
    <w:rsid w:val="00D93DAF"/>
    <w:rsid w:val="00D941AE"/>
    <w:rsid w:val="00D945A4"/>
    <w:rsid w:val="00D94804"/>
    <w:rsid w:val="00D94A53"/>
    <w:rsid w:val="00D94BA4"/>
    <w:rsid w:val="00D94C90"/>
    <w:rsid w:val="00D94E5E"/>
    <w:rsid w:val="00D94F2C"/>
    <w:rsid w:val="00D950A6"/>
    <w:rsid w:val="00D954BD"/>
    <w:rsid w:val="00D95FB3"/>
    <w:rsid w:val="00D96138"/>
    <w:rsid w:val="00D965AB"/>
    <w:rsid w:val="00D96B07"/>
    <w:rsid w:val="00D96BD2"/>
    <w:rsid w:val="00D96C5E"/>
    <w:rsid w:val="00D96F58"/>
    <w:rsid w:val="00D974EC"/>
    <w:rsid w:val="00D97594"/>
    <w:rsid w:val="00D97956"/>
    <w:rsid w:val="00DA002B"/>
    <w:rsid w:val="00DA0351"/>
    <w:rsid w:val="00DA037D"/>
    <w:rsid w:val="00DA0417"/>
    <w:rsid w:val="00DA059A"/>
    <w:rsid w:val="00DA0676"/>
    <w:rsid w:val="00DA077F"/>
    <w:rsid w:val="00DA08F0"/>
    <w:rsid w:val="00DA0F27"/>
    <w:rsid w:val="00DA156A"/>
    <w:rsid w:val="00DA1DA8"/>
    <w:rsid w:val="00DA22C1"/>
    <w:rsid w:val="00DA24B0"/>
    <w:rsid w:val="00DA2582"/>
    <w:rsid w:val="00DA25B2"/>
    <w:rsid w:val="00DA2694"/>
    <w:rsid w:val="00DA38BB"/>
    <w:rsid w:val="00DA3CF1"/>
    <w:rsid w:val="00DA3E6B"/>
    <w:rsid w:val="00DA4961"/>
    <w:rsid w:val="00DA4B0E"/>
    <w:rsid w:val="00DA50E4"/>
    <w:rsid w:val="00DA5A9D"/>
    <w:rsid w:val="00DA5BEB"/>
    <w:rsid w:val="00DA66B1"/>
    <w:rsid w:val="00DA69F8"/>
    <w:rsid w:val="00DA6BFD"/>
    <w:rsid w:val="00DA7261"/>
    <w:rsid w:val="00DA7645"/>
    <w:rsid w:val="00DA7696"/>
    <w:rsid w:val="00DA7E15"/>
    <w:rsid w:val="00DA7EE0"/>
    <w:rsid w:val="00DA7FC8"/>
    <w:rsid w:val="00DB02FF"/>
    <w:rsid w:val="00DB03D9"/>
    <w:rsid w:val="00DB0B92"/>
    <w:rsid w:val="00DB10BD"/>
    <w:rsid w:val="00DB1433"/>
    <w:rsid w:val="00DB1897"/>
    <w:rsid w:val="00DB197C"/>
    <w:rsid w:val="00DB1AAF"/>
    <w:rsid w:val="00DB1F14"/>
    <w:rsid w:val="00DB26B5"/>
    <w:rsid w:val="00DB2E31"/>
    <w:rsid w:val="00DB31ED"/>
    <w:rsid w:val="00DB35F3"/>
    <w:rsid w:val="00DB399E"/>
    <w:rsid w:val="00DB3AA0"/>
    <w:rsid w:val="00DB3C49"/>
    <w:rsid w:val="00DB41B9"/>
    <w:rsid w:val="00DB42C2"/>
    <w:rsid w:val="00DB434B"/>
    <w:rsid w:val="00DB444B"/>
    <w:rsid w:val="00DB4459"/>
    <w:rsid w:val="00DB4628"/>
    <w:rsid w:val="00DB4714"/>
    <w:rsid w:val="00DB4788"/>
    <w:rsid w:val="00DB4D04"/>
    <w:rsid w:val="00DB510A"/>
    <w:rsid w:val="00DB5178"/>
    <w:rsid w:val="00DB5386"/>
    <w:rsid w:val="00DB5638"/>
    <w:rsid w:val="00DB5ABE"/>
    <w:rsid w:val="00DB5E7F"/>
    <w:rsid w:val="00DB6292"/>
    <w:rsid w:val="00DB632B"/>
    <w:rsid w:val="00DB6586"/>
    <w:rsid w:val="00DB67E7"/>
    <w:rsid w:val="00DB68BB"/>
    <w:rsid w:val="00DB6D2C"/>
    <w:rsid w:val="00DB6F55"/>
    <w:rsid w:val="00DB7289"/>
    <w:rsid w:val="00DB7806"/>
    <w:rsid w:val="00DB7F10"/>
    <w:rsid w:val="00DC1524"/>
    <w:rsid w:val="00DC1889"/>
    <w:rsid w:val="00DC1CA3"/>
    <w:rsid w:val="00DC2270"/>
    <w:rsid w:val="00DC2A33"/>
    <w:rsid w:val="00DC2DE8"/>
    <w:rsid w:val="00DC305E"/>
    <w:rsid w:val="00DC3214"/>
    <w:rsid w:val="00DC3537"/>
    <w:rsid w:val="00DC3579"/>
    <w:rsid w:val="00DC3A57"/>
    <w:rsid w:val="00DC3E0F"/>
    <w:rsid w:val="00DC41D8"/>
    <w:rsid w:val="00DC42FB"/>
    <w:rsid w:val="00DC43AE"/>
    <w:rsid w:val="00DC466F"/>
    <w:rsid w:val="00DC4841"/>
    <w:rsid w:val="00DC51EE"/>
    <w:rsid w:val="00DC5533"/>
    <w:rsid w:val="00DC5770"/>
    <w:rsid w:val="00DC59D7"/>
    <w:rsid w:val="00DC5BC0"/>
    <w:rsid w:val="00DC6198"/>
    <w:rsid w:val="00DC6D48"/>
    <w:rsid w:val="00DC6E13"/>
    <w:rsid w:val="00DC6E1B"/>
    <w:rsid w:val="00DC71FE"/>
    <w:rsid w:val="00DC75BB"/>
    <w:rsid w:val="00DC76F0"/>
    <w:rsid w:val="00DC7EBE"/>
    <w:rsid w:val="00DD0DA2"/>
    <w:rsid w:val="00DD0F3F"/>
    <w:rsid w:val="00DD12EF"/>
    <w:rsid w:val="00DD1418"/>
    <w:rsid w:val="00DD157D"/>
    <w:rsid w:val="00DD158F"/>
    <w:rsid w:val="00DD16FB"/>
    <w:rsid w:val="00DD1B57"/>
    <w:rsid w:val="00DD1E9E"/>
    <w:rsid w:val="00DD206A"/>
    <w:rsid w:val="00DD232B"/>
    <w:rsid w:val="00DD235A"/>
    <w:rsid w:val="00DD2381"/>
    <w:rsid w:val="00DD2B1D"/>
    <w:rsid w:val="00DD2DB8"/>
    <w:rsid w:val="00DD30AF"/>
    <w:rsid w:val="00DD3821"/>
    <w:rsid w:val="00DD391B"/>
    <w:rsid w:val="00DD43A8"/>
    <w:rsid w:val="00DD45D3"/>
    <w:rsid w:val="00DD487B"/>
    <w:rsid w:val="00DD48F3"/>
    <w:rsid w:val="00DD4960"/>
    <w:rsid w:val="00DD4E0C"/>
    <w:rsid w:val="00DD54B0"/>
    <w:rsid w:val="00DD5A2A"/>
    <w:rsid w:val="00DD662B"/>
    <w:rsid w:val="00DD6C92"/>
    <w:rsid w:val="00DD6F89"/>
    <w:rsid w:val="00DD6F96"/>
    <w:rsid w:val="00DD701D"/>
    <w:rsid w:val="00DD7BD4"/>
    <w:rsid w:val="00DE00CE"/>
    <w:rsid w:val="00DE01AB"/>
    <w:rsid w:val="00DE0B85"/>
    <w:rsid w:val="00DE119F"/>
    <w:rsid w:val="00DE12BD"/>
    <w:rsid w:val="00DE1532"/>
    <w:rsid w:val="00DE179B"/>
    <w:rsid w:val="00DE2151"/>
    <w:rsid w:val="00DE2323"/>
    <w:rsid w:val="00DE292D"/>
    <w:rsid w:val="00DE2AA3"/>
    <w:rsid w:val="00DE2D77"/>
    <w:rsid w:val="00DE30BE"/>
    <w:rsid w:val="00DE30D1"/>
    <w:rsid w:val="00DE3B74"/>
    <w:rsid w:val="00DE40F7"/>
    <w:rsid w:val="00DE44B1"/>
    <w:rsid w:val="00DE47DF"/>
    <w:rsid w:val="00DE4D21"/>
    <w:rsid w:val="00DE5EA6"/>
    <w:rsid w:val="00DE5F41"/>
    <w:rsid w:val="00DE61FB"/>
    <w:rsid w:val="00DE6B6A"/>
    <w:rsid w:val="00DE6EFC"/>
    <w:rsid w:val="00DE730F"/>
    <w:rsid w:val="00DE731D"/>
    <w:rsid w:val="00DE73FD"/>
    <w:rsid w:val="00DE7A1D"/>
    <w:rsid w:val="00DE7CAB"/>
    <w:rsid w:val="00DF0A8D"/>
    <w:rsid w:val="00DF0CBA"/>
    <w:rsid w:val="00DF0E97"/>
    <w:rsid w:val="00DF0E9F"/>
    <w:rsid w:val="00DF11F0"/>
    <w:rsid w:val="00DF1956"/>
    <w:rsid w:val="00DF19A5"/>
    <w:rsid w:val="00DF19ED"/>
    <w:rsid w:val="00DF1AD2"/>
    <w:rsid w:val="00DF1D62"/>
    <w:rsid w:val="00DF1DB0"/>
    <w:rsid w:val="00DF2170"/>
    <w:rsid w:val="00DF2619"/>
    <w:rsid w:val="00DF2912"/>
    <w:rsid w:val="00DF2A8C"/>
    <w:rsid w:val="00DF2D89"/>
    <w:rsid w:val="00DF2FC2"/>
    <w:rsid w:val="00DF3D62"/>
    <w:rsid w:val="00DF41D1"/>
    <w:rsid w:val="00DF432F"/>
    <w:rsid w:val="00DF5048"/>
    <w:rsid w:val="00DF50DE"/>
    <w:rsid w:val="00DF572E"/>
    <w:rsid w:val="00DF596A"/>
    <w:rsid w:val="00DF5CED"/>
    <w:rsid w:val="00DF5F36"/>
    <w:rsid w:val="00DF6DA6"/>
    <w:rsid w:val="00DF708D"/>
    <w:rsid w:val="00DF751C"/>
    <w:rsid w:val="00DF7A7A"/>
    <w:rsid w:val="00DF7EB3"/>
    <w:rsid w:val="00DF7EB8"/>
    <w:rsid w:val="00E0029F"/>
    <w:rsid w:val="00E0031E"/>
    <w:rsid w:val="00E006E6"/>
    <w:rsid w:val="00E00793"/>
    <w:rsid w:val="00E00A20"/>
    <w:rsid w:val="00E00FD5"/>
    <w:rsid w:val="00E01284"/>
    <w:rsid w:val="00E014E0"/>
    <w:rsid w:val="00E01956"/>
    <w:rsid w:val="00E01ED2"/>
    <w:rsid w:val="00E02047"/>
    <w:rsid w:val="00E023E5"/>
    <w:rsid w:val="00E02837"/>
    <w:rsid w:val="00E02B9D"/>
    <w:rsid w:val="00E033BD"/>
    <w:rsid w:val="00E03BF1"/>
    <w:rsid w:val="00E04158"/>
    <w:rsid w:val="00E0443C"/>
    <w:rsid w:val="00E0482D"/>
    <w:rsid w:val="00E04B4F"/>
    <w:rsid w:val="00E0555F"/>
    <w:rsid w:val="00E05929"/>
    <w:rsid w:val="00E05A85"/>
    <w:rsid w:val="00E05EAA"/>
    <w:rsid w:val="00E06A69"/>
    <w:rsid w:val="00E06BCE"/>
    <w:rsid w:val="00E06F24"/>
    <w:rsid w:val="00E06FD6"/>
    <w:rsid w:val="00E074C1"/>
    <w:rsid w:val="00E07B79"/>
    <w:rsid w:val="00E07CDC"/>
    <w:rsid w:val="00E1006A"/>
    <w:rsid w:val="00E105B9"/>
    <w:rsid w:val="00E1079E"/>
    <w:rsid w:val="00E10F6A"/>
    <w:rsid w:val="00E112FA"/>
    <w:rsid w:val="00E12CED"/>
    <w:rsid w:val="00E13530"/>
    <w:rsid w:val="00E13762"/>
    <w:rsid w:val="00E137D4"/>
    <w:rsid w:val="00E13D2C"/>
    <w:rsid w:val="00E13EE3"/>
    <w:rsid w:val="00E148CD"/>
    <w:rsid w:val="00E14E22"/>
    <w:rsid w:val="00E14FF5"/>
    <w:rsid w:val="00E15260"/>
    <w:rsid w:val="00E15513"/>
    <w:rsid w:val="00E15713"/>
    <w:rsid w:val="00E15A59"/>
    <w:rsid w:val="00E15B9D"/>
    <w:rsid w:val="00E16682"/>
    <w:rsid w:val="00E1678A"/>
    <w:rsid w:val="00E16BCC"/>
    <w:rsid w:val="00E16F33"/>
    <w:rsid w:val="00E17095"/>
    <w:rsid w:val="00E1723A"/>
    <w:rsid w:val="00E17549"/>
    <w:rsid w:val="00E17ACF"/>
    <w:rsid w:val="00E17BAE"/>
    <w:rsid w:val="00E17E85"/>
    <w:rsid w:val="00E17E99"/>
    <w:rsid w:val="00E2002A"/>
    <w:rsid w:val="00E2055A"/>
    <w:rsid w:val="00E208FE"/>
    <w:rsid w:val="00E20D6C"/>
    <w:rsid w:val="00E20D7C"/>
    <w:rsid w:val="00E213C0"/>
    <w:rsid w:val="00E21F2D"/>
    <w:rsid w:val="00E22A26"/>
    <w:rsid w:val="00E22DD9"/>
    <w:rsid w:val="00E22EAA"/>
    <w:rsid w:val="00E2307E"/>
    <w:rsid w:val="00E2336E"/>
    <w:rsid w:val="00E23655"/>
    <w:rsid w:val="00E23AB9"/>
    <w:rsid w:val="00E23AC4"/>
    <w:rsid w:val="00E23D59"/>
    <w:rsid w:val="00E23ED2"/>
    <w:rsid w:val="00E23EEF"/>
    <w:rsid w:val="00E2427B"/>
    <w:rsid w:val="00E2456D"/>
    <w:rsid w:val="00E247D5"/>
    <w:rsid w:val="00E256F7"/>
    <w:rsid w:val="00E25995"/>
    <w:rsid w:val="00E25AB1"/>
    <w:rsid w:val="00E25D57"/>
    <w:rsid w:val="00E26257"/>
    <w:rsid w:val="00E264AD"/>
    <w:rsid w:val="00E26A60"/>
    <w:rsid w:val="00E26D47"/>
    <w:rsid w:val="00E26FFC"/>
    <w:rsid w:val="00E27074"/>
    <w:rsid w:val="00E2777E"/>
    <w:rsid w:val="00E27E1C"/>
    <w:rsid w:val="00E300F2"/>
    <w:rsid w:val="00E30B66"/>
    <w:rsid w:val="00E30BF9"/>
    <w:rsid w:val="00E31966"/>
    <w:rsid w:val="00E3203D"/>
    <w:rsid w:val="00E32AE4"/>
    <w:rsid w:val="00E32D6A"/>
    <w:rsid w:val="00E32FD0"/>
    <w:rsid w:val="00E33396"/>
    <w:rsid w:val="00E335C5"/>
    <w:rsid w:val="00E33D24"/>
    <w:rsid w:val="00E33D9F"/>
    <w:rsid w:val="00E33E8E"/>
    <w:rsid w:val="00E34706"/>
    <w:rsid w:val="00E349B8"/>
    <w:rsid w:val="00E34ED4"/>
    <w:rsid w:val="00E35580"/>
    <w:rsid w:val="00E3626F"/>
    <w:rsid w:val="00E36DD5"/>
    <w:rsid w:val="00E36E11"/>
    <w:rsid w:val="00E3751A"/>
    <w:rsid w:val="00E377A6"/>
    <w:rsid w:val="00E37BF6"/>
    <w:rsid w:val="00E4005E"/>
    <w:rsid w:val="00E408EA"/>
    <w:rsid w:val="00E40A1E"/>
    <w:rsid w:val="00E41A5B"/>
    <w:rsid w:val="00E41CF2"/>
    <w:rsid w:val="00E41D23"/>
    <w:rsid w:val="00E4297F"/>
    <w:rsid w:val="00E43041"/>
    <w:rsid w:val="00E438F7"/>
    <w:rsid w:val="00E43AA0"/>
    <w:rsid w:val="00E43BD0"/>
    <w:rsid w:val="00E43E29"/>
    <w:rsid w:val="00E43EE5"/>
    <w:rsid w:val="00E4454B"/>
    <w:rsid w:val="00E4466B"/>
    <w:rsid w:val="00E4481D"/>
    <w:rsid w:val="00E44ACD"/>
    <w:rsid w:val="00E44CB9"/>
    <w:rsid w:val="00E44DEB"/>
    <w:rsid w:val="00E44E69"/>
    <w:rsid w:val="00E45343"/>
    <w:rsid w:val="00E453C9"/>
    <w:rsid w:val="00E45B97"/>
    <w:rsid w:val="00E46274"/>
    <w:rsid w:val="00E46852"/>
    <w:rsid w:val="00E46A1D"/>
    <w:rsid w:val="00E46AB1"/>
    <w:rsid w:val="00E47134"/>
    <w:rsid w:val="00E479FF"/>
    <w:rsid w:val="00E47E39"/>
    <w:rsid w:val="00E502CA"/>
    <w:rsid w:val="00E511DA"/>
    <w:rsid w:val="00E51392"/>
    <w:rsid w:val="00E513F1"/>
    <w:rsid w:val="00E515B1"/>
    <w:rsid w:val="00E51662"/>
    <w:rsid w:val="00E5269A"/>
    <w:rsid w:val="00E53429"/>
    <w:rsid w:val="00E535D1"/>
    <w:rsid w:val="00E536FC"/>
    <w:rsid w:val="00E53AA6"/>
    <w:rsid w:val="00E53C6C"/>
    <w:rsid w:val="00E53CB2"/>
    <w:rsid w:val="00E53D6A"/>
    <w:rsid w:val="00E53EE8"/>
    <w:rsid w:val="00E545D3"/>
    <w:rsid w:val="00E547E9"/>
    <w:rsid w:val="00E54898"/>
    <w:rsid w:val="00E548F2"/>
    <w:rsid w:val="00E55558"/>
    <w:rsid w:val="00E55BB8"/>
    <w:rsid w:val="00E56344"/>
    <w:rsid w:val="00E57E87"/>
    <w:rsid w:val="00E57EAF"/>
    <w:rsid w:val="00E600D9"/>
    <w:rsid w:val="00E60DE1"/>
    <w:rsid w:val="00E61076"/>
    <w:rsid w:val="00E61812"/>
    <w:rsid w:val="00E618D1"/>
    <w:rsid w:val="00E61A15"/>
    <w:rsid w:val="00E61C1E"/>
    <w:rsid w:val="00E62CF0"/>
    <w:rsid w:val="00E62E5D"/>
    <w:rsid w:val="00E63096"/>
    <w:rsid w:val="00E63641"/>
    <w:rsid w:val="00E6446D"/>
    <w:rsid w:val="00E64B76"/>
    <w:rsid w:val="00E65073"/>
    <w:rsid w:val="00E65AAC"/>
    <w:rsid w:val="00E65E8C"/>
    <w:rsid w:val="00E65F87"/>
    <w:rsid w:val="00E66098"/>
    <w:rsid w:val="00E66800"/>
    <w:rsid w:val="00E66A2B"/>
    <w:rsid w:val="00E66D78"/>
    <w:rsid w:val="00E66DCD"/>
    <w:rsid w:val="00E67326"/>
    <w:rsid w:val="00E673C1"/>
    <w:rsid w:val="00E67A63"/>
    <w:rsid w:val="00E67C5C"/>
    <w:rsid w:val="00E67E55"/>
    <w:rsid w:val="00E70504"/>
    <w:rsid w:val="00E70819"/>
    <w:rsid w:val="00E71198"/>
    <w:rsid w:val="00E71D91"/>
    <w:rsid w:val="00E71E4F"/>
    <w:rsid w:val="00E722CF"/>
    <w:rsid w:val="00E72486"/>
    <w:rsid w:val="00E724EF"/>
    <w:rsid w:val="00E7250A"/>
    <w:rsid w:val="00E7264E"/>
    <w:rsid w:val="00E72651"/>
    <w:rsid w:val="00E73350"/>
    <w:rsid w:val="00E7364E"/>
    <w:rsid w:val="00E73957"/>
    <w:rsid w:val="00E73C90"/>
    <w:rsid w:val="00E73D3A"/>
    <w:rsid w:val="00E7412C"/>
    <w:rsid w:val="00E743A1"/>
    <w:rsid w:val="00E74513"/>
    <w:rsid w:val="00E74688"/>
    <w:rsid w:val="00E7491F"/>
    <w:rsid w:val="00E74BC5"/>
    <w:rsid w:val="00E74F05"/>
    <w:rsid w:val="00E7518B"/>
    <w:rsid w:val="00E755A5"/>
    <w:rsid w:val="00E757B9"/>
    <w:rsid w:val="00E7593F"/>
    <w:rsid w:val="00E76497"/>
    <w:rsid w:val="00E76C33"/>
    <w:rsid w:val="00E8011B"/>
    <w:rsid w:val="00E801FE"/>
    <w:rsid w:val="00E80673"/>
    <w:rsid w:val="00E80768"/>
    <w:rsid w:val="00E80C67"/>
    <w:rsid w:val="00E80E1E"/>
    <w:rsid w:val="00E81225"/>
    <w:rsid w:val="00E81C6E"/>
    <w:rsid w:val="00E82135"/>
    <w:rsid w:val="00E82862"/>
    <w:rsid w:val="00E82A67"/>
    <w:rsid w:val="00E82CA0"/>
    <w:rsid w:val="00E82E17"/>
    <w:rsid w:val="00E82E8A"/>
    <w:rsid w:val="00E838D1"/>
    <w:rsid w:val="00E84324"/>
    <w:rsid w:val="00E84787"/>
    <w:rsid w:val="00E84AD4"/>
    <w:rsid w:val="00E84D20"/>
    <w:rsid w:val="00E84D30"/>
    <w:rsid w:val="00E84FEB"/>
    <w:rsid w:val="00E8534F"/>
    <w:rsid w:val="00E854EA"/>
    <w:rsid w:val="00E85EC9"/>
    <w:rsid w:val="00E860EE"/>
    <w:rsid w:val="00E86456"/>
    <w:rsid w:val="00E86BAE"/>
    <w:rsid w:val="00E876A3"/>
    <w:rsid w:val="00E8787B"/>
    <w:rsid w:val="00E87894"/>
    <w:rsid w:val="00E87DC5"/>
    <w:rsid w:val="00E903A5"/>
    <w:rsid w:val="00E90400"/>
    <w:rsid w:val="00E90A19"/>
    <w:rsid w:val="00E912AA"/>
    <w:rsid w:val="00E91460"/>
    <w:rsid w:val="00E915F1"/>
    <w:rsid w:val="00E9182A"/>
    <w:rsid w:val="00E91C42"/>
    <w:rsid w:val="00E920D5"/>
    <w:rsid w:val="00E92341"/>
    <w:rsid w:val="00E92BD2"/>
    <w:rsid w:val="00E93635"/>
    <w:rsid w:val="00E93E2E"/>
    <w:rsid w:val="00E93ED9"/>
    <w:rsid w:val="00E94225"/>
    <w:rsid w:val="00E943A6"/>
    <w:rsid w:val="00E9456F"/>
    <w:rsid w:val="00E94F06"/>
    <w:rsid w:val="00E95243"/>
    <w:rsid w:val="00E956CB"/>
    <w:rsid w:val="00E958AD"/>
    <w:rsid w:val="00E95DC1"/>
    <w:rsid w:val="00E95EFD"/>
    <w:rsid w:val="00E960B8"/>
    <w:rsid w:val="00E96745"/>
    <w:rsid w:val="00E96AEE"/>
    <w:rsid w:val="00E96D1C"/>
    <w:rsid w:val="00E97375"/>
    <w:rsid w:val="00E977CB"/>
    <w:rsid w:val="00E977CE"/>
    <w:rsid w:val="00E97836"/>
    <w:rsid w:val="00E97990"/>
    <w:rsid w:val="00E97D2F"/>
    <w:rsid w:val="00E97EA7"/>
    <w:rsid w:val="00E97FB1"/>
    <w:rsid w:val="00EA05A3"/>
    <w:rsid w:val="00EA0ADD"/>
    <w:rsid w:val="00EA0E67"/>
    <w:rsid w:val="00EA0F07"/>
    <w:rsid w:val="00EA1514"/>
    <w:rsid w:val="00EA16E1"/>
    <w:rsid w:val="00EA170C"/>
    <w:rsid w:val="00EA174F"/>
    <w:rsid w:val="00EA1767"/>
    <w:rsid w:val="00EA1F8E"/>
    <w:rsid w:val="00EA209C"/>
    <w:rsid w:val="00EA21F6"/>
    <w:rsid w:val="00EA2360"/>
    <w:rsid w:val="00EA272B"/>
    <w:rsid w:val="00EA2772"/>
    <w:rsid w:val="00EA27C6"/>
    <w:rsid w:val="00EA2D4F"/>
    <w:rsid w:val="00EA2F5D"/>
    <w:rsid w:val="00EA301E"/>
    <w:rsid w:val="00EA34AC"/>
    <w:rsid w:val="00EA3BA1"/>
    <w:rsid w:val="00EA3D5F"/>
    <w:rsid w:val="00EA3E85"/>
    <w:rsid w:val="00EA41B9"/>
    <w:rsid w:val="00EA444C"/>
    <w:rsid w:val="00EA449C"/>
    <w:rsid w:val="00EA4F1E"/>
    <w:rsid w:val="00EA4F7D"/>
    <w:rsid w:val="00EA538D"/>
    <w:rsid w:val="00EA57EC"/>
    <w:rsid w:val="00EA5F9C"/>
    <w:rsid w:val="00EA633B"/>
    <w:rsid w:val="00EA659C"/>
    <w:rsid w:val="00EA6CA0"/>
    <w:rsid w:val="00EA7206"/>
    <w:rsid w:val="00EA78E0"/>
    <w:rsid w:val="00EB08A1"/>
    <w:rsid w:val="00EB0A68"/>
    <w:rsid w:val="00EB0C8A"/>
    <w:rsid w:val="00EB0E44"/>
    <w:rsid w:val="00EB0E6A"/>
    <w:rsid w:val="00EB0FE6"/>
    <w:rsid w:val="00EB1456"/>
    <w:rsid w:val="00EB16EB"/>
    <w:rsid w:val="00EB182C"/>
    <w:rsid w:val="00EB19D9"/>
    <w:rsid w:val="00EB1A00"/>
    <w:rsid w:val="00EB1FE4"/>
    <w:rsid w:val="00EB2287"/>
    <w:rsid w:val="00EB269D"/>
    <w:rsid w:val="00EB2E2E"/>
    <w:rsid w:val="00EB30E8"/>
    <w:rsid w:val="00EB344E"/>
    <w:rsid w:val="00EB397E"/>
    <w:rsid w:val="00EB3E72"/>
    <w:rsid w:val="00EB400A"/>
    <w:rsid w:val="00EB42B4"/>
    <w:rsid w:val="00EB45D7"/>
    <w:rsid w:val="00EB47B3"/>
    <w:rsid w:val="00EB4926"/>
    <w:rsid w:val="00EB4B58"/>
    <w:rsid w:val="00EB4C99"/>
    <w:rsid w:val="00EB4E5F"/>
    <w:rsid w:val="00EB5197"/>
    <w:rsid w:val="00EB51AD"/>
    <w:rsid w:val="00EB5629"/>
    <w:rsid w:val="00EB5734"/>
    <w:rsid w:val="00EB58B5"/>
    <w:rsid w:val="00EB61A4"/>
    <w:rsid w:val="00EB66A5"/>
    <w:rsid w:val="00EB7133"/>
    <w:rsid w:val="00EB75E2"/>
    <w:rsid w:val="00EB75EB"/>
    <w:rsid w:val="00EB7605"/>
    <w:rsid w:val="00EB76CB"/>
    <w:rsid w:val="00EB7BBA"/>
    <w:rsid w:val="00EB7D10"/>
    <w:rsid w:val="00EC01EA"/>
    <w:rsid w:val="00EC049E"/>
    <w:rsid w:val="00EC0655"/>
    <w:rsid w:val="00EC089D"/>
    <w:rsid w:val="00EC0DD3"/>
    <w:rsid w:val="00EC101A"/>
    <w:rsid w:val="00EC1394"/>
    <w:rsid w:val="00EC1E5C"/>
    <w:rsid w:val="00EC20D7"/>
    <w:rsid w:val="00EC226A"/>
    <w:rsid w:val="00EC229B"/>
    <w:rsid w:val="00EC25B6"/>
    <w:rsid w:val="00EC28DD"/>
    <w:rsid w:val="00EC2B80"/>
    <w:rsid w:val="00EC2EE6"/>
    <w:rsid w:val="00EC2F7B"/>
    <w:rsid w:val="00EC3012"/>
    <w:rsid w:val="00EC3713"/>
    <w:rsid w:val="00EC3780"/>
    <w:rsid w:val="00EC37A0"/>
    <w:rsid w:val="00EC3FA5"/>
    <w:rsid w:val="00EC44B6"/>
    <w:rsid w:val="00EC552D"/>
    <w:rsid w:val="00EC5B93"/>
    <w:rsid w:val="00EC64A1"/>
    <w:rsid w:val="00EC6506"/>
    <w:rsid w:val="00EC69DD"/>
    <w:rsid w:val="00EC6FCF"/>
    <w:rsid w:val="00EC774B"/>
    <w:rsid w:val="00ED013B"/>
    <w:rsid w:val="00ED0C7D"/>
    <w:rsid w:val="00ED0E0A"/>
    <w:rsid w:val="00ED1009"/>
    <w:rsid w:val="00ED13EB"/>
    <w:rsid w:val="00ED1462"/>
    <w:rsid w:val="00ED14A1"/>
    <w:rsid w:val="00ED14D7"/>
    <w:rsid w:val="00ED17FA"/>
    <w:rsid w:val="00ED1856"/>
    <w:rsid w:val="00ED231F"/>
    <w:rsid w:val="00ED24AA"/>
    <w:rsid w:val="00ED24B6"/>
    <w:rsid w:val="00ED25D2"/>
    <w:rsid w:val="00ED281D"/>
    <w:rsid w:val="00ED3267"/>
    <w:rsid w:val="00ED35A5"/>
    <w:rsid w:val="00ED35C0"/>
    <w:rsid w:val="00ED3C47"/>
    <w:rsid w:val="00ED3F0E"/>
    <w:rsid w:val="00ED3F38"/>
    <w:rsid w:val="00ED4124"/>
    <w:rsid w:val="00ED4269"/>
    <w:rsid w:val="00ED462A"/>
    <w:rsid w:val="00ED49DF"/>
    <w:rsid w:val="00ED4BF3"/>
    <w:rsid w:val="00ED5030"/>
    <w:rsid w:val="00ED5424"/>
    <w:rsid w:val="00ED547D"/>
    <w:rsid w:val="00ED596C"/>
    <w:rsid w:val="00ED5ACF"/>
    <w:rsid w:val="00ED5FE8"/>
    <w:rsid w:val="00ED612B"/>
    <w:rsid w:val="00ED642C"/>
    <w:rsid w:val="00ED7ADE"/>
    <w:rsid w:val="00EE0174"/>
    <w:rsid w:val="00EE01D1"/>
    <w:rsid w:val="00EE083C"/>
    <w:rsid w:val="00EE0D6A"/>
    <w:rsid w:val="00EE12E9"/>
    <w:rsid w:val="00EE13A7"/>
    <w:rsid w:val="00EE2B55"/>
    <w:rsid w:val="00EE2D57"/>
    <w:rsid w:val="00EE3341"/>
    <w:rsid w:val="00EE3404"/>
    <w:rsid w:val="00EE3445"/>
    <w:rsid w:val="00EE3A2B"/>
    <w:rsid w:val="00EE4436"/>
    <w:rsid w:val="00EE4A8D"/>
    <w:rsid w:val="00EE4BBE"/>
    <w:rsid w:val="00EE546C"/>
    <w:rsid w:val="00EE563D"/>
    <w:rsid w:val="00EE58CA"/>
    <w:rsid w:val="00EE5CF8"/>
    <w:rsid w:val="00EE5D84"/>
    <w:rsid w:val="00EE5DFC"/>
    <w:rsid w:val="00EE60E7"/>
    <w:rsid w:val="00EE60F1"/>
    <w:rsid w:val="00EE6940"/>
    <w:rsid w:val="00EE6A20"/>
    <w:rsid w:val="00EE7503"/>
    <w:rsid w:val="00EE7636"/>
    <w:rsid w:val="00EE7F14"/>
    <w:rsid w:val="00EF00A8"/>
    <w:rsid w:val="00EF02E6"/>
    <w:rsid w:val="00EF045D"/>
    <w:rsid w:val="00EF0718"/>
    <w:rsid w:val="00EF07C0"/>
    <w:rsid w:val="00EF0908"/>
    <w:rsid w:val="00EF0983"/>
    <w:rsid w:val="00EF0C8C"/>
    <w:rsid w:val="00EF0E21"/>
    <w:rsid w:val="00EF0FE9"/>
    <w:rsid w:val="00EF138D"/>
    <w:rsid w:val="00EF1821"/>
    <w:rsid w:val="00EF1ABA"/>
    <w:rsid w:val="00EF1D2F"/>
    <w:rsid w:val="00EF1ED9"/>
    <w:rsid w:val="00EF20C3"/>
    <w:rsid w:val="00EF231B"/>
    <w:rsid w:val="00EF2449"/>
    <w:rsid w:val="00EF2467"/>
    <w:rsid w:val="00EF256C"/>
    <w:rsid w:val="00EF317F"/>
    <w:rsid w:val="00EF3393"/>
    <w:rsid w:val="00EF3C53"/>
    <w:rsid w:val="00EF3C6A"/>
    <w:rsid w:val="00EF3F1A"/>
    <w:rsid w:val="00EF463E"/>
    <w:rsid w:val="00EF541D"/>
    <w:rsid w:val="00EF571F"/>
    <w:rsid w:val="00EF579C"/>
    <w:rsid w:val="00EF57BB"/>
    <w:rsid w:val="00EF585C"/>
    <w:rsid w:val="00EF5B95"/>
    <w:rsid w:val="00EF5F23"/>
    <w:rsid w:val="00EF60B7"/>
    <w:rsid w:val="00EF613D"/>
    <w:rsid w:val="00EF689E"/>
    <w:rsid w:val="00EF7569"/>
    <w:rsid w:val="00EF77B3"/>
    <w:rsid w:val="00EF7A7D"/>
    <w:rsid w:val="00EF7BD8"/>
    <w:rsid w:val="00F000B0"/>
    <w:rsid w:val="00F003AA"/>
    <w:rsid w:val="00F0077B"/>
    <w:rsid w:val="00F00922"/>
    <w:rsid w:val="00F00A21"/>
    <w:rsid w:val="00F00A42"/>
    <w:rsid w:val="00F00B40"/>
    <w:rsid w:val="00F0102C"/>
    <w:rsid w:val="00F0106B"/>
    <w:rsid w:val="00F0134D"/>
    <w:rsid w:val="00F0137B"/>
    <w:rsid w:val="00F0139C"/>
    <w:rsid w:val="00F01EF0"/>
    <w:rsid w:val="00F020E1"/>
    <w:rsid w:val="00F02154"/>
    <w:rsid w:val="00F02164"/>
    <w:rsid w:val="00F0221D"/>
    <w:rsid w:val="00F025AE"/>
    <w:rsid w:val="00F02DE5"/>
    <w:rsid w:val="00F03012"/>
    <w:rsid w:val="00F0324F"/>
    <w:rsid w:val="00F03AA2"/>
    <w:rsid w:val="00F03D4D"/>
    <w:rsid w:val="00F041DC"/>
    <w:rsid w:val="00F043F9"/>
    <w:rsid w:val="00F04CF2"/>
    <w:rsid w:val="00F04E02"/>
    <w:rsid w:val="00F0526C"/>
    <w:rsid w:val="00F05558"/>
    <w:rsid w:val="00F05948"/>
    <w:rsid w:val="00F0595E"/>
    <w:rsid w:val="00F05A7B"/>
    <w:rsid w:val="00F06293"/>
    <w:rsid w:val="00F06454"/>
    <w:rsid w:val="00F06A72"/>
    <w:rsid w:val="00F06AA4"/>
    <w:rsid w:val="00F06CB2"/>
    <w:rsid w:val="00F06CE3"/>
    <w:rsid w:val="00F06E72"/>
    <w:rsid w:val="00F07C8A"/>
    <w:rsid w:val="00F07D8B"/>
    <w:rsid w:val="00F07FA5"/>
    <w:rsid w:val="00F104D0"/>
    <w:rsid w:val="00F10840"/>
    <w:rsid w:val="00F10F23"/>
    <w:rsid w:val="00F116E1"/>
    <w:rsid w:val="00F11956"/>
    <w:rsid w:val="00F11E4F"/>
    <w:rsid w:val="00F11F00"/>
    <w:rsid w:val="00F126F2"/>
    <w:rsid w:val="00F1272B"/>
    <w:rsid w:val="00F13033"/>
    <w:rsid w:val="00F13232"/>
    <w:rsid w:val="00F132E7"/>
    <w:rsid w:val="00F13A85"/>
    <w:rsid w:val="00F13C6A"/>
    <w:rsid w:val="00F13C93"/>
    <w:rsid w:val="00F14182"/>
    <w:rsid w:val="00F14212"/>
    <w:rsid w:val="00F1446C"/>
    <w:rsid w:val="00F14895"/>
    <w:rsid w:val="00F14A1F"/>
    <w:rsid w:val="00F14BE6"/>
    <w:rsid w:val="00F14C11"/>
    <w:rsid w:val="00F14D95"/>
    <w:rsid w:val="00F1546B"/>
    <w:rsid w:val="00F15A01"/>
    <w:rsid w:val="00F15D2C"/>
    <w:rsid w:val="00F161D9"/>
    <w:rsid w:val="00F16582"/>
    <w:rsid w:val="00F169AE"/>
    <w:rsid w:val="00F169B8"/>
    <w:rsid w:val="00F16B9D"/>
    <w:rsid w:val="00F16CE1"/>
    <w:rsid w:val="00F17125"/>
    <w:rsid w:val="00F171DD"/>
    <w:rsid w:val="00F1727E"/>
    <w:rsid w:val="00F179EF"/>
    <w:rsid w:val="00F17E02"/>
    <w:rsid w:val="00F17E22"/>
    <w:rsid w:val="00F20017"/>
    <w:rsid w:val="00F20776"/>
    <w:rsid w:val="00F21051"/>
    <w:rsid w:val="00F2106E"/>
    <w:rsid w:val="00F212D4"/>
    <w:rsid w:val="00F21514"/>
    <w:rsid w:val="00F21AE7"/>
    <w:rsid w:val="00F21B8E"/>
    <w:rsid w:val="00F21C46"/>
    <w:rsid w:val="00F21CAF"/>
    <w:rsid w:val="00F21FFD"/>
    <w:rsid w:val="00F223BD"/>
    <w:rsid w:val="00F223EA"/>
    <w:rsid w:val="00F22EE2"/>
    <w:rsid w:val="00F232DA"/>
    <w:rsid w:val="00F2394E"/>
    <w:rsid w:val="00F23BAD"/>
    <w:rsid w:val="00F2432F"/>
    <w:rsid w:val="00F24481"/>
    <w:rsid w:val="00F24874"/>
    <w:rsid w:val="00F24980"/>
    <w:rsid w:val="00F24B20"/>
    <w:rsid w:val="00F24EF6"/>
    <w:rsid w:val="00F25C36"/>
    <w:rsid w:val="00F26145"/>
    <w:rsid w:val="00F26345"/>
    <w:rsid w:val="00F2634C"/>
    <w:rsid w:val="00F26BB8"/>
    <w:rsid w:val="00F26D6D"/>
    <w:rsid w:val="00F26E4F"/>
    <w:rsid w:val="00F274E6"/>
    <w:rsid w:val="00F27A25"/>
    <w:rsid w:val="00F27BC4"/>
    <w:rsid w:val="00F27C95"/>
    <w:rsid w:val="00F3031B"/>
    <w:rsid w:val="00F30616"/>
    <w:rsid w:val="00F30910"/>
    <w:rsid w:val="00F31092"/>
    <w:rsid w:val="00F31673"/>
    <w:rsid w:val="00F3172C"/>
    <w:rsid w:val="00F319F9"/>
    <w:rsid w:val="00F31D7F"/>
    <w:rsid w:val="00F3278A"/>
    <w:rsid w:val="00F32AF9"/>
    <w:rsid w:val="00F32C09"/>
    <w:rsid w:val="00F33B96"/>
    <w:rsid w:val="00F33BF2"/>
    <w:rsid w:val="00F33C71"/>
    <w:rsid w:val="00F346B1"/>
    <w:rsid w:val="00F34803"/>
    <w:rsid w:val="00F3484E"/>
    <w:rsid w:val="00F34A09"/>
    <w:rsid w:val="00F34E84"/>
    <w:rsid w:val="00F34FB3"/>
    <w:rsid w:val="00F35B44"/>
    <w:rsid w:val="00F36323"/>
    <w:rsid w:val="00F368D8"/>
    <w:rsid w:val="00F36EA7"/>
    <w:rsid w:val="00F36F16"/>
    <w:rsid w:val="00F37507"/>
    <w:rsid w:val="00F40042"/>
    <w:rsid w:val="00F402F3"/>
    <w:rsid w:val="00F41179"/>
    <w:rsid w:val="00F4158E"/>
    <w:rsid w:val="00F415F2"/>
    <w:rsid w:val="00F419A3"/>
    <w:rsid w:val="00F42001"/>
    <w:rsid w:val="00F42037"/>
    <w:rsid w:val="00F423F6"/>
    <w:rsid w:val="00F42415"/>
    <w:rsid w:val="00F424D3"/>
    <w:rsid w:val="00F4284C"/>
    <w:rsid w:val="00F432E2"/>
    <w:rsid w:val="00F43E81"/>
    <w:rsid w:val="00F443B0"/>
    <w:rsid w:val="00F444E7"/>
    <w:rsid w:val="00F447EA"/>
    <w:rsid w:val="00F44943"/>
    <w:rsid w:val="00F45159"/>
    <w:rsid w:val="00F453DF"/>
    <w:rsid w:val="00F45F15"/>
    <w:rsid w:val="00F4661B"/>
    <w:rsid w:val="00F46EEA"/>
    <w:rsid w:val="00F46F65"/>
    <w:rsid w:val="00F4737E"/>
    <w:rsid w:val="00F4784B"/>
    <w:rsid w:val="00F47D5F"/>
    <w:rsid w:val="00F47E5F"/>
    <w:rsid w:val="00F505C6"/>
    <w:rsid w:val="00F50623"/>
    <w:rsid w:val="00F511EE"/>
    <w:rsid w:val="00F51330"/>
    <w:rsid w:val="00F51D28"/>
    <w:rsid w:val="00F51E4D"/>
    <w:rsid w:val="00F533F9"/>
    <w:rsid w:val="00F539AC"/>
    <w:rsid w:val="00F53D94"/>
    <w:rsid w:val="00F53E56"/>
    <w:rsid w:val="00F54014"/>
    <w:rsid w:val="00F5420D"/>
    <w:rsid w:val="00F54768"/>
    <w:rsid w:val="00F54ADC"/>
    <w:rsid w:val="00F553E8"/>
    <w:rsid w:val="00F55AA3"/>
    <w:rsid w:val="00F55DFC"/>
    <w:rsid w:val="00F56C88"/>
    <w:rsid w:val="00F57BDA"/>
    <w:rsid w:val="00F57F43"/>
    <w:rsid w:val="00F60058"/>
    <w:rsid w:val="00F6066A"/>
    <w:rsid w:val="00F60688"/>
    <w:rsid w:val="00F60761"/>
    <w:rsid w:val="00F608C0"/>
    <w:rsid w:val="00F60D88"/>
    <w:rsid w:val="00F60DC0"/>
    <w:rsid w:val="00F61248"/>
    <w:rsid w:val="00F61281"/>
    <w:rsid w:val="00F613C3"/>
    <w:rsid w:val="00F617B5"/>
    <w:rsid w:val="00F61D87"/>
    <w:rsid w:val="00F62635"/>
    <w:rsid w:val="00F626F5"/>
    <w:rsid w:val="00F62870"/>
    <w:rsid w:val="00F629DE"/>
    <w:rsid w:val="00F632F0"/>
    <w:rsid w:val="00F638B4"/>
    <w:rsid w:val="00F6394E"/>
    <w:rsid w:val="00F643C2"/>
    <w:rsid w:val="00F64A0B"/>
    <w:rsid w:val="00F64CAE"/>
    <w:rsid w:val="00F6557B"/>
    <w:rsid w:val="00F658DA"/>
    <w:rsid w:val="00F65A0A"/>
    <w:rsid w:val="00F66009"/>
    <w:rsid w:val="00F666B5"/>
    <w:rsid w:val="00F66F76"/>
    <w:rsid w:val="00F67275"/>
    <w:rsid w:val="00F67655"/>
    <w:rsid w:val="00F67EF9"/>
    <w:rsid w:val="00F70011"/>
    <w:rsid w:val="00F704DC"/>
    <w:rsid w:val="00F70509"/>
    <w:rsid w:val="00F713E2"/>
    <w:rsid w:val="00F7187B"/>
    <w:rsid w:val="00F718A4"/>
    <w:rsid w:val="00F723D7"/>
    <w:rsid w:val="00F72630"/>
    <w:rsid w:val="00F72698"/>
    <w:rsid w:val="00F726AB"/>
    <w:rsid w:val="00F728AA"/>
    <w:rsid w:val="00F72AD3"/>
    <w:rsid w:val="00F72C8A"/>
    <w:rsid w:val="00F72CA8"/>
    <w:rsid w:val="00F72D90"/>
    <w:rsid w:val="00F74073"/>
    <w:rsid w:val="00F741FA"/>
    <w:rsid w:val="00F7430B"/>
    <w:rsid w:val="00F74429"/>
    <w:rsid w:val="00F7455D"/>
    <w:rsid w:val="00F745D9"/>
    <w:rsid w:val="00F75050"/>
    <w:rsid w:val="00F7523E"/>
    <w:rsid w:val="00F759D7"/>
    <w:rsid w:val="00F7609A"/>
    <w:rsid w:val="00F76152"/>
    <w:rsid w:val="00F761AD"/>
    <w:rsid w:val="00F76924"/>
    <w:rsid w:val="00F76C8F"/>
    <w:rsid w:val="00F76FD6"/>
    <w:rsid w:val="00F77293"/>
    <w:rsid w:val="00F77C33"/>
    <w:rsid w:val="00F77D71"/>
    <w:rsid w:val="00F77F22"/>
    <w:rsid w:val="00F808F0"/>
    <w:rsid w:val="00F80927"/>
    <w:rsid w:val="00F80D74"/>
    <w:rsid w:val="00F819E1"/>
    <w:rsid w:val="00F822A0"/>
    <w:rsid w:val="00F82B44"/>
    <w:rsid w:val="00F82B8B"/>
    <w:rsid w:val="00F8333A"/>
    <w:rsid w:val="00F83A8B"/>
    <w:rsid w:val="00F83B2E"/>
    <w:rsid w:val="00F84099"/>
    <w:rsid w:val="00F8412E"/>
    <w:rsid w:val="00F843F7"/>
    <w:rsid w:val="00F8476D"/>
    <w:rsid w:val="00F84932"/>
    <w:rsid w:val="00F84A59"/>
    <w:rsid w:val="00F84D16"/>
    <w:rsid w:val="00F85501"/>
    <w:rsid w:val="00F856B7"/>
    <w:rsid w:val="00F856DE"/>
    <w:rsid w:val="00F85851"/>
    <w:rsid w:val="00F861D2"/>
    <w:rsid w:val="00F86769"/>
    <w:rsid w:val="00F8676D"/>
    <w:rsid w:val="00F86C16"/>
    <w:rsid w:val="00F86FBD"/>
    <w:rsid w:val="00F87272"/>
    <w:rsid w:val="00F874DD"/>
    <w:rsid w:val="00F8798B"/>
    <w:rsid w:val="00F87ED3"/>
    <w:rsid w:val="00F87F91"/>
    <w:rsid w:val="00F9034D"/>
    <w:rsid w:val="00F903D1"/>
    <w:rsid w:val="00F90624"/>
    <w:rsid w:val="00F907AF"/>
    <w:rsid w:val="00F90E09"/>
    <w:rsid w:val="00F90E58"/>
    <w:rsid w:val="00F91633"/>
    <w:rsid w:val="00F91944"/>
    <w:rsid w:val="00F91CBC"/>
    <w:rsid w:val="00F91E36"/>
    <w:rsid w:val="00F922ED"/>
    <w:rsid w:val="00F9338F"/>
    <w:rsid w:val="00F93A0A"/>
    <w:rsid w:val="00F93FB2"/>
    <w:rsid w:val="00F94296"/>
    <w:rsid w:val="00F945C1"/>
    <w:rsid w:val="00F94A71"/>
    <w:rsid w:val="00F94CCA"/>
    <w:rsid w:val="00F95156"/>
    <w:rsid w:val="00F9535C"/>
    <w:rsid w:val="00F95426"/>
    <w:rsid w:val="00F95499"/>
    <w:rsid w:val="00F95780"/>
    <w:rsid w:val="00F95D44"/>
    <w:rsid w:val="00F95EFB"/>
    <w:rsid w:val="00F9624E"/>
    <w:rsid w:val="00F965FE"/>
    <w:rsid w:val="00F9660E"/>
    <w:rsid w:val="00F9687F"/>
    <w:rsid w:val="00F96923"/>
    <w:rsid w:val="00F96E26"/>
    <w:rsid w:val="00F970DB"/>
    <w:rsid w:val="00F9766C"/>
    <w:rsid w:val="00F97774"/>
    <w:rsid w:val="00FA008C"/>
    <w:rsid w:val="00FA0431"/>
    <w:rsid w:val="00FA04B0"/>
    <w:rsid w:val="00FA0577"/>
    <w:rsid w:val="00FA086C"/>
    <w:rsid w:val="00FA0870"/>
    <w:rsid w:val="00FA0FFB"/>
    <w:rsid w:val="00FA1292"/>
    <w:rsid w:val="00FA1441"/>
    <w:rsid w:val="00FA1596"/>
    <w:rsid w:val="00FA1D00"/>
    <w:rsid w:val="00FA203F"/>
    <w:rsid w:val="00FA25F4"/>
    <w:rsid w:val="00FA2775"/>
    <w:rsid w:val="00FA2D95"/>
    <w:rsid w:val="00FA38A1"/>
    <w:rsid w:val="00FA3C01"/>
    <w:rsid w:val="00FA3F41"/>
    <w:rsid w:val="00FA4181"/>
    <w:rsid w:val="00FA4A3B"/>
    <w:rsid w:val="00FA4FDA"/>
    <w:rsid w:val="00FA62C1"/>
    <w:rsid w:val="00FA63DE"/>
    <w:rsid w:val="00FA6706"/>
    <w:rsid w:val="00FA68B5"/>
    <w:rsid w:val="00FA6B17"/>
    <w:rsid w:val="00FA6F91"/>
    <w:rsid w:val="00FA71CD"/>
    <w:rsid w:val="00FA7860"/>
    <w:rsid w:val="00FB0060"/>
    <w:rsid w:val="00FB012F"/>
    <w:rsid w:val="00FB044E"/>
    <w:rsid w:val="00FB0A08"/>
    <w:rsid w:val="00FB0AD3"/>
    <w:rsid w:val="00FB0C39"/>
    <w:rsid w:val="00FB0D58"/>
    <w:rsid w:val="00FB1081"/>
    <w:rsid w:val="00FB1730"/>
    <w:rsid w:val="00FB185F"/>
    <w:rsid w:val="00FB21EE"/>
    <w:rsid w:val="00FB2305"/>
    <w:rsid w:val="00FB231D"/>
    <w:rsid w:val="00FB2386"/>
    <w:rsid w:val="00FB2506"/>
    <w:rsid w:val="00FB2985"/>
    <w:rsid w:val="00FB3022"/>
    <w:rsid w:val="00FB306B"/>
    <w:rsid w:val="00FB3784"/>
    <w:rsid w:val="00FB40AD"/>
    <w:rsid w:val="00FB41DC"/>
    <w:rsid w:val="00FB4A2E"/>
    <w:rsid w:val="00FB50C2"/>
    <w:rsid w:val="00FB529D"/>
    <w:rsid w:val="00FB56C5"/>
    <w:rsid w:val="00FB57EF"/>
    <w:rsid w:val="00FB59E5"/>
    <w:rsid w:val="00FB5FB0"/>
    <w:rsid w:val="00FB6F0E"/>
    <w:rsid w:val="00FB73B9"/>
    <w:rsid w:val="00FB75D8"/>
    <w:rsid w:val="00FB7747"/>
    <w:rsid w:val="00FB7C86"/>
    <w:rsid w:val="00FB7E29"/>
    <w:rsid w:val="00FB7F55"/>
    <w:rsid w:val="00FC01A4"/>
    <w:rsid w:val="00FC06BF"/>
    <w:rsid w:val="00FC0AE4"/>
    <w:rsid w:val="00FC0E21"/>
    <w:rsid w:val="00FC14A6"/>
    <w:rsid w:val="00FC1694"/>
    <w:rsid w:val="00FC18A5"/>
    <w:rsid w:val="00FC1CF2"/>
    <w:rsid w:val="00FC1ED5"/>
    <w:rsid w:val="00FC2124"/>
    <w:rsid w:val="00FC2576"/>
    <w:rsid w:val="00FC2594"/>
    <w:rsid w:val="00FC2A8A"/>
    <w:rsid w:val="00FC2E45"/>
    <w:rsid w:val="00FC351E"/>
    <w:rsid w:val="00FC35DE"/>
    <w:rsid w:val="00FC3E9C"/>
    <w:rsid w:val="00FC4398"/>
    <w:rsid w:val="00FC4401"/>
    <w:rsid w:val="00FC48D8"/>
    <w:rsid w:val="00FC4B62"/>
    <w:rsid w:val="00FC4BA2"/>
    <w:rsid w:val="00FC503B"/>
    <w:rsid w:val="00FC5301"/>
    <w:rsid w:val="00FC588B"/>
    <w:rsid w:val="00FC5B26"/>
    <w:rsid w:val="00FC5E55"/>
    <w:rsid w:val="00FC5F5C"/>
    <w:rsid w:val="00FC6028"/>
    <w:rsid w:val="00FC635D"/>
    <w:rsid w:val="00FC66B8"/>
    <w:rsid w:val="00FC6947"/>
    <w:rsid w:val="00FC6E6C"/>
    <w:rsid w:val="00FC6E74"/>
    <w:rsid w:val="00FC7029"/>
    <w:rsid w:val="00FC7186"/>
    <w:rsid w:val="00FC742F"/>
    <w:rsid w:val="00FC7C89"/>
    <w:rsid w:val="00FD028C"/>
    <w:rsid w:val="00FD0F61"/>
    <w:rsid w:val="00FD10DB"/>
    <w:rsid w:val="00FD1280"/>
    <w:rsid w:val="00FD143C"/>
    <w:rsid w:val="00FD1946"/>
    <w:rsid w:val="00FD2965"/>
    <w:rsid w:val="00FD2A64"/>
    <w:rsid w:val="00FD2CC3"/>
    <w:rsid w:val="00FD31C7"/>
    <w:rsid w:val="00FD324E"/>
    <w:rsid w:val="00FD3ABA"/>
    <w:rsid w:val="00FD3D61"/>
    <w:rsid w:val="00FD3E9C"/>
    <w:rsid w:val="00FD436D"/>
    <w:rsid w:val="00FD491D"/>
    <w:rsid w:val="00FD49DB"/>
    <w:rsid w:val="00FD5062"/>
    <w:rsid w:val="00FD506B"/>
    <w:rsid w:val="00FD57A5"/>
    <w:rsid w:val="00FD5FCA"/>
    <w:rsid w:val="00FD63EF"/>
    <w:rsid w:val="00FD6D64"/>
    <w:rsid w:val="00FD70C0"/>
    <w:rsid w:val="00FD70C7"/>
    <w:rsid w:val="00FD7399"/>
    <w:rsid w:val="00FD764D"/>
    <w:rsid w:val="00FD7ACC"/>
    <w:rsid w:val="00FD7B35"/>
    <w:rsid w:val="00FD7BCD"/>
    <w:rsid w:val="00FD7C6C"/>
    <w:rsid w:val="00FD7CDC"/>
    <w:rsid w:val="00FD7F20"/>
    <w:rsid w:val="00FE01A6"/>
    <w:rsid w:val="00FE02F8"/>
    <w:rsid w:val="00FE09B1"/>
    <w:rsid w:val="00FE0BA6"/>
    <w:rsid w:val="00FE1445"/>
    <w:rsid w:val="00FE153E"/>
    <w:rsid w:val="00FE1769"/>
    <w:rsid w:val="00FE18D2"/>
    <w:rsid w:val="00FE18EF"/>
    <w:rsid w:val="00FE1CE2"/>
    <w:rsid w:val="00FE1DFC"/>
    <w:rsid w:val="00FE21B5"/>
    <w:rsid w:val="00FE233C"/>
    <w:rsid w:val="00FE235B"/>
    <w:rsid w:val="00FE2620"/>
    <w:rsid w:val="00FE262C"/>
    <w:rsid w:val="00FE27FE"/>
    <w:rsid w:val="00FE2852"/>
    <w:rsid w:val="00FE2912"/>
    <w:rsid w:val="00FE2A5D"/>
    <w:rsid w:val="00FE2F5F"/>
    <w:rsid w:val="00FE393B"/>
    <w:rsid w:val="00FE4608"/>
    <w:rsid w:val="00FE4826"/>
    <w:rsid w:val="00FE5DD2"/>
    <w:rsid w:val="00FE633A"/>
    <w:rsid w:val="00FE66DF"/>
    <w:rsid w:val="00FE6845"/>
    <w:rsid w:val="00FE693B"/>
    <w:rsid w:val="00FE6AD1"/>
    <w:rsid w:val="00FE6C84"/>
    <w:rsid w:val="00FE772E"/>
    <w:rsid w:val="00FE78FD"/>
    <w:rsid w:val="00FE7BA2"/>
    <w:rsid w:val="00FE7FF0"/>
    <w:rsid w:val="00FF005E"/>
    <w:rsid w:val="00FF0126"/>
    <w:rsid w:val="00FF0586"/>
    <w:rsid w:val="00FF059D"/>
    <w:rsid w:val="00FF0724"/>
    <w:rsid w:val="00FF08CD"/>
    <w:rsid w:val="00FF09BD"/>
    <w:rsid w:val="00FF12E6"/>
    <w:rsid w:val="00FF1744"/>
    <w:rsid w:val="00FF183A"/>
    <w:rsid w:val="00FF1F34"/>
    <w:rsid w:val="00FF1F72"/>
    <w:rsid w:val="00FF2265"/>
    <w:rsid w:val="00FF2DD8"/>
    <w:rsid w:val="00FF3223"/>
    <w:rsid w:val="00FF3496"/>
    <w:rsid w:val="00FF363E"/>
    <w:rsid w:val="00FF3CA1"/>
    <w:rsid w:val="00FF4177"/>
    <w:rsid w:val="00FF42A1"/>
    <w:rsid w:val="00FF4553"/>
    <w:rsid w:val="00FF45D1"/>
    <w:rsid w:val="00FF4675"/>
    <w:rsid w:val="00FF48C8"/>
    <w:rsid w:val="00FF49EF"/>
    <w:rsid w:val="00FF4EC2"/>
    <w:rsid w:val="00FF5142"/>
    <w:rsid w:val="00FF6C4B"/>
    <w:rsid w:val="00FF7040"/>
    <w:rsid w:val="00FF719E"/>
    <w:rsid w:val="00FF74AC"/>
    <w:rsid w:val="00FF74CE"/>
    <w:rsid w:val="00FF77EC"/>
    <w:rsid w:val="00FF7932"/>
    <w:rsid w:val="00FF7C7F"/>
    <w:rsid w:val="047A472E"/>
    <w:rsid w:val="0CA53C6D"/>
    <w:rsid w:val="0E60322C"/>
    <w:rsid w:val="1C467056"/>
    <w:rsid w:val="1D3DCEF8"/>
    <w:rsid w:val="1F7A22FA"/>
    <w:rsid w:val="1FABAA86"/>
    <w:rsid w:val="2D228BB6"/>
    <w:rsid w:val="377C86A2"/>
    <w:rsid w:val="3CAE58A4"/>
    <w:rsid w:val="3CE3BA19"/>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3078F5A8-4199-4D32-88D3-892C458A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972"/>
    <w:pPr>
      <w:jc w:val="both"/>
    </w:pPr>
    <w:rPr>
      <w:rFonts w:ascii="Arial" w:hAnsi="Arial" w:cs="Arial"/>
      <w:sz w:val="24"/>
      <w:szCs w:val="24"/>
      <w:lang w:val="es-ES_tradnl" w:eastAsia="es-ES"/>
    </w:rPr>
  </w:style>
  <w:style w:type="paragraph" w:styleId="Ttulo1">
    <w:name w:val="heading 1"/>
    <w:basedOn w:val="Normal"/>
    <w:next w:val="Normal"/>
    <w:link w:val="Ttulo1Car"/>
    <w:uiPriority w:val="1"/>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semiHidden/>
    <w:rsid w:val="00170972"/>
    <w:pPr>
      <w:shd w:val="clear" w:color="auto" w:fill="000080"/>
    </w:pPr>
    <w:rPr>
      <w:rFonts w:ascii="Tahoma" w:hAnsi="Tahoma" w:cs="Tahoma"/>
    </w:rPr>
  </w:style>
  <w:style w:type="paragraph" w:styleId="Textoindependiente2">
    <w:name w:val="Body Text 2"/>
    <w:basedOn w:val="Normal"/>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uiPriority w:val="99"/>
    <w:semiHidden/>
    <w:rsid w:val="00170972"/>
    <w:rPr>
      <w:rFonts w:ascii="Tahoma" w:hAnsi="Tahoma" w:cs="Tahoma"/>
      <w:sz w:val="16"/>
      <w:szCs w:val="16"/>
    </w:rPr>
  </w:style>
  <w:style w:type="paragraph" w:styleId="Textoindependiente3">
    <w:name w:val="Body Text 3"/>
    <w:basedOn w:val="Normal"/>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uiPriority w:val="99"/>
    <w:rsid w:val="003E64BB"/>
    <w:rPr>
      <w:sz w:val="20"/>
      <w:szCs w:val="20"/>
    </w:rPr>
  </w:style>
  <w:style w:type="character" w:customStyle="1" w:styleId="TextonotapieCar">
    <w:name w:val="Texto nota pie Car"/>
    <w:basedOn w:val="Fuentedeprrafopredeter"/>
    <w:link w:val="Textonotapie"/>
    <w:uiPriority w:val="99"/>
    <w:rsid w:val="003E64BB"/>
    <w:rPr>
      <w:rFonts w:ascii="Arial" w:hAnsi="Arial" w:cs="Arial"/>
      <w:lang w:val="es-ES_tradnl" w:eastAsia="es-ES"/>
    </w:rPr>
  </w:style>
  <w:style w:type="character" w:styleId="Refdenotaalpie">
    <w:name w:val="footnote reference"/>
    <w:basedOn w:val="Fuentedeprrafopredeter"/>
    <w:uiPriority w:val="99"/>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semiHidden/>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semiHidden/>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20"/>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uiPriority w:val="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paragraph" w:customStyle="1" w:styleId="p01">
    <w:name w:val="p01"/>
    <w:basedOn w:val="Normal"/>
    <w:next w:val="p0"/>
    <w:rsid w:val="006C565D"/>
    <w:pPr>
      <w:keepLines/>
      <w:spacing w:before="240"/>
    </w:pPr>
    <w:rPr>
      <w:rFonts w:ascii="Univers" w:hAnsi="Univers" w:cs="Times New Roman"/>
      <w:color w:val="0000FF"/>
      <w:szCs w:val="20"/>
    </w:rPr>
  </w:style>
  <w:style w:type="character" w:customStyle="1" w:styleId="TextodegloboCar">
    <w:name w:val="Texto de globo Car"/>
    <w:basedOn w:val="Fuentedeprrafopredeter"/>
    <w:link w:val="Textodeglobo"/>
    <w:uiPriority w:val="99"/>
    <w:semiHidden/>
    <w:rsid w:val="00B50A1F"/>
    <w:rPr>
      <w:rFonts w:ascii="Tahoma" w:hAnsi="Tahoma" w:cs="Tahoma"/>
      <w:sz w:val="16"/>
      <w:szCs w:val="16"/>
      <w:lang w:val="es-ES_tradnl" w:eastAsia="es-ES"/>
    </w:rPr>
  </w:style>
  <w:style w:type="paragraph" w:customStyle="1" w:styleId="parrafo1">
    <w:name w:val="parrafo1"/>
    <w:basedOn w:val="p0"/>
    <w:rsid w:val="00996F51"/>
    <w:pPr>
      <w:keepLines w:val="0"/>
      <w:widowControl/>
      <w:spacing w:before="480"/>
      <w:ind w:left="426" w:right="443"/>
    </w:pPr>
    <w:rPr>
      <w:rFonts w:ascii="Arial" w:hAnsi="Arial" w:cs="Times New Roman"/>
      <w:snapToGrid/>
      <w:color w:val="auto"/>
      <w:szCs w:val="20"/>
      <w:lang w:val="es-MX"/>
    </w:rPr>
  </w:style>
  <w:style w:type="paragraph" w:customStyle="1" w:styleId="p02">
    <w:name w:val="p02"/>
    <w:basedOn w:val="Normal"/>
    <w:next w:val="p0"/>
    <w:rsid w:val="002D6E7A"/>
    <w:pPr>
      <w:keepLines/>
      <w:spacing w:before="240"/>
      <w:ind w:right="11"/>
    </w:pPr>
    <w:rPr>
      <w:rFonts w:ascii="Univers" w:hAnsi="Univers" w:cs="Times New Roman"/>
      <w:color w:val="0000FF"/>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8095704">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76096549">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210310646">
      <w:bodyDiv w:val="1"/>
      <w:marLeft w:val="0"/>
      <w:marRight w:val="0"/>
      <w:marTop w:val="0"/>
      <w:marBottom w:val="0"/>
      <w:divBdr>
        <w:top w:val="none" w:sz="0" w:space="0" w:color="auto"/>
        <w:left w:val="none" w:sz="0" w:space="0" w:color="auto"/>
        <w:bottom w:val="none" w:sz="0" w:space="0" w:color="auto"/>
        <w:right w:val="none" w:sz="0" w:space="0" w:color="auto"/>
      </w:divBdr>
    </w:div>
    <w:div w:id="301232825">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327565005">
      <w:bodyDiv w:val="1"/>
      <w:marLeft w:val="0"/>
      <w:marRight w:val="0"/>
      <w:marTop w:val="0"/>
      <w:marBottom w:val="0"/>
      <w:divBdr>
        <w:top w:val="none" w:sz="0" w:space="0" w:color="auto"/>
        <w:left w:val="none" w:sz="0" w:space="0" w:color="auto"/>
        <w:bottom w:val="none" w:sz="0" w:space="0" w:color="auto"/>
        <w:right w:val="none" w:sz="0" w:space="0" w:color="auto"/>
      </w:divBdr>
    </w:div>
    <w:div w:id="375010850">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18256119">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527573641">
      <w:bodyDiv w:val="1"/>
      <w:marLeft w:val="0"/>
      <w:marRight w:val="0"/>
      <w:marTop w:val="0"/>
      <w:marBottom w:val="0"/>
      <w:divBdr>
        <w:top w:val="none" w:sz="0" w:space="0" w:color="auto"/>
        <w:left w:val="none" w:sz="0" w:space="0" w:color="auto"/>
        <w:bottom w:val="none" w:sz="0" w:space="0" w:color="auto"/>
        <w:right w:val="none" w:sz="0" w:space="0" w:color="auto"/>
      </w:divBdr>
    </w:div>
    <w:div w:id="593132956">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204938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755976133">
      <w:bodyDiv w:val="1"/>
      <w:marLeft w:val="0"/>
      <w:marRight w:val="0"/>
      <w:marTop w:val="0"/>
      <w:marBottom w:val="0"/>
      <w:divBdr>
        <w:top w:val="none" w:sz="0" w:space="0" w:color="auto"/>
        <w:left w:val="none" w:sz="0" w:space="0" w:color="auto"/>
        <w:bottom w:val="none" w:sz="0" w:space="0" w:color="auto"/>
        <w:right w:val="none" w:sz="0" w:space="0" w:color="auto"/>
      </w:divBdr>
    </w:div>
    <w:div w:id="763458210">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06701557">
      <w:bodyDiv w:val="1"/>
      <w:marLeft w:val="0"/>
      <w:marRight w:val="0"/>
      <w:marTop w:val="0"/>
      <w:marBottom w:val="0"/>
      <w:divBdr>
        <w:top w:val="none" w:sz="0" w:space="0" w:color="auto"/>
        <w:left w:val="none" w:sz="0" w:space="0" w:color="auto"/>
        <w:bottom w:val="none" w:sz="0" w:space="0" w:color="auto"/>
        <w:right w:val="none" w:sz="0" w:space="0" w:color="auto"/>
      </w:divBdr>
    </w:div>
    <w:div w:id="827094395">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45242837">
      <w:bodyDiv w:val="1"/>
      <w:marLeft w:val="0"/>
      <w:marRight w:val="0"/>
      <w:marTop w:val="0"/>
      <w:marBottom w:val="0"/>
      <w:divBdr>
        <w:top w:val="none" w:sz="0" w:space="0" w:color="auto"/>
        <w:left w:val="none" w:sz="0" w:space="0" w:color="auto"/>
        <w:bottom w:val="none" w:sz="0" w:space="0" w:color="auto"/>
        <w:right w:val="none" w:sz="0" w:space="0" w:color="auto"/>
      </w:divBdr>
    </w:div>
    <w:div w:id="861939119">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899636317">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53288763">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978464382">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58435200">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089034815">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20102331">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192690757">
      <w:bodyDiv w:val="1"/>
      <w:marLeft w:val="0"/>
      <w:marRight w:val="0"/>
      <w:marTop w:val="0"/>
      <w:marBottom w:val="0"/>
      <w:divBdr>
        <w:top w:val="none" w:sz="0" w:space="0" w:color="auto"/>
        <w:left w:val="none" w:sz="0" w:space="0" w:color="auto"/>
        <w:bottom w:val="none" w:sz="0" w:space="0" w:color="auto"/>
        <w:right w:val="none" w:sz="0" w:space="0" w:color="auto"/>
      </w:divBdr>
    </w:div>
    <w:div w:id="1245921548">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365717371">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56027314">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40241827">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1768300">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1014895">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22823939">
      <w:bodyDiv w:val="1"/>
      <w:marLeft w:val="0"/>
      <w:marRight w:val="0"/>
      <w:marTop w:val="0"/>
      <w:marBottom w:val="0"/>
      <w:divBdr>
        <w:top w:val="none" w:sz="0" w:space="0" w:color="auto"/>
        <w:left w:val="none" w:sz="0" w:space="0" w:color="auto"/>
        <w:bottom w:val="none" w:sz="0" w:space="0" w:color="auto"/>
        <w:right w:val="none" w:sz="0" w:space="0" w:color="auto"/>
      </w:divBdr>
    </w:div>
    <w:div w:id="1744450586">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783763391">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28490454">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072657392">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 w:id="214056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6.xml"/><Relationship Id="rId21" Type="http://schemas.openxmlformats.org/officeDocument/2006/relationships/chart" Target="charts/chart11.xml"/><Relationship Id="rId34" Type="http://schemas.openxmlformats.org/officeDocument/2006/relationships/chart" Target="charts/chart24.xml"/><Relationship Id="rId42" Type="http://schemas.openxmlformats.org/officeDocument/2006/relationships/chart" Target="charts/chart32.xml"/><Relationship Id="rId47" Type="http://schemas.openxmlformats.org/officeDocument/2006/relationships/chart" Target="charts/chart37.xml"/><Relationship Id="rId50" Type="http://schemas.openxmlformats.org/officeDocument/2006/relationships/chart" Target="charts/chart40.xml"/><Relationship Id="rId55" Type="http://schemas.openxmlformats.org/officeDocument/2006/relationships/hyperlink" Target="https://www.instagram.com/inegi_informa/" TargetMode="External"/><Relationship Id="rId63"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6.xml"/><Relationship Id="rId29" Type="http://schemas.openxmlformats.org/officeDocument/2006/relationships/chart" Target="charts/chart19.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hart" Target="charts/chart22.xml"/><Relationship Id="rId37" Type="http://schemas.openxmlformats.org/officeDocument/2006/relationships/chart" Target="charts/chart27.xml"/><Relationship Id="rId40" Type="http://schemas.openxmlformats.org/officeDocument/2006/relationships/chart" Target="charts/chart30.xml"/><Relationship Id="rId45" Type="http://schemas.openxmlformats.org/officeDocument/2006/relationships/chart" Target="charts/chart35.xml"/><Relationship Id="rId53" Type="http://schemas.openxmlformats.org/officeDocument/2006/relationships/hyperlink" Target="https://www.facebook.com/INEGIInforma/" TargetMode="External"/><Relationship Id="rId58" Type="http://schemas.openxmlformats.org/officeDocument/2006/relationships/image" Target="media/image3.png"/><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www.inegi.org.mx/" TargetMode="External"/><Relationship Id="rId19" Type="http://schemas.openxmlformats.org/officeDocument/2006/relationships/chart" Target="charts/chart9.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chart" Target="charts/chart25.xml"/><Relationship Id="rId43" Type="http://schemas.openxmlformats.org/officeDocument/2006/relationships/chart" Target="charts/chart33.xml"/><Relationship Id="rId48" Type="http://schemas.openxmlformats.org/officeDocument/2006/relationships/chart" Target="charts/chart38.xml"/><Relationship Id="rId56" Type="http://schemas.openxmlformats.org/officeDocument/2006/relationships/image" Target="media/image2.png"/><Relationship Id="rId64"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inegi.org.mx/app/biblioteca/ficha.html?upc=702825099060" TargetMode="External"/><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3.xml"/><Relationship Id="rId38" Type="http://schemas.openxmlformats.org/officeDocument/2006/relationships/chart" Target="charts/chart28.xml"/><Relationship Id="rId46" Type="http://schemas.openxmlformats.org/officeDocument/2006/relationships/chart" Target="charts/chart36.xml"/><Relationship Id="rId59" Type="http://schemas.openxmlformats.org/officeDocument/2006/relationships/hyperlink" Target="https://www.youtube.com/user/INEGIInforma" TargetMode="External"/><Relationship Id="rId67" Type="http://schemas.openxmlformats.org/officeDocument/2006/relationships/theme" Target="theme/theme1.xml"/><Relationship Id="rId20" Type="http://schemas.openxmlformats.org/officeDocument/2006/relationships/chart" Target="charts/chart10.xml"/><Relationship Id="rId41" Type="http://schemas.openxmlformats.org/officeDocument/2006/relationships/chart" Target="charts/chart31.xml"/><Relationship Id="rId54" Type="http://schemas.openxmlformats.org/officeDocument/2006/relationships/image" Target="media/image1.png"/><Relationship Id="rId62"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chart" Target="charts/chart26.xml"/><Relationship Id="rId49" Type="http://schemas.openxmlformats.org/officeDocument/2006/relationships/chart" Target="charts/chart39.xml"/><Relationship Id="rId57" Type="http://schemas.openxmlformats.org/officeDocument/2006/relationships/hyperlink" Target="https://twitter.com/INEGI_INFORMA" TargetMode="External"/><Relationship Id="rId10" Type="http://schemas.openxmlformats.org/officeDocument/2006/relationships/endnotes" Target="endnotes.xml"/><Relationship Id="rId31" Type="http://schemas.openxmlformats.org/officeDocument/2006/relationships/chart" Target="charts/chart21.xml"/><Relationship Id="rId44" Type="http://schemas.openxmlformats.org/officeDocument/2006/relationships/chart" Target="charts/chart34.xml"/><Relationship Id="rId52" Type="http://schemas.openxmlformats.org/officeDocument/2006/relationships/hyperlink" Target="https://www.inegi.org.mx/temas/itaee/" TargetMode="External"/><Relationship Id="rId60" Type="http://schemas.openxmlformats.org/officeDocument/2006/relationships/image" Target="media/image4.png"/><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hart" Target="charts/chart3.xml"/><Relationship Id="rId18" Type="http://schemas.openxmlformats.org/officeDocument/2006/relationships/chart" Target="charts/chart8.xml"/><Relationship Id="rId39" Type="http://schemas.openxmlformats.org/officeDocument/2006/relationships/chart" Target="charts/chart29.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eg"/><Relationship Id="rId5" Type="http://schemas.openxmlformats.org/officeDocument/2006/relationships/image" Target="media/image9.png"/><Relationship Id="rId4"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NOTAS%20DE%20PRENSA%202024\ITAEE\2026\II-2026\Gr&#225;ficas_ITAEE_deses-II-26.xlsm"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NOTAS%20DE%20PRENSA%202024\ITAEE\2026\II-2026\Gr&#225;ficas_ITAEE.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D:\NOTAS%20DE%20PRENSA%202024\ITAEE\2026\II-2026\Gr&#225;ficas_ITAEE.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NOTAS%20DE%20PRENSA%202024\ITAEE\2026\II-2026\Gr&#225;ficas_ITAEE.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D:\NOTAS%20DE%20PRENSA%202024\ITAEE\2026\II-2026\Gr&#225;ficas_ITAEE.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NOTAS%20DE%20PRENSA%202024\ITAEE\2026\II-2026\Gr&#225;ficas_ITAEE.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NOTAS%20DE%20PRENSA%202024\ITAEE\2026\II-2026\Gr&#225;ficas_ITAEE.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NOTAS%20DE%20PRENSA%202024\ITAEE\2026\II-2026\Gr&#225;ficas_ITAEE.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NOTAS%20DE%20PRENSA%202024\ITAEE\2026\II-2026\Gr&#225;ficas_ITAE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2766319444444447"/>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Datos!$C$15:$C$36</c:f>
              <c:numCache>
                <c:formatCode>0.0</c:formatCode>
                <c:ptCount val="22"/>
                <c:pt idx="0">
                  <c:v>101.64416163700101</c:v>
                </c:pt>
                <c:pt idx="1">
                  <c:v>96.663531688451698</c:v>
                </c:pt>
                <c:pt idx="2">
                  <c:v>92.307570263492295</c:v>
                </c:pt>
                <c:pt idx="3">
                  <c:v>94.756024195454103</c:v>
                </c:pt>
                <c:pt idx="4">
                  <c:v>96.673664273773497</c:v>
                </c:pt>
                <c:pt idx="5">
                  <c:v>96.659175141114105</c:v>
                </c:pt>
                <c:pt idx="6">
                  <c:v>95.916021012800798</c:v>
                </c:pt>
                <c:pt idx="7">
                  <c:v>95.216234987591307</c:v>
                </c:pt>
                <c:pt idx="8">
                  <c:v>99.642215726643897</c:v>
                </c:pt>
                <c:pt idx="9">
                  <c:v>101.371194940385</c:v>
                </c:pt>
                <c:pt idx="10">
                  <c:v>103.511652194277</c:v>
                </c:pt>
                <c:pt idx="11">
                  <c:v>102.617603164503</c:v>
                </c:pt>
                <c:pt idx="12">
                  <c:v>100.198814912337</c:v>
                </c:pt>
                <c:pt idx="13">
                  <c:v>99.723704230273796</c:v>
                </c:pt>
                <c:pt idx="14">
                  <c:v>99.515735277561106</c:v>
                </c:pt>
                <c:pt idx="15">
                  <c:v>99.927698417246305</c:v>
                </c:pt>
                <c:pt idx="16">
                  <c:v>100.83570671322801</c:v>
                </c:pt>
                <c:pt idx="17">
                  <c:v>102.26838572709801</c:v>
                </c:pt>
                <c:pt idx="18">
                  <c:v>101.704968350927</c:v>
                </c:pt>
                <c:pt idx="19">
                  <c:v>99.738904929900798</c:v>
                </c:pt>
                <c:pt idx="20">
                  <c:v>99.658715024894505</c:v>
                </c:pt>
                <c:pt idx="21">
                  <c:v>101.00810438596601</c:v>
                </c:pt>
              </c:numCache>
            </c:numRef>
          </c:val>
          <c:smooth val="0"/>
          <c:extLst>
            <c:ext xmlns:c16="http://schemas.microsoft.com/office/drawing/2014/chart" uri="{C3380CC4-5D6E-409C-BE32-E72D297353CC}">
              <c16:uniqueId val="{00000000-2AEF-4BD0-B934-97C548A35919}"/>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Datos!$D$15:$D$36</c:f>
              <c:numCache>
                <c:formatCode>0.0</c:formatCode>
                <c:ptCount val="22"/>
                <c:pt idx="0">
                  <c:v>100.839938755237</c:v>
                </c:pt>
                <c:pt idx="1">
                  <c:v>96.867977162292902</c:v>
                </c:pt>
                <c:pt idx="2">
                  <c:v>93.787399505452299</c:v>
                </c:pt>
                <c:pt idx="3">
                  <c:v>94.576239436288304</c:v>
                </c:pt>
                <c:pt idx="4">
                  <c:v>96.418423684700201</c:v>
                </c:pt>
                <c:pt idx="5">
                  <c:v>96.610691684146403</c:v>
                </c:pt>
                <c:pt idx="6">
                  <c:v>95.932896498309603</c:v>
                </c:pt>
                <c:pt idx="7">
                  <c:v>96.723683021409698</c:v>
                </c:pt>
                <c:pt idx="8">
                  <c:v>99.063282396513202</c:v>
                </c:pt>
                <c:pt idx="9">
                  <c:v>101.721412811439</c:v>
                </c:pt>
                <c:pt idx="10">
                  <c:v>103.16049134818</c:v>
                </c:pt>
                <c:pt idx="11">
                  <c:v>102.47378622619701</c:v>
                </c:pt>
                <c:pt idx="12">
                  <c:v>100.576591154639</c:v>
                </c:pt>
                <c:pt idx="13">
                  <c:v>99.574697760764096</c:v>
                </c:pt>
                <c:pt idx="14">
                  <c:v>99.550736058267702</c:v>
                </c:pt>
                <c:pt idx="15">
                  <c:v>99.916499947136103</c:v>
                </c:pt>
                <c:pt idx="16">
                  <c:v>101.02289988127001</c:v>
                </c:pt>
                <c:pt idx="17">
                  <c:v>102.039719410611</c:v>
                </c:pt>
                <c:pt idx="18">
                  <c:v>101.507078653272</c:v>
                </c:pt>
                <c:pt idx="19">
                  <c:v>100.01387377615001</c:v>
                </c:pt>
                <c:pt idx="20">
                  <c:v>99.792609280681305</c:v>
                </c:pt>
                <c:pt idx="21">
                  <c:v>100.72331550109701</c:v>
                </c:pt>
              </c:numCache>
            </c:numRef>
          </c:val>
          <c:smooth val="0"/>
          <c:extLst>
            <c:ext xmlns:c16="http://schemas.microsoft.com/office/drawing/2014/chart" uri="{C3380CC4-5D6E-409C-BE32-E72D297353CC}">
              <c16:uniqueId val="{00000001-2AEF-4BD0-B934-97C548A35919}"/>
            </c:ext>
          </c:extLst>
        </c:ser>
        <c:dLbls>
          <c:showLegendKey val="0"/>
          <c:showVal val="1"/>
          <c:showCatName val="0"/>
          <c:showSerName val="0"/>
          <c:showPercent val="0"/>
          <c:showBubbleSize val="0"/>
        </c:dLbls>
        <c:smooth val="0"/>
        <c:axId val="189999032"/>
        <c:axId val="190004520"/>
      </c:lineChart>
      <c:catAx>
        <c:axId val="18999903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0004520"/>
        <c:crossesAt val="100"/>
        <c:auto val="1"/>
        <c:lblAlgn val="ctr"/>
        <c:lblOffset val="100"/>
        <c:tickLblSkip val="1"/>
        <c:tickMarkSkip val="4"/>
        <c:noMultiLvlLbl val="1"/>
      </c:catAx>
      <c:valAx>
        <c:axId val="190004520"/>
        <c:scaling>
          <c:orientation val="minMax"/>
          <c:max val="105"/>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9999032"/>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738958333333335"/>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Datos!$E$15:$E$36</c:f>
              <c:numCache>
                <c:formatCode>0.0</c:formatCode>
                <c:ptCount val="22"/>
                <c:pt idx="0">
                  <c:v>101.27935036522599</c:v>
                </c:pt>
                <c:pt idx="1">
                  <c:v>101.740040370393</c:v>
                </c:pt>
                <c:pt idx="2">
                  <c:v>101.816085000005</c:v>
                </c:pt>
                <c:pt idx="3">
                  <c:v>103.265040480468</c:v>
                </c:pt>
                <c:pt idx="4">
                  <c:v>103.614149173621</c:v>
                </c:pt>
                <c:pt idx="5">
                  <c:v>103.260602867427</c:v>
                </c:pt>
                <c:pt idx="6">
                  <c:v>104.912092219671</c:v>
                </c:pt>
                <c:pt idx="7">
                  <c:v>105.646128584864</c:v>
                </c:pt>
                <c:pt idx="8">
                  <c:v>106.68587712172</c:v>
                </c:pt>
                <c:pt idx="9">
                  <c:v>106.706030397039</c:v>
                </c:pt>
                <c:pt idx="10">
                  <c:v>107.740619966219</c:v>
                </c:pt>
                <c:pt idx="11">
                  <c:v>108.641044662805</c:v>
                </c:pt>
                <c:pt idx="12">
                  <c:v>106.144719531042</c:v>
                </c:pt>
                <c:pt idx="13">
                  <c:v>108.712498077174</c:v>
                </c:pt>
                <c:pt idx="14">
                  <c:v>108.594539498194</c:v>
                </c:pt>
                <c:pt idx="15">
                  <c:v>107.059929779794</c:v>
                </c:pt>
                <c:pt idx="16">
                  <c:v>108.424388650753</c:v>
                </c:pt>
                <c:pt idx="17">
                  <c:v>107.662049584038</c:v>
                </c:pt>
                <c:pt idx="18">
                  <c:v>106.31919429605701</c:v>
                </c:pt>
                <c:pt idx="19">
                  <c:v>106.22797442351001</c:v>
                </c:pt>
                <c:pt idx="20">
                  <c:v>106.05749535801399</c:v>
                </c:pt>
                <c:pt idx="21">
                  <c:v>107.322638974006</c:v>
                </c:pt>
              </c:numCache>
            </c:numRef>
          </c:val>
          <c:smooth val="0"/>
          <c:extLst>
            <c:ext xmlns:c16="http://schemas.microsoft.com/office/drawing/2014/chart" uri="{C3380CC4-5D6E-409C-BE32-E72D297353CC}">
              <c16:uniqueId val="{00000000-4C62-4019-841B-D443444F5285}"/>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Datos!$F$15:$F$36</c:f>
              <c:numCache>
                <c:formatCode>0.0</c:formatCode>
                <c:ptCount val="22"/>
                <c:pt idx="0">
                  <c:v>101.651107972766</c:v>
                </c:pt>
                <c:pt idx="1">
                  <c:v>101.503499623289</c:v>
                </c:pt>
                <c:pt idx="2">
                  <c:v>102.126702451599</c:v>
                </c:pt>
                <c:pt idx="3">
                  <c:v>103.0543099282</c:v>
                </c:pt>
                <c:pt idx="4">
                  <c:v>103.444497158704</c:v>
                </c:pt>
                <c:pt idx="5">
                  <c:v>103.674007641443</c:v>
                </c:pt>
                <c:pt idx="6">
                  <c:v>104.607691066215</c:v>
                </c:pt>
                <c:pt idx="7">
                  <c:v>105.83325419476</c:v>
                </c:pt>
                <c:pt idx="8">
                  <c:v>106.439212370809</c:v>
                </c:pt>
                <c:pt idx="9">
                  <c:v>106.984382847082</c:v>
                </c:pt>
                <c:pt idx="10">
                  <c:v>107.595753385007</c:v>
                </c:pt>
                <c:pt idx="11">
                  <c:v>107.925700518133</c:v>
                </c:pt>
                <c:pt idx="12">
                  <c:v>108.081611416819</c:v>
                </c:pt>
                <c:pt idx="13">
                  <c:v>108.53102422959</c:v>
                </c:pt>
                <c:pt idx="14">
                  <c:v>108.448045410134</c:v>
                </c:pt>
                <c:pt idx="15">
                  <c:v>108.124228384376</c:v>
                </c:pt>
                <c:pt idx="16">
                  <c:v>108.140466741296</c:v>
                </c:pt>
                <c:pt idx="17">
                  <c:v>107.591397031318</c:v>
                </c:pt>
                <c:pt idx="18">
                  <c:v>106.551445943423</c:v>
                </c:pt>
                <c:pt idx="19">
                  <c:v>106.019018807639</c:v>
                </c:pt>
                <c:pt idx="20">
                  <c:v>106.333443188703</c:v>
                </c:pt>
                <c:pt idx="21">
                  <c:v>107.11807693873099</c:v>
                </c:pt>
              </c:numCache>
            </c:numRef>
          </c:val>
          <c:smooth val="0"/>
          <c:extLst>
            <c:ext xmlns:c16="http://schemas.microsoft.com/office/drawing/2014/chart" uri="{C3380CC4-5D6E-409C-BE32-E72D297353CC}">
              <c16:uniqueId val="{00000001-4C62-4019-841B-D443444F5285}"/>
            </c:ext>
          </c:extLst>
        </c:ser>
        <c:dLbls>
          <c:showLegendKey val="0"/>
          <c:showVal val="1"/>
          <c:showCatName val="0"/>
          <c:showSerName val="0"/>
          <c:showPercent val="0"/>
          <c:showBubbleSize val="0"/>
        </c:dLbls>
        <c:smooth val="0"/>
        <c:axId val="190000992"/>
        <c:axId val="189999816"/>
      </c:lineChart>
      <c:catAx>
        <c:axId val="19000099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9999816"/>
        <c:crossesAt val="100"/>
        <c:auto val="1"/>
        <c:lblAlgn val="ctr"/>
        <c:lblOffset val="100"/>
        <c:tickLblSkip val="1"/>
        <c:tickMarkSkip val="4"/>
        <c:noMultiLvlLbl val="1"/>
      </c:catAx>
      <c:valAx>
        <c:axId val="189999816"/>
        <c:scaling>
          <c:orientation val="minMax"/>
          <c:max val="109"/>
          <c:min val="10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0000992"/>
        <c:crosses val="autoZero"/>
        <c:crossBetween val="midCat"/>
        <c:majorUnit val="3"/>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23883333333333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Datos!$G$15:$G$36</c:f>
              <c:numCache>
                <c:formatCode>0.0</c:formatCode>
                <c:ptCount val="22"/>
                <c:pt idx="0">
                  <c:v>84.597667649933001</c:v>
                </c:pt>
                <c:pt idx="1">
                  <c:v>93.719021447352105</c:v>
                </c:pt>
                <c:pt idx="2">
                  <c:v>95.695566849591501</c:v>
                </c:pt>
                <c:pt idx="3">
                  <c:v>94.8087094332557</c:v>
                </c:pt>
                <c:pt idx="4">
                  <c:v>91.768165379551704</c:v>
                </c:pt>
                <c:pt idx="5">
                  <c:v>96.095275161600895</c:v>
                </c:pt>
                <c:pt idx="6">
                  <c:v>98.351350449304107</c:v>
                </c:pt>
                <c:pt idx="7">
                  <c:v>97.146100825504007</c:v>
                </c:pt>
                <c:pt idx="8">
                  <c:v>95.951719840645296</c:v>
                </c:pt>
                <c:pt idx="9">
                  <c:v>96.5612495401611</c:v>
                </c:pt>
                <c:pt idx="10">
                  <c:v>97.733430265422598</c:v>
                </c:pt>
                <c:pt idx="11">
                  <c:v>99.0351157816377</c:v>
                </c:pt>
                <c:pt idx="12">
                  <c:v>100.46754785888299</c:v>
                </c:pt>
                <c:pt idx="13">
                  <c:v>99.992237817920298</c:v>
                </c:pt>
                <c:pt idx="14">
                  <c:v>99.921060487422807</c:v>
                </c:pt>
                <c:pt idx="15">
                  <c:v>103.090443232564</c:v>
                </c:pt>
                <c:pt idx="16">
                  <c:v>102.3471123993</c:v>
                </c:pt>
                <c:pt idx="17">
                  <c:v>103.078818945903</c:v>
                </c:pt>
                <c:pt idx="18">
                  <c:v>103.33028699897901</c:v>
                </c:pt>
                <c:pt idx="19">
                  <c:v>103.000291458712</c:v>
                </c:pt>
                <c:pt idx="20">
                  <c:v>104.68421671118701</c:v>
                </c:pt>
                <c:pt idx="21">
                  <c:v>106.029040436155</c:v>
                </c:pt>
              </c:numCache>
            </c:numRef>
          </c:val>
          <c:smooth val="0"/>
          <c:extLst>
            <c:ext xmlns:c16="http://schemas.microsoft.com/office/drawing/2014/chart" uri="{C3380CC4-5D6E-409C-BE32-E72D297353CC}">
              <c16:uniqueId val="{00000000-93D5-4C2D-A33E-ADDBFAB623AF}"/>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Datos!$H$15:$H$36</c:f>
              <c:numCache>
                <c:formatCode>0.0</c:formatCode>
                <c:ptCount val="22"/>
                <c:pt idx="0">
                  <c:v>90.195887996927596</c:v>
                </c:pt>
                <c:pt idx="1">
                  <c:v>93.703595082862293</c:v>
                </c:pt>
                <c:pt idx="2">
                  <c:v>95.316483829345202</c:v>
                </c:pt>
                <c:pt idx="3">
                  <c:v>94.8401684432352</c:v>
                </c:pt>
                <c:pt idx="4">
                  <c:v>94.525504011509298</c:v>
                </c:pt>
                <c:pt idx="5">
                  <c:v>96.189155507187905</c:v>
                </c:pt>
                <c:pt idx="6">
                  <c:v>97.770143855850506</c:v>
                </c:pt>
                <c:pt idx="7">
                  <c:v>97.244817323272301</c:v>
                </c:pt>
                <c:pt idx="8">
                  <c:v>96.180662678394199</c:v>
                </c:pt>
                <c:pt idx="9">
                  <c:v>96.501912540508698</c:v>
                </c:pt>
                <c:pt idx="10">
                  <c:v>97.701534642687406</c:v>
                </c:pt>
                <c:pt idx="11">
                  <c:v>99.184886199244801</c:v>
                </c:pt>
                <c:pt idx="12">
                  <c:v>100.141791733688</c:v>
                </c:pt>
                <c:pt idx="13">
                  <c:v>100.07140050368901</c:v>
                </c:pt>
                <c:pt idx="14">
                  <c:v>100.333217948211</c:v>
                </c:pt>
                <c:pt idx="15">
                  <c:v>101.49102043132</c:v>
                </c:pt>
                <c:pt idx="16">
                  <c:v>102.510428168446</c:v>
                </c:pt>
                <c:pt idx="17">
                  <c:v>103.03506577314801</c:v>
                </c:pt>
                <c:pt idx="18">
                  <c:v>103.13228420455999</c:v>
                </c:pt>
                <c:pt idx="19">
                  <c:v>103.36363600707899</c:v>
                </c:pt>
                <c:pt idx="20">
                  <c:v>104.527073267186</c:v>
                </c:pt>
                <c:pt idx="21">
                  <c:v>105.98653590366899</c:v>
                </c:pt>
              </c:numCache>
            </c:numRef>
          </c:val>
          <c:smooth val="0"/>
          <c:extLst>
            <c:ext xmlns:c16="http://schemas.microsoft.com/office/drawing/2014/chart" uri="{C3380CC4-5D6E-409C-BE32-E72D297353CC}">
              <c16:uniqueId val="{00000001-93D5-4C2D-A33E-ADDBFAB623AF}"/>
            </c:ext>
          </c:extLst>
        </c:ser>
        <c:dLbls>
          <c:showLegendKey val="0"/>
          <c:showVal val="1"/>
          <c:showCatName val="0"/>
          <c:showSerName val="0"/>
          <c:showPercent val="0"/>
          <c:showBubbleSize val="0"/>
        </c:dLbls>
        <c:smooth val="0"/>
        <c:axId val="189998248"/>
        <c:axId val="189997856"/>
      </c:lineChart>
      <c:catAx>
        <c:axId val="189998248"/>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9997856"/>
        <c:crossesAt val="100"/>
        <c:auto val="1"/>
        <c:lblAlgn val="ctr"/>
        <c:lblOffset val="100"/>
        <c:tickLblSkip val="1"/>
        <c:tickMarkSkip val="4"/>
        <c:noMultiLvlLbl val="1"/>
      </c:catAx>
      <c:valAx>
        <c:axId val="189997856"/>
        <c:scaling>
          <c:orientation val="minMax"/>
          <c:max val="107"/>
          <c:min val="8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9998248"/>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728505291005295E-2"/>
          <c:y val="4.9386635001533292E-2"/>
          <c:w val="0.90581803245737891"/>
          <c:h val="0.83186638011083447"/>
        </c:manualLayout>
      </c:layout>
      <c:lineChart>
        <c:grouping val="standard"/>
        <c:varyColors val="0"/>
        <c:ser>
          <c:idx val="0"/>
          <c:order val="0"/>
          <c:tx>
            <c:strRef>
              <c:f>Datos!$I$5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Datos!$I$15:$I$36</c:f>
              <c:numCache>
                <c:formatCode>0.0</c:formatCode>
                <c:ptCount val="22"/>
                <c:pt idx="0">
                  <c:v>87.782376760555493</c:v>
                </c:pt>
                <c:pt idx="1">
                  <c:v>87.623461935308399</c:v>
                </c:pt>
                <c:pt idx="2">
                  <c:v>85.988261449794095</c:v>
                </c:pt>
                <c:pt idx="3">
                  <c:v>84.792682029565796</c:v>
                </c:pt>
                <c:pt idx="4">
                  <c:v>83.401370023949596</c:v>
                </c:pt>
                <c:pt idx="5">
                  <c:v>83.849787925224206</c:v>
                </c:pt>
                <c:pt idx="6">
                  <c:v>83.085938835852303</c:v>
                </c:pt>
                <c:pt idx="7">
                  <c:v>83.791732368850006</c:v>
                </c:pt>
                <c:pt idx="8">
                  <c:v>84.704859559648597</c:v>
                </c:pt>
                <c:pt idx="9">
                  <c:v>92.436513818980302</c:v>
                </c:pt>
                <c:pt idx="10">
                  <c:v>89.650772621052099</c:v>
                </c:pt>
                <c:pt idx="11">
                  <c:v>92.201906416936097</c:v>
                </c:pt>
                <c:pt idx="12">
                  <c:v>90.738432542157398</c:v>
                </c:pt>
                <c:pt idx="13">
                  <c:v>84.541124676723697</c:v>
                </c:pt>
                <c:pt idx="14">
                  <c:v>79.637785901709904</c:v>
                </c:pt>
                <c:pt idx="15">
                  <c:v>79.7140680991144</c:v>
                </c:pt>
                <c:pt idx="16">
                  <c:v>74.655846685848104</c:v>
                </c:pt>
                <c:pt idx="17">
                  <c:v>72.9549921021611</c:v>
                </c:pt>
                <c:pt idx="18">
                  <c:v>70.324571237146699</c:v>
                </c:pt>
                <c:pt idx="19">
                  <c:v>70.8379633840363</c:v>
                </c:pt>
                <c:pt idx="20">
                  <c:v>70.574062000108796</c:v>
                </c:pt>
                <c:pt idx="21">
                  <c:v>71.223952238265696</c:v>
                </c:pt>
              </c:numCache>
            </c:numRef>
          </c:val>
          <c:smooth val="0"/>
          <c:extLst>
            <c:ext xmlns:c16="http://schemas.microsoft.com/office/drawing/2014/chart" uri="{C3380CC4-5D6E-409C-BE32-E72D297353CC}">
              <c16:uniqueId val="{00000000-A67D-4A8E-8986-9551782DE6EB}"/>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Datos!$J$15:$J$36</c:f>
              <c:numCache>
                <c:formatCode>0.0</c:formatCode>
                <c:ptCount val="22"/>
                <c:pt idx="0">
                  <c:v>87.796984613849702</c:v>
                </c:pt>
                <c:pt idx="1">
                  <c:v>87.4189675726074</c:v>
                </c:pt>
                <c:pt idx="2">
                  <c:v>86.175591757139401</c:v>
                </c:pt>
                <c:pt idx="3">
                  <c:v>84.596573151936397</c:v>
                </c:pt>
                <c:pt idx="4">
                  <c:v>83.774924734390595</c:v>
                </c:pt>
                <c:pt idx="5">
                  <c:v>83.428766817805894</c:v>
                </c:pt>
                <c:pt idx="6">
                  <c:v>83.375549290849804</c:v>
                </c:pt>
                <c:pt idx="7">
                  <c:v>83.661104410423306</c:v>
                </c:pt>
                <c:pt idx="8">
                  <c:v>84.673228858886105</c:v>
                </c:pt>
                <c:pt idx="9">
                  <c:v>86.824778047067099</c:v>
                </c:pt>
                <c:pt idx="10">
                  <c:v>88.874565471957396</c:v>
                </c:pt>
                <c:pt idx="11">
                  <c:v>89.817734321976502</c:v>
                </c:pt>
                <c:pt idx="12">
                  <c:v>88.525028311089997</c:v>
                </c:pt>
                <c:pt idx="13">
                  <c:v>84.624490817140497</c:v>
                </c:pt>
                <c:pt idx="14">
                  <c:v>80.411474909921907</c:v>
                </c:pt>
                <c:pt idx="15">
                  <c:v>77.696852384261007</c:v>
                </c:pt>
                <c:pt idx="16">
                  <c:v>75.252353784174502</c:v>
                </c:pt>
                <c:pt idx="17">
                  <c:v>72.426572174281105</c:v>
                </c:pt>
                <c:pt idx="18">
                  <c:v>70.911578938388004</c:v>
                </c:pt>
                <c:pt idx="19">
                  <c:v>70.425879378413697</c:v>
                </c:pt>
                <c:pt idx="20">
                  <c:v>70.709549503996797</c:v>
                </c:pt>
                <c:pt idx="21">
                  <c:v>71.511052198705499</c:v>
                </c:pt>
              </c:numCache>
            </c:numRef>
          </c:val>
          <c:smooth val="0"/>
          <c:extLst>
            <c:ext xmlns:c16="http://schemas.microsoft.com/office/drawing/2014/chart" uri="{C3380CC4-5D6E-409C-BE32-E72D297353CC}">
              <c16:uniqueId val="{00000001-A67D-4A8E-8986-9551782DE6EB}"/>
            </c:ext>
          </c:extLst>
        </c:ser>
        <c:dLbls>
          <c:showLegendKey val="0"/>
          <c:showVal val="1"/>
          <c:showCatName val="0"/>
          <c:showSerName val="0"/>
          <c:showPercent val="0"/>
          <c:showBubbleSize val="0"/>
        </c:dLbls>
        <c:smooth val="0"/>
        <c:axId val="190000600"/>
        <c:axId val="190002168"/>
      </c:lineChart>
      <c:catAx>
        <c:axId val="190000600"/>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0002168"/>
        <c:crossesAt val="100"/>
        <c:auto val="1"/>
        <c:lblAlgn val="ctr"/>
        <c:lblOffset val="100"/>
        <c:tickLblSkip val="1"/>
        <c:tickMarkSkip val="4"/>
        <c:noMultiLvlLbl val="1"/>
      </c:catAx>
      <c:valAx>
        <c:axId val="190002168"/>
        <c:scaling>
          <c:orientation val="minMax"/>
          <c:max val="100"/>
          <c:min val="7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0000600"/>
        <c:crosses val="autoZero"/>
        <c:crossBetween val="midCat"/>
        <c:majorUnit val="10"/>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2494583333333338"/>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Datos!$K$15:$K$36</c:f>
              <c:numCache>
                <c:formatCode>0.0</c:formatCode>
                <c:ptCount val="22"/>
                <c:pt idx="0">
                  <c:v>96.361821519681499</c:v>
                </c:pt>
                <c:pt idx="1">
                  <c:v>98.585013220660201</c:v>
                </c:pt>
                <c:pt idx="2">
                  <c:v>92.881813155068002</c:v>
                </c:pt>
                <c:pt idx="3">
                  <c:v>92.947841485632793</c:v>
                </c:pt>
                <c:pt idx="4">
                  <c:v>95.687386602782595</c:v>
                </c:pt>
                <c:pt idx="5">
                  <c:v>95.679369129640094</c:v>
                </c:pt>
                <c:pt idx="6">
                  <c:v>96.741770767105805</c:v>
                </c:pt>
                <c:pt idx="7">
                  <c:v>98.103060584550306</c:v>
                </c:pt>
                <c:pt idx="8">
                  <c:v>97.211353962435396</c:v>
                </c:pt>
                <c:pt idx="9">
                  <c:v>93.992318048944995</c:v>
                </c:pt>
                <c:pt idx="10">
                  <c:v>95.564485559339403</c:v>
                </c:pt>
                <c:pt idx="11">
                  <c:v>94.772158420338201</c:v>
                </c:pt>
                <c:pt idx="12">
                  <c:v>93.666502803416705</c:v>
                </c:pt>
                <c:pt idx="13">
                  <c:v>94.7981941356162</c:v>
                </c:pt>
                <c:pt idx="14">
                  <c:v>95.277761358886707</c:v>
                </c:pt>
                <c:pt idx="15">
                  <c:v>95.455735727628394</c:v>
                </c:pt>
                <c:pt idx="16">
                  <c:v>94.308445684754801</c:v>
                </c:pt>
                <c:pt idx="17">
                  <c:v>94.220596921030904</c:v>
                </c:pt>
                <c:pt idx="18">
                  <c:v>92.422414977995999</c:v>
                </c:pt>
                <c:pt idx="19">
                  <c:v>91.196971641972397</c:v>
                </c:pt>
                <c:pt idx="20">
                  <c:v>90.274555433094505</c:v>
                </c:pt>
                <c:pt idx="21">
                  <c:v>93.186813250608296</c:v>
                </c:pt>
              </c:numCache>
            </c:numRef>
          </c:val>
          <c:smooth val="0"/>
          <c:extLst>
            <c:ext xmlns:c16="http://schemas.microsoft.com/office/drawing/2014/chart" uri="{C3380CC4-5D6E-409C-BE32-E72D297353CC}">
              <c16:uniqueId val="{00000000-F628-4FB5-A4A7-7CDAFF0A180B}"/>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Datos!$L$15:$L$36</c:f>
              <c:numCache>
                <c:formatCode>0.0</c:formatCode>
                <c:ptCount val="22"/>
                <c:pt idx="0">
                  <c:v>96.208589400720896</c:v>
                </c:pt>
                <c:pt idx="1">
                  <c:v>94.875249363794197</c:v>
                </c:pt>
                <c:pt idx="2">
                  <c:v>93.044017203951199</c:v>
                </c:pt>
                <c:pt idx="3">
                  <c:v>93.386266749349005</c:v>
                </c:pt>
                <c:pt idx="4">
                  <c:v>95.008994006162496</c:v>
                </c:pt>
                <c:pt idx="5">
                  <c:v>96.016361315871407</c:v>
                </c:pt>
                <c:pt idx="6">
                  <c:v>96.872496037969796</c:v>
                </c:pt>
                <c:pt idx="7">
                  <c:v>97.803304710435299</c:v>
                </c:pt>
                <c:pt idx="8">
                  <c:v>97.158220335589107</c:v>
                </c:pt>
                <c:pt idx="9">
                  <c:v>95.923585653781799</c:v>
                </c:pt>
                <c:pt idx="10">
                  <c:v>95.331900239406707</c:v>
                </c:pt>
                <c:pt idx="11">
                  <c:v>94.602991847722706</c:v>
                </c:pt>
                <c:pt idx="12">
                  <c:v>94.069617014320599</c:v>
                </c:pt>
                <c:pt idx="13">
                  <c:v>94.560291867918806</c:v>
                </c:pt>
                <c:pt idx="14">
                  <c:v>95.378664362527303</c:v>
                </c:pt>
                <c:pt idx="15">
                  <c:v>95.205470265373606</c:v>
                </c:pt>
                <c:pt idx="16">
                  <c:v>94.686921499907797</c:v>
                </c:pt>
                <c:pt idx="17">
                  <c:v>93.849583735225195</c:v>
                </c:pt>
                <c:pt idx="18">
                  <c:v>92.530645269776201</c:v>
                </c:pt>
                <c:pt idx="19">
                  <c:v>91.234698266454501</c:v>
                </c:pt>
                <c:pt idx="20">
                  <c:v>91.597901394478399</c:v>
                </c:pt>
                <c:pt idx="21">
                  <c:v>92.909534755763502</c:v>
                </c:pt>
              </c:numCache>
            </c:numRef>
          </c:val>
          <c:smooth val="0"/>
          <c:extLst>
            <c:ext xmlns:c16="http://schemas.microsoft.com/office/drawing/2014/chart" uri="{C3380CC4-5D6E-409C-BE32-E72D297353CC}">
              <c16:uniqueId val="{00000001-F628-4FB5-A4A7-7CDAFF0A180B}"/>
            </c:ext>
          </c:extLst>
        </c:ser>
        <c:dLbls>
          <c:showLegendKey val="0"/>
          <c:showVal val="1"/>
          <c:showCatName val="0"/>
          <c:showSerName val="0"/>
          <c:showPercent val="0"/>
          <c:showBubbleSize val="0"/>
        </c:dLbls>
        <c:smooth val="0"/>
        <c:axId val="191619840"/>
        <c:axId val="191619056"/>
      </c:lineChart>
      <c:catAx>
        <c:axId val="191619840"/>
        <c:scaling>
          <c:orientation val="minMax"/>
        </c:scaling>
        <c:delete val="0"/>
        <c:axPos val="b"/>
        <c:numFmt formatCode="General" sourceLinked="1"/>
        <c:majorTickMark val="cross"/>
        <c:minorTickMark val="none"/>
        <c:tickLblPos val="low"/>
        <c:spPr>
          <a:ln w="9525">
            <a:solidFill>
              <a:srgbClr val="B72F05"/>
            </a:solidFill>
            <a:prstDash val="solid"/>
          </a:ln>
          <a:effectLst/>
        </c:spPr>
        <c:txPr>
          <a:bodyPr rot="0" vert="horz"/>
          <a:lstStyle/>
          <a:p>
            <a:pPr>
              <a:defRPr lang="es-MX" sz="700" b="0" i="0" u="none" strike="noStrike" baseline="0">
                <a:solidFill>
                  <a:srgbClr val="4D565E"/>
                </a:solidFill>
                <a:latin typeface="Arial"/>
                <a:ea typeface="Arial"/>
                <a:cs typeface="Arial"/>
              </a:defRPr>
            </a:pPr>
            <a:endParaRPr lang="es-MX"/>
          </a:p>
        </c:txPr>
        <c:crossAx val="191619056"/>
        <c:crossesAt val="100"/>
        <c:auto val="1"/>
        <c:lblAlgn val="ctr"/>
        <c:lblOffset val="100"/>
        <c:tickLblSkip val="1"/>
        <c:tickMarkSkip val="4"/>
        <c:noMultiLvlLbl val="1"/>
      </c:catAx>
      <c:valAx>
        <c:axId val="191619056"/>
        <c:scaling>
          <c:orientation val="minMax"/>
          <c:max val="100"/>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650" b="0" i="0" u="none" strike="noStrike" baseline="0">
                <a:solidFill>
                  <a:srgbClr val="4D565E"/>
                </a:solidFill>
                <a:latin typeface="Arial"/>
                <a:ea typeface="Arial"/>
                <a:cs typeface="Arial"/>
              </a:defRPr>
            </a:pPr>
            <a:endParaRPr lang="es-MX"/>
          </a:p>
        </c:txPr>
        <c:crossAx val="191619840"/>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2600833333333334"/>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Datos!$M$15:$M$36</c:f>
              <c:numCache>
                <c:formatCode>0.0</c:formatCode>
                <c:ptCount val="22"/>
                <c:pt idx="0">
                  <c:v>93.525026720430802</c:v>
                </c:pt>
                <c:pt idx="1">
                  <c:v>95.423906162985503</c:v>
                </c:pt>
                <c:pt idx="2">
                  <c:v>95.182250405351994</c:v>
                </c:pt>
                <c:pt idx="3">
                  <c:v>97.417090535062897</c:v>
                </c:pt>
                <c:pt idx="4">
                  <c:v>94.889613429448303</c:v>
                </c:pt>
                <c:pt idx="5">
                  <c:v>96.683386732385401</c:v>
                </c:pt>
                <c:pt idx="6">
                  <c:v>92.870351293064402</c:v>
                </c:pt>
                <c:pt idx="7">
                  <c:v>97.377823945515402</c:v>
                </c:pt>
                <c:pt idx="8">
                  <c:v>98.858945019622098</c:v>
                </c:pt>
                <c:pt idx="9">
                  <c:v>97.520590180878003</c:v>
                </c:pt>
                <c:pt idx="10">
                  <c:v>99.229610056107703</c:v>
                </c:pt>
                <c:pt idx="11">
                  <c:v>100.670824452877</c:v>
                </c:pt>
                <c:pt idx="12">
                  <c:v>101.39789712070301</c:v>
                </c:pt>
                <c:pt idx="13">
                  <c:v>101.73060782032501</c:v>
                </c:pt>
                <c:pt idx="14">
                  <c:v>100.712855370369</c:v>
                </c:pt>
                <c:pt idx="15">
                  <c:v>102.823139662256</c:v>
                </c:pt>
                <c:pt idx="16">
                  <c:v>103.494601764602</c:v>
                </c:pt>
                <c:pt idx="17">
                  <c:v>102.930065564831</c:v>
                </c:pt>
                <c:pt idx="18">
                  <c:v>104.072010371465</c:v>
                </c:pt>
                <c:pt idx="19">
                  <c:v>104.04720690358999</c:v>
                </c:pt>
                <c:pt idx="20">
                  <c:v>107.50080055694001</c:v>
                </c:pt>
                <c:pt idx="21">
                  <c:v>108.90147832388099</c:v>
                </c:pt>
              </c:numCache>
            </c:numRef>
          </c:val>
          <c:smooth val="0"/>
          <c:extLst>
            <c:ext xmlns:c16="http://schemas.microsoft.com/office/drawing/2014/chart" uri="{C3380CC4-5D6E-409C-BE32-E72D297353CC}">
              <c16:uniqueId val="{00000000-E52C-405C-A9FE-CAC634638E72}"/>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Datos!$N$15:$N$36</c:f>
              <c:numCache>
                <c:formatCode>0.0</c:formatCode>
                <c:ptCount val="22"/>
                <c:pt idx="0">
                  <c:v>94.234328929446704</c:v>
                </c:pt>
                <c:pt idx="1">
                  <c:v>94.8644758334583</c:v>
                </c:pt>
                <c:pt idx="2">
                  <c:v>95.573083891571301</c:v>
                </c:pt>
                <c:pt idx="3">
                  <c:v>95.508157547297799</c:v>
                </c:pt>
                <c:pt idx="4">
                  <c:v>95.754507784727195</c:v>
                </c:pt>
                <c:pt idx="5">
                  <c:v>96.537670206485899</c:v>
                </c:pt>
                <c:pt idx="6">
                  <c:v>97.294658353742506</c:v>
                </c:pt>
                <c:pt idx="7">
                  <c:v>97.870049393566006</c:v>
                </c:pt>
                <c:pt idx="8">
                  <c:v>98.060083593316406</c:v>
                </c:pt>
                <c:pt idx="9">
                  <c:v>98.172461126947198</c:v>
                </c:pt>
                <c:pt idx="10">
                  <c:v>99.024544204276097</c:v>
                </c:pt>
                <c:pt idx="11">
                  <c:v>100.61457117932601</c:v>
                </c:pt>
                <c:pt idx="12">
                  <c:v>101.490502761296</c:v>
                </c:pt>
                <c:pt idx="13">
                  <c:v>101.33587538595501</c:v>
                </c:pt>
                <c:pt idx="14">
                  <c:v>101.385237836705</c:v>
                </c:pt>
                <c:pt idx="15">
                  <c:v>102.47722989688501</c:v>
                </c:pt>
                <c:pt idx="16">
                  <c:v>103.292360329575</c:v>
                </c:pt>
                <c:pt idx="17">
                  <c:v>103.357093118601</c:v>
                </c:pt>
                <c:pt idx="18">
                  <c:v>103.51996188122099</c:v>
                </c:pt>
                <c:pt idx="19">
                  <c:v>104.794429373767</c:v>
                </c:pt>
                <c:pt idx="20">
                  <c:v>106.985663110112</c:v>
                </c:pt>
                <c:pt idx="21">
                  <c:v>109.010416425751</c:v>
                </c:pt>
              </c:numCache>
            </c:numRef>
          </c:val>
          <c:smooth val="0"/>
          <c:extLst>
            <c:ext xmlns:c16="http://schemas.microsoft.com/office/drawing/2014/chart" uri="{C3380CC4-5D6E-409C-BE32-E72D297353CC}">
              <c16:uniqueId val="{00000001-E52C-405C-A9FE-CAC634638E72}"/>
            </c:ext>
          </c:extLst>
        </c:ser>
        <c:dLbls>
          <c:showLegendKey val="0"/>
          <c:showVal val="1"/>
          <c:showCatName val="0"/>
          <c:showSerName val="0"/>
          <c:showPercent val="0"/>
          <c:showBubbleSize val="0"/>
        </c:dLbls>
        <c:smooth val="0"/>
        <c:axId val="191618664"/>
        <c:axId val="191618272"/>
      </c:lineChart>
      <c:catAx>
        <c:axId val="191618664"/>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8272"/>
        <c:crossesAt val="100"/>
        <c:auto val="1"/>
        <c:lblAlgn val="ctr"/>
        <c:lblOffset val="100"/>
        <c:tickLblSkip val="1"/>
        <c:tickMarkSkip val="4"/>
        <c:noMultiLvlLbl val="1"/>
      </c:catAx>
      <c:valAx>
        <c:axId val="191618272"/>
        <c:scaling>
          <c:orientation val="minMax"/>
          <c:max val="110"/>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8664"/>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871636024513717E-2"/>
          <c:y val="4.3165119913937927E-2"/>
          <c:w val="0.90581803245737891"/>
          <c:h val="0.8228215277777777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Datos!$O$15:$O$36</c:f>
              <c:numCache>
                <c:formatCode>0.0</c:formatCode>
                <c:ptCount val="22"/>
                <c:pt idx="0">
                  <c:v>99.906810190618899</c:v>
                </c:pt>
                <c:pt idx="1">
                  <c:v>100.31839868562599</c:v>
                </c:pt>
                <c:pt idx="2">
                  <c:v>99.182701797325805</c:v>
                </c:pt>
                <c:pt idx="3">
                  <c:v>101.181873383024</c:v>
                </c:pt>
                <c:pt idx="4">
                  <c:v>103.355860101926</c:v>
                </c:pt>
                <c:pt idx="5">
                  <c:v>107.753220862406</c:v>
                </c:pt>
                <c:pt idx="6">
                  <c:v>107.26116417298699</c:v>
                </c:pt>
                <c:pt idx="7">
                  <c:v>105.950547237363</c:v>
                </c:pt>
                <c:pt idx="8">
                  <c:v>106.171793116918</c:v>
                </c:pt>
                <c:pt idx="9">
                  <c:v>105.627208981838</c:v>
                </c:pt>
                <c:pt idx="10">
                  <c:v>107.78540391863601</c:v>
                </c:pt>
                <c:pt idx="11">
                  <c:v>109.212652121299</c:v>
                </c:pt>
                <c:pt idx="12">
                  <c:v>108.517705059601</c:v>
                </c:pt>
                <c:pt idx="13">
                  <c:v>108.301250900816</c:v>
                </c:pt>
                <c:pt idx="14">
                  <c:v>109.952557434893</c:v>
                </c:pt>
                <c:pt idx="15">
                  <c:v>111.009705362975</c:v>
                </c:pt>
                <c:pt idx="16">
                  <c:v>111.28981319879399</c:v>
                </c:pt>
                <c:pt idx="17">
                  <c:v>111.87325904301299</c:v>
                </c:pt>
                <c:pt idx="18">
                  <c:v>112.00198208860699</c:v>
                </c:pt>
                <c:pt idx="19">
                  <c:v>112.705452722923</c:v>
                </c:pt>
                <c:pt idx="20">
                  <c:v>113.780614620246</c:v>
                </c:pt>
                <c:pt idx="21">
                  <c:v>115.43278402043001</c:v>
                </c:pt>
              </c:numCache>
            </c:numRef>
          </c:val>
          <c:smooth val="0"/>
          <c:extLst>
            <c:ext xmlns:c16="http://schemas.microsoft.com/office/drawing/2014/chart" uri="{C3380CC4-5D6E-409C-BE32-E72D297353CC}">
              <c16:uniqueId val="{00000000-62B4-4282-9BD9-4EE51D090766}"/>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Datos!$P$15:$P$36</c:f>
              <c:numCache>
                <c:formatCode>0.0</c:formatCode>
                <c:ptCount val="22"/>
                <c:pt idx="0">
                  <c:v>99.682143544657805</c:v>
                </c:pt>
                <c:pt idx="1">
                  <c:v>100.007332029593</c:v>
                </c:pt>
                <c:pt idx="2">
                  <c:v>99.812874887591406</c:v>
                </c:pt>
                <c:pt idx="3">
                  <c:v>100.96215823060299</c:v>
                </c:pt>
                <c:pt idx="4">
                  <c:v>103.753883112829</c:v>
                </c:pt>
                <c:pt idx="5">
                  <c:v>106.353287016181</c:v>
                </c:pt>
                <c:pt idx="6">
                  <c:v>107.061637664871</c:v>
                </c:pt>
                <c:pt idx="7">
                  <c:v>106.36019283115201</c:v>
                </c:pt>
                <c:pt idx="8">
                  <c:v>105.793745627744</c:v>
                </c:pt>
                <c:pt idx="9">
                  <c:v>106.22040911856401</c:v>
                </c:pt>
                <c:pt idx="10">
                  <c:v>107.680784112859</c:v>
                </c:pt>
                <c:pt idx="11">
                  <c:v>108.908199812794</c:v>
                </c:pt>
                <c:pt idx="12">
                  <c:v>108.60665550688699</c:v>
                </c:pt>
                <c:pt idx="13">
                  <c:v>108.584030372372</c:v>
                </c:pt>
                <c:pt idx="14">
                  <c:v>109.78521549760499</c:v>
                </c:pt>
                <c:pt idx="15">
                  <c:v>110.916948540158</c:v>
                </c:pt>
                <c:pt idx="16">
                  <c:v>111.42480346823901</c:v>
                </c:pt>
                <c:pt idx="17">
                  <c:v>111.742006752517</c:v>
                </c:pt>
                <c:pt idx="18">
                  <c:v>112.092482301803</c:v>
                </c:pt>
                <c:pt idx="19">
                  <c:v>112.67546732475201</c:v>
                </c:pt>
                <c:pt idx="20">
                  <c:v>113.915337379462</c:v>
                </c:pt>
                <c:pt idx="21">
                  <c:v>115.240500870612</c:v>
                </c:pt>
              </c:numCache>
            </c:numRef>
          </c:val>
          <c:smooth val="0"/>
          <c:extLst>
            <c:ext xmlns:c16="http://schemas.microsoft.com/office/drawing/2014/chart" uri="{C3380CC4-5D6E-409C-BE32-E72D297353CC}">
              <c16:uniqueId val="{00000001-62B4-4282-9BD9-4EE51D090766}"/>
            </c:ext>
          </c:extLst>
        </c:ser>
        <c:dLbls>
          <c:showLegendKey val="0"/>
          <c:showVal val="1"/>
          <c:showCatName val="0"/>
          <c:showSerName val="0"/>
          <c:showPercent val="0"/>
          <c:showBubbleSize val="0"/>
        </c:dLbls>
        <c:smooth val="0"/>
        <c:axId val="191614352"/>
        <c:axId val="191617880"/>
      </c:lineChart>
      <c:catAx>
        <c:axId val="19161435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7880"/>
        <c:crossesAt val="100"/>
        <c:auto val="1"/>
        <c:lblAlgn val="ctr"/>
        <c:lblOffset val="100"/>
        <c:tickLblSkip val="1"/>
        <c:tickMarkSkip val="4"/>
        <c:noMultiLvlLbl val="1"/>
      </c:catAx>
      <c:valAx>
        <c:axId val="191617880"/>
        <c:scaling>
          <c:orientation val="minMax"/>
          <c:max val="117"/>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4352"/>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1718888888888885"/>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Datos!$Q$15:$Q$36</c:f>
              <c:numCache>
                <c:formatCode>0.0</c:formatCode>
                <c:ptCount val="22"/>
                <c:pt idx="0">
                  <c:v>98.447587036852099</c:v>
                </c:pt>
                <c:pt idx="1">
                  <c:v>98.976020325335</c:v>
                </c:pt>
                <c:pt idx="2">
                  <c:v>99.006478352357107</c:v>
                </c:pt>
                <c:pt idx="3">
                  <c:v>100.37876122220599</c:v>
                </c:pt>
                <c:pt idx="4">
                  <c:v>104.012704063621</c:v>
                </c:pt>
                <c:pt idx="5">
                  <c:v>106.83674279293</c:v>
                </c:pt>
                <c:pt idx="6">
                  <c:v>107.386640483552</c:v>
                </c:pt>
                <c:pt idx="7">
                  <c:v>108.142859273619</c:v>
                </c:pt>
                <c:pt idx="8">
                  <c:v>109.789128264781</c:v>
                </c:pt>
                <c:pt idx="9">
                  <c:v>110.054398259764</c:v>
                </c:pt>
                <c:pt idx="10">
                  <c:v>110.36982790498401</c:v>
                </c:pt>
                <c:pt idx="11">
                  <c:v>109.450443720115</c:v>
                </c:pt>
                <c:pt idx="12">
                  <c:v>109.575296669793</c:v>
                </c:pt>
                <c:pt idx="13">
                  <c:v>108.604595764439</c:v>
                </c:pt>
                <c:pt idx="14">
                  <c:v>109.054630413056</c:v>
                </c:pt>
                <c:pt idx="15">
                  <c:v>107.994563758334</c:v>
                </c:pt>
                <c:pt idx="16">
                  <c:v>107.406791226501</c:v>
                </c:pt>
                <c:pt idx="17">
                  <c:v>107.630634247511</c:v>
                </c:pt>
                <c:pt idx="18">
                  <c:v>108.10512540985501</c:v>
                </c:pt>
                <c:pt idx="19">
                  <c:v>108.24138884854599</c:v>
                </c:pt>
                <c:pt idx="20">
                  <c:v>106.367514137203</c:v>
                </c:pt>
                <c:pt idx="21">
                  <c:v>108.47100745842501</c:v>
                </c:pt>
              </c:numCache>
            </c:numRef>
          </c:val>
          <c:smooth val="0"/>
          <c:extLst>
            <c:ext xmlns:c16="http://schemas.microsoft.com/office/drawing/2014/chart" uri="{C3380CC4-5D6E-409C-BE32-E72D297353CC}">
              <c16:uniqueId val="{00000000-C367-41EA-9CBF-87361704228A}"/>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Datos!$R$15:$R$36</c:f>
              <c:numCache>
                <c:formatCode>0.0</c:formatCode>
                <c:ptCount val="22"/>
                <c:pt idx="0">
                  <c:v>98.549121787647096</c:v>
                </c:pt>
                <c:pt idx="1">
                  <c:v>98.797337765572095</c:v>
                </c:pt>
                <c:pt idx="2">
                  <c:v>99.080282599336698</c:v>
                </c:pt>
                <c:pt idx="3">
                  <c:v>100.683749077461</c:v>
                </c:pt>
                <c:pt idx="4">
                  <c:v>103.900937909253</c:v>
                </c:pt>
                <c:pt idx="5">
                  <c:v>106.545533464621</c:v>
                </c:pt>
                <c:pt idx="6">
                  <c:v>107.518568433783</c:v>
                </c:pt>
                <c:pt idx="7">
                  <c:v>108.359818519344</c:v>
                </c:pt>
                <c:pt idx="8">
                  <c:v>109.517287828706</c:v>
                </c:pt>
                <c:pt idx="9">
                  <c:v>110.253834534804</c:v>
                </c:pt>
                <c:pt idx="10">
                  <c:v>110.108133802382</c:v>
                </c:pt>
                <c:pt idx="11">
                  <c:v>109.77490414332701</c:v>
                </c:pt>
                <c:pt idx="12">
                  <c:v>109.233416640527</c:v>
                </c:pt>
                <c:pt idx="13">
                  <c:v>109.00455958119601</c:v>
                </c:pt>
                <c:pt idx="14">
                  <c:v>108.693868602027</c:v>
                </c:pt>
                <c:pt idx="15">
                  <c:v>108.115209051767</c:v>
                </c:pt>
                <c:pt idx="16">
                  <c:v>107.47289635122399</c:v>
                </c:pt>
                <c:pt idx="17">
                  <c:v>107.63268346962001</c:v>
                </c:pt>
                <c:pt idx="18">
                  <c:v>108.08989464544899</c:v>
                </c:pt>
                <c:pt idx="19">
                  <c:v>108.091492674116</c:v>
                </c:pt>
                <c:pt idx="20">
                  <c:v>107.850591535559</c:v>
                </c:pt>
                <c:pt idx="21">
                  <c:v>107.92970931591</c:v>
                </c:pt>
              </c:numCache>
            </c:numRef>
          </c:val>
          <c:smooth val="0"/>
          <c:extLst>
            <c:ext xmlns:c16="http://schemas.microsoft.com/office/drawing/2014/chart" uri="{C3380CC4-5D6E-409C-BE32-E72D297353CC}">
              <c16:uniqueId val="{00000001-C367-41EA-9CBF-87361704228A}"/>
            </c:ext>
          </c:extLst>
        </c:ser>
        <c:dLbls>
          <c:showLegendKey val="0"/>
          <c:showVal val="1"/>
          <c:showCatName val="0"/>
          <c:showSerName val="0"/>
          <c:showPercent val="0"/>
          <c:showBubbleSize val="0"/>
        </c:dLbls>
        <c:smooth val="0"/>
        <c:axId val="191619448"/>
        <c:axId val="191616312"/>
      </c:lineChart>
      <c:catAx>
        <c:axId val="191619448"/>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6312"/>
        <c:crossesAt val="100"/>
        <c:auto val="1"/>
        <c:lblAlgn val="ctr"/>
        <c:lblOffset val="100"/>
        <c:tickLblSkip val="1"/>
        <c:tickMarkSkip val="4"/>
        <c:noMultiLvlLbl val="1"/>
      </c:catAx>
      <c:valAx>
        <c:axId val="191616312"/>
        <c:scaling>
          <c:orientation val="minMax"/>
          <c:max val="115"/>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9448"/>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150638888888890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Datos!$S$15:$S$36</c:f>
              <c:numCache>
                <c:formatCode>0.0</c:formatCode>
                <c:ptCount val="22"/>
                <c:pt idx="0">
                  <c:v>96.628842557548893</c:v>
                </c:pt>
                <c:pt idx="1">
                  <c:v>96.3042385408813</c:v>
                </c:pt>
                <c:pt idx="2">
                  <c:v>92.848760786094203</c:v>
                </c:pt>
                <c:pt idx="3">
                  <c:v>93.549953543689298</c:v>
                </c:pt>
                <c:pt idx="4">
                  <c:v>96.8783811812674</c:v>
                </c:pt>
                <c:pt idx="5">
                  <c:v>97.5886673208324</c:v>
                </c:pt>
                <c:pt idx="6">
                  <c:v>98.788484604189804</c:v>
                </c:pt>
                <c:pt idx="7">
                  <c:v>101.41146267516</c:v>
                </c:pt>
                <c:pt idx="8">
                  <c:v>100.989314689029</c:v>
                </c:pt>
                <c:pt idx="9">
                  <c:v>102.865517760865</c:v>
                </c:pt>
                <c:pt idx="10">
                  <c:v>103.93665095354901</c:v>
                </c:pt>
                <c:pt idx="11">
                  <c:v>103.334029720944</c:v>
                </c:pt>
                <c:pt idx="12">
                  <c:v>105.122712342033</c:v>
                </c:pt>
                <c:pt idx="13">
                  <c:v>104.98053248522901</c:v>
                </c:pt>
                <c:pt idx="14">
                  <c:v>105.35045200328</c:v>
                </c:pt>
                <c:pt idx="15">
                  <c:v>104.75009950472599</c:v>
                </c:pt>
                <c:pt idx="16">
                  <c:v>106.151919127938</c:v>
                </c:pt>
                <c:pt idx="17">
                  <c:v>106.690181099127</c:v>
                </c:pt>
                <c:pt idx="18">
                  <c:v>107.183451362881</c:v>
                </c:pt>
                <c:pt idx="19">
                  <c:v>109.943739165796</c:v>
                </c:pt>
                <c:pt idx="20">
                  <c:v>106.243756766438</c:v>
                </c:pt>
                <c:pt idx="21">
                  <c:v>109.14800166369</c:v>
                </c:pt>
              </c:numCache>
            </c:numRef>
          </c:val>
          <c:smooth val="0"/>
          <c:extLst>
            <c:ext xmlns:c16="http://schemas.microsoft.com/office/drawing/2014/chart" uri="{C3380CC4-5D6E-409C-BE32-E72D297353CC}">
              <c16:uniqueId val="{00000000-5349-474A-8207-BCDF9F56E4DA}"/>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Datos!$T$15:$T$36</c:f>
              <c:numCache>
                <c:formatCode>0.0</c:formatCode>
                <c:ptCount val="22"/>
                <c:pt idx="0">
                  <c:v>96.342963266696998</c:v>
                </c:pt>
                <c:pt idx="1">
                  <c:v>95.699481134325396</c:v>
                </c:pt>
                <c:pt idx="2">
                  <c:v>93.496161406866705</c:v>
                </c:pt>
                <c:pt idx="3">
                  <c:v>93.822802339694704</c:v>
                </c:pt>
                <c:pt idx="4">
                  <c:v>96.265045414079196</c:v>
                </c:pt>
                <c:pt idx="5">
                  <c:v>97.748299848656401</c:v>
                </c:pt>
                <c:pt idx="6">
                  <c:v>99.185128821879502</c:v>
                </c:pt>
                <c:pt idx="7">
                  <c:v>100.69101846832299</c:v>
                </c:pt>
                <c:pt idx="8">
                  <c:v>101.609541469085</c:v>
                </c:pt>
                <c:pt idx="9">
                  <c:v>102.701428725163</c:v>
                </c:pt>
                <c:pt idx="10">
                  <c:v>103.57438312373201</c:v>
                </c:pt>
                <c:pt idx="11">
                  <c:v>103.94987488465701</c:v>
                </c:pt>
                <c:pt idx="12">
                  <c:v>104.625972160666</c:v>
                </c:pt>
                <c:pt idx="13">
                  <c:v>105.26875625490899</c:v>
                </c:pt>
                <c:pt idx="14">
                  <c:v>105.02335016367699</c:v>
                </c:pt>
                <c:pt idx="15">
                  <c:v>105.17877661016399</c:v>
                </c:pt>
                <c:pt idx="16">
                  <c:v>105.881393917848</c:v>
                </c:pt>
                <c:pt idx="17">
                  <c:v>106.72555874394899</c:v>
                </c:pt>
                <c:pt idx="18">
                  <c:v>107.27654271501299</c:v>
                </c:pt>
                <c:pt idx="19">
                  <c:v>107.787974819257</c:v>
                </c:pt>
                <c:pt idx="20">
                  <c:v>108.26068270618801</c:v>
                </c:pt>
                <c:pt idx="21">
                  <c:v>109.223017605534</c:v>
                </c:pt>
              </c:numCache>
            </c:numRef>
          </c:val>
          <c:smooth val="0"/>
          <c:extLst>
            <c:ext xmlns:c16="http://schemas.microsoft.com/office/drawing/2014/chart" uri="{C3380CC4-5D6E-409C-BE32-E72D297353CC}">
              <c16:uniqueId val="{00000001-5349-474A-8207-BCDF9F56E4DA}"/>
            </c:ext>
          </c:extLst>
        </c:ser>
        <c:dLbls>
          <c:showLegendKey val="0"/>
          <c:showVal val="1"/>
          <c:showCatName val="0"/>
          <c:showSerName val="0"/>
          <c:showPercent val="0"/>
          <c:showBubbleSize val="0"/>
        </c:dLbls>
        <c:smooth val="0"/>
        <c:axId val="191616704"/>
        <c:axId val="191613176"/>
      </c:lineChart>
      <c:catAx>
        <c:axId val="191616704"/>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3176"/>
        <c:crossesAt val="100"/>
        <c:auto val="1"/>
        <c:lblAlgn val="ctr"/>
        <c:lblOffset val="100"/>
        <c:tickLblSkip val="1"/>
        <c:tickMarkSkip val="4"/>
        <c:noMultiLvlLbl val="1"/>
      </c:catAx>
      <c:valAx>
        <c:axId val="191613176"/>
        <c:scaling>
          <c:orientation val="minMax"/>
          <c:max val="112"/>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6704"/>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80881304165024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Datos!$U$15:$U$36</c:f>
              <c:numCache>
                <c:formatCode>0.0</c:formatCode>
                <c:ptCount val="22"/>
                <c:pt idx="0">
                  <c:v>97.145621768831006</c:v>
                </c:pt>
                <c:pt idx="1">
                  <c:v>98.0915156938932</c:v>
                </c:pt>
                <c:pt idx="2">
                  <c:v>98.198289806603</c:v>
                </c:pt>
                <c:pt idx="3">
                  <c:v>99.455724484318097</c:v>
                </c:pt>
                <c:pt idx="4">
                  <c:v>96.488756191839002</c:v>
                </c:pt>
                <c:pt idx="5">
                  <c:v>96.405174922608794</c:v>
                </c:pt>
                <c:pt idx="6">
                  <c:v>97.746667527685005</c:v>
                </c:pt>
                <c:pt idx="7">
                  <c:v>97.878722252721701</c:v>
                </c:pt>
                <c:pt idx="8">
                  <c:v>99.255290802845906</c:v>
                </c:pt>
                <c:pt idx="9">
                  <c:v>100.017904090388</c:v>
                </c:pt>
                <c:pt idx="10">
                  <c:v>99.750155777195602</c:v>
                </c:pt>
                <c:pt idx="11">
                  <c:v>102.107259220956</c:v>
                </c:pt>
                <c:pt idx="12">
                  <c:v>103.783350977433</c:v>
                </c:pt>
                <c:pt idx="13">
                  <c:v>108.021000919454</c:v>
                </c:pt>
                <c:pt idx="14">
                  <c:v>104.88594630470899</c:v>
                </c:pt>
                <c:pt idx="15">
                  <c:v>103.759764663577</c:v>
                </c:pt>
                <c:pt idx="16">
                  <c:v>103.53782570140299</c:v>
                </c:pt>
                <c:pt idx="17">
                  <c:v>102.839835151644</c:v>
                </c:pt>
                <c:pt idx="18">
                  <c:v>100.54859767386399</c:v>
                </c:pt>
                <c:pt idx="19">
                  <c:v>101.56569802616001</c:v>
                </c:pt>
                <c:pt idx="20">
                  <c:v>102.636993909738</c:v>
                </c:pt>
                <c:pt idx="21">
                  <c:v>103.114248922554</c:v>
                </c:pt>
              </c:numCache>
            </c:numRef>
          </c:val>
          <c:smooth val="0"/>
          <c:extLst>
            <c:ext xmlns:c16="http://schemas.microsoft.com/office/drawing/2014/chart" uri="{C3380CC4-5D6E-409C-BE32-E72D297353CC}">
              <c16:uniqueId val="{00000000-EFB3-45BF-A062-10BDB12B9913}"/>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Datos!$V$15:$V$36</c:f>
              <c:numCache>
                <c:formatCode>0.0</c:formatCode>
                <c:ptCount val="22"/>
                <c:pt idx="0">
                  <c:v>96.855305228036897</c:v>
                </c:pt>
                <c:pt idx="1">
                  <c:v>98.114868492858704</c:v>
                </c:pt>
                <c:pt idx="2">
                  <c:v>98.344351700972595</c:v>
                </c:pt>
                <c:pt idx="3">
                  <c:v>97.787316355598307</c:v>
                </c:pt>
                <c:pt idx="4">
                  <c:v>96.723022435251906</c:v>
                </c:pt>
                <c:pt idx="5">
                  <c:v>96.590217495360505</c:v>
                </c:pt>
                <c:pt idx="6">
                  <c:v>97.373039091849606</c:v>
                </c:pt>
                <c:pt idx="7">
                  <c:v>98.195368534710298</c:v>
                </c:pt>
                <c:pt idx="8">
                  <c:v>99.143234648392607</c:v>
                </c:pt>
                <c:pt idx="9">
                  <c:v>99.743620720186797</c:v>
                </c:pt>
                <c:pt idx="10">
                  <c:v>100.30829657956799</c:v>
                </c:pt>
                <c:pt idx="11">
                  <c:v>101.933322336187</c:v>
                </c:pt>
                <c:pt idx="12">
                  <c:v>103.615868526268</c:v>
                </c:pt>
                <c:pt idx="13">
                  <c:v>104.45253030657599</c:v>
                </c:pt>
                <c:pt idx="14">
                  <c:v>104.52707092292</c:v>
                </c:pt>
                <c:pt idx="15">
                  <c:v>104.062216147105</c:v>
                </c:pt>
                <c:pt idx="16">
                  <c:v>103.45870917357399</c:v>
                </c:pt>
                <c:pt idx="17">
                  <c:v>102.637089053651</c:v>
                </c:pt>
                <c:pt idx="18">
                  <c:v>101.603049148027</c:v>
                </c:pt>
                <c:pt idx="19">
                  <c:v>101.61354758634</c:v>
                </c:pt>
                <c:pt idx="20">
                  <c:v>102.527573264879</c:v>
                </c:pt>
                <c:pt idx="21">
                  <c:v>103.088842514723</c:v>
                </c:pt>
              </c:numCache>
            </c:numRef>
          </c:val>
          <c:smooth val="0"/>
          <c:extLst>
            <c:ext xmlns:c16="http://schemas.microsoft.com/office/drawing/2014/chart" uri="{C3380CC4-5D6E-409C-BE32-E72D297353CC}">
              <c16:uniqueId val="{00000001-EFB3-45BF-A062-10BDB12B9913}"/>
            </c:ext>
          </c:extLst>
        </c:ser>
        <c:dLbls>
          <c:showLegendKey val="0"/>
          <c:showVal val="1"/>
          <c:showCatName val="0"/>
          <c:showSerName val="0"/>
          <c:showPercent val="0"/>
          <c:showBubbleSize val="0"/>
        </c:dLbls>
        <c:smooth val="0"/>
        <c:axId val="191617096"/>
        <c:axId val="191613960"/>
      </c:lineChart>
      <c:catAx>
        <c:axId val="19161709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3960"/>
        <c:crossesAt val="100"/>
        <c:auto val="1"/>
        <c:lblAlgn val="ctr"/>
        <c:lblOffset val="100"/>
        <c:tickLblSkip val="1"/>
        <c:tickMarkSkip val="4"/>
        <c:noMultiLvlLbl val="1"/>
      </c:catAx>
      <c:valAx>
        <c:axId val="191613960"/>
        <c:scaling>
          <c:orientation val="minMax"/>
          <c:max val="110"/>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7096"/>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74470666044195455"/>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Datos!$W$15:$W$36</c:f>
              <c:numCache>
                <c:formatCode>0.0</c:formatCode>
                <c:ptCount val="22"/>
                <c:pt idx="0">
                  <c:v>98.1909638531166</c:v>
                </c:pt>
                <c:pt idx="1">
                  <c:v>97.029143642800904</c:v>
                </c:pt>
                <c:pt idx="2">
                  <c:v>95.824881445949799</c:v>
                </c:pt>
                <c:pt idx="3">
                  <c:v>96.023173113127896</c:v>
                </c:pt>
                <c:pt idx="4">
                  <c:v>97.380113907302899</c:v>
                </c:pt>
                <c:pt idx="5">
                  <c:v>98.971677299373397</c:v>
                </c:pt>
                <c:pt idx="6">
                  <c:v>99.872431924947406</c:v>
                </c:pt>
                <c:pt idx="7">
                  <c:v>99.528418907540697</c:v>
                </c:pt>
                <c:pt idx="8">
                  <c:v>98.914386613560595</c:v>
                </c:pt>
                <c:pt idx="9">
                  <c:v>99.080883315885998</c:v>
                </c:pt>
                <c:pt idx="10">
                  <c:v>99.997877157681998</c:v>
                </c:pt>
                <c:pt idx="11">
                  <c:v>102.500230350224</c:v>
                </c:pt>
                <c:pt idx="12">
                  <c:v>102.276182880078</c:v>
                </c:pt>
                <c:pt idx="13">
                  <c:v>102.575418582521</c:v>
                </c:pt>
                <c:pt idx="14">
                  <c:v>105.255052129346</c:v>
                </c:pt>
                <c:pt idx="15">
                  <c:v>106.42149960820799</c:v>
                </c:pt>
                <c:pt idx="16">
                  <c:v>104.68192745301</c:v>
                </c:pt>
                <c:pt idx="17">
                  <c:v>107.448334002349</c:v>
                </c:pt>
                <c:pt idx="18">
                  <c:v>105.744843738254</c:v>
                </c:pt>
                <c:pt idx="19">
                  <c:v>105.572871364674</c:v>
                </c:pt>
                <c:pt idx="20">
                  <c:v>106.313198331691</c:v>
                </c:pt>
                <c:pt idx="21">
                  <c:v>107.489350848898</c:v>
                </c:pt>
              </c:numCache>
            </c:numRef>
          </c:val>
          <c:smooth val="0"/>
          <c:extLst>
            <c:ext xmlns:c16="http://schemas.microsoft.com/office/drawing/2014/chart" uri="{C3380CC4-5D6E-409C-BE32-E72D297353CC}">
              <c16:uniqueId val="{00000000-8F16-49B3-A2C5-EC065D5ADB4C}"/>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Datos!$X$15:$X$36</c:f>
              <c:numCache>
                <c:formatCode>0.0</c:formatCode>
                <c:ptCount val="22"/>
                <c:pt idx="0">
                  <c:v>97.744417696759996</c:v>
                </c:pt>
                <c:pt idx="1">
                  <c:v>97.102534711293202</c:v>
                </c:pt>
                <c:pt idx="2">
                  <c:v>95.948891628955195</c:v>
                </c:pt>
                <c:pt idx="3">
                  <c:v>96.073112125832196</c:v>
                </c:pt>
                <c:pt idx="4">
                  <c:v>97.380217059544506</c:v>
                </c:pt>
                <c:pt idx="5">
                  <c:v>98.944401347464094</c:v>
                </c:pt>
                <c:pt idx="6">
                  <c:v>99.760184190329497</c:v>
                </c:pt>
                <c:pt idx="7">
                  <c:v>99.522853180142405</c:v>
                </c:pt>
                <c:pt idx="8">
                  <c:v>98.993729909798304</c:v>
                </c:pt>
                <c:pt idx="9">
                  <c:v>99.045751373357902</c:v>
                </c:pt>
                <c:pt idx="10">
                  <c:v>100.26227893128301</c:v>
                </c:pt>
                <c:pt idx="11">
                  <c:v>101.70258070020699</c:v>
                </c:pt>
                <c:pt idx="12">
                  <c:v>102.36995284013101</c:v>
                </c:pt>
                <c:pt idx="13">
                  <c:v>103.226076347632</c:v>
                </c:pt>
                <c:pt idx="14">
                  <c:v>105.06249770032601</c:v>
                </c:pt>
                <c:pt idx="15">
                  <c:v>106.295579100011</c:v>
                </c:pt>
                <c:pt idx="16">
                  <c:v>106.389216176218</c:v>
                </c:pt>
                <c:pt idx="17">
                  <c:v>106.11069240589001</c:v>
                </c:pt>
                <c:pt idx="18">
                  <c:v>105.75283128964099</c:v>
                </c:pt>
                <c:pt idx="19">
                  <c:v>105.653438736873</c:v>
                </c:pt>
                <c:pt idx="20">
                  <c:v>106.381439367703</c:v>
                </c:pt>
                <c:pt idx="21">
                  <c:v>107.32287939490899</c:v>
                </c:pt>
              </c:numCache>
            </c:numRef>
          </c:val>
          <c:smooth val="0"/>
          <c:extLst>
            <c:ext xmlns:c16="http://schemas.microsoft.com/office/drawing/2014/chart" uri="{C3380CC4-5D6E-409C-BE32-E72D297353CC}">
              <c16:uniqueId val="{00000001-8F16-49B3-A2C5-EC065D5ADB4C}"/>
            </c:ext>
          </c:extLst>
        </c:ser>
        <c:dLbls>
          <c:showLegendKey val="0"/>
          <c:showVal val="1"/>
          <c:showCatName val="0"/>
          <c:showSerName val="0"/>
          <c:showPercent val="0"/>
          <c:showBubbleSize val="0"/>
        </c:dLbls>
        <c:smooth val="0"/>
        <c:axId val="191615528"/>
        <c:axId val="191615136"/>
      </c:lineChart>
      <c:catAx>
        <c:axId val="191615528"/>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5136"/>
        <c:crossesAt val="100"/>
        <c:auto val="1"/>
        <c:lblAlgn val="ctr"/>
        <c:lblOffset val="100"/>
        <c:tickLblSkip val="1"/>
        <c:tickMarkSkip val="4"/>
        <c:noMultiLvlLbl val="1"/>
      </c:catAx>
      <c:valAx>
        <c:axId val="191615136"/>
        <c:scaling>
          <c:orientation val="minMax"/>
          <c:max val="110"/>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615528"/>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74663320883909112"/>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Datos!$Y$15:$Y$36</c:f>
              <c:numCache>
                <c:formatCode>0.0</c:formatCode>
                <c:ptCount val="22"/>
                <c:pt idx="0">
                  <c:v>92.5931707879394</c:v>
                </c:pt>
                <c:pt idx="1">
                  <c:v>95.749647608918195</c:v>
                </c:pt>
                <c:pt idx="2">
                  <c:v>96.194975439932804</c:v>
                </c:pt>
                <c:pt idx="3">
                  <c:v>96.891786911806605</c:v>
                </c:pt>
                <c:pt idx="4">
                  <c:v>97.149941416026294</c:v>
                </c:pt>
                <c:pt idx="5">
                  <c:v>98.3741900709107</c:v>
                </c:pt>
                <c:pt idx="6">
                  <c:v>97.590419861986106</c:v>
                </c:pt>
                <c:pt idx="7">
                  <c:v>97.044008132632399</c:v>
                </c:pt>
                <c:pt idx="8">
                  <c:v>99.721865851791705</c:v>
                </c:pt>
                <c:pt idx="9">
                  <c:v>98.840951885461294</c:v>
                </c:pt>
                <c:pt idx="10">
                  <c:v>100.365068745247</c:v>
                </c:pt>
                <c:pt idx="11">
                  <c:v>91.420228502595194</c:v>
                </c:pt>
                <c:pt idx="12">
                  <c:v>96.130818740869401</c:v>
                </c:pt>
                <c:pt idx="13">
                  <c:v>99.116270415290899</c:v>
                </c:pt>
                <c:pt idx="14">
                  <c:v>97.904675861671294</c:v>
                </c:pt>
                <c:pt idx="15">
                  <c:v>100.103157815868</c:v>
                </c:pt>
                <c:pt idx="16">
                  <c:v>102.017914263246</c:v>
                </c:pt>
                <c:pt idx="17">
                  <c:v>101.14898107066099</c:v>
                </c:pt>
                <c:pt idx="18">
                  <c:v>102.023362994061</c:v>
                </c:pt>
                <c:pt idx="19">
                  <c:v>103.15880842690601</c:v>
                </c:pt>
                <c:pt idx="20">
                  <c:v>102.591364062011</c:v>
                </c:pt>
                <c:pt idx="21">
                  <c:v>103.91091919827601</c:v>
                </c:pt>
              </c:numCache>
            </c:numRef>
          </c:val>
          <c:smooth val="0"/>
          <c:extLst>
            <c:ext xmlns:c16="http://schemas.microsoft.com/office/drawing/2014/chart" uri="{C3380CC4-5D6E-409C-BE32-E72D297353CC}">
              <c16:uniqueId val="{00000000-83B2-457E-BA59-BCFB97ADE4FC}"/>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Datos!$Z$15:$Z$36</c:f>
              <c:numCache>
                <c:formatCode>0.0</c:formatCode>
                <c:ptCount val="22"/>
                <c:pt idx="0">
                  <c:v>94.809211901752093</c:v>
                </c:pt>
                <c:pt idx="1">
                  <c:v>95.561590569730797</c:v>
                </c:pt>
                <c:pt idx="2">
                  <c:v>96.318101444904897</c:v>
                </c:pt>
                <c:pt idx="3">
                  <c:v>96.737966190605604</c:v>
                </c:pt>
                <c:pt idx="4">
                  <c:v>97.471466404797795</c:v>
                </c:pt>
                <c:pt idx="5">
                  <c:v>97.990940778900494</c:v>
                </c:pt>
                <c:pt idx="6">
                  <c:v>97.535971588780498</c:v>
                </c:pt>
                <c:pt idx="7">
                  <c:v>97.761382238093404</c:v>
                </c:pt>
                <c:pt idx="8">
                  <c:v>98.785908800890397</c:v>
                </c:pt>
                <c:pt idx="9">
                  <c:v>99.676043597894406</c:v>
                </c:pt>
                <c:pt idx="10">
                  <c:v>99.801953728875105</c:v>
                </c:pt>
                <c:pt idx="11">
                  <c:v>98.748886287338806</c:v>
                </c:pt>
                <c:pt idx="12">
                  <c:v>97.285575684765902</c:v>
                </c:pt>
                <c:pt idx="13">
                  <c:v>97.248488766881096</c:v>
                </c:pt>
                <c:pt idx="14">
                  <c:v>98.309696928308398</c:v>
                </c:pt>
                <c:pt idx="15">
                  <c:v>100.111974709028</c:v>
                </c:pt>
                <c:pt idx="16">
                  <c:v>101.50194801614499</c:v>
                </c:pt>
                <c:pt idx="17">
                  <c:v>101.5902201742</c:v>
                </c:pt>
                <c:pt idx="18">
                  <c:v>102.058732699353</c:v>
                </c:pt>
                <c:pt idx="19">
                  <c:v>102.75100879499099</c:v>
                </c:pt>
                <c:pt idx="20">
                  <c:v>103.070181103517</c:v>
                </c:pt>
                <c:pt idx="21">
                  <c:v>103.64044588532499</c:v>
                </c:pt>
              </c:numCache>
            </c:numRef>
          </c:val>
          <c:smooth val="0"/>
          <c:extLst>
            <c:ext xmlns:c16="http://schemas.microsoft.com/office/drawing/2014/chart" uri="{C3380CC4-5D6E-409C-BE32-E72D297353CC}">
              <c16:uniqueId val="{00000001-83B2-457E-BA59-BCFB97ADE4FC}"/>
            </c:ext>
          </c:extLst>
        </c:ser>
        <c:dLbls>
          <c:showLegendKey val="0"/>
          <c:showVal val="1"/>
          <c:showCatName val="0"/>
          <c:showSerName val="0"/>
          <c:showPercent val="0"/>
          <c:showBubbleSize val="0"/>
        </c:dLbls>
        <c:smooth val="0"/>
        <c:axId val="186716400"/>
        <c:axId val="186718752"/>
      </c:lineChart>
      <c:catAx>
        <c:axId val="186716400"/>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6718752"/>
        <c:crossesAt val="100"/>
        <c:auto val="1"/>
        <c:lblAlgn val="ctr"/>
        <c:lblOffset val="100"/>
        <c:tickLblSkip val="1"/>
        <c:tickMarkSkip val="4"/>
        <c:noMultiLvlLbl val="1"/>
      </c:catAx>
      <c:valAx>
        <c:axId val="186718752"/>
        <c:scaling>
          <c:orientation val="minMax"/>
          <c:max val="108"/>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86716400"/>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73675147836912536"/>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Datos!$AA$15:$AA$36</c:f>
              <c:numCache>
                <c:formatCode>0.0</c:formatCode>
                <c:ptCount val="22"/>
                <c:pt idx="0">
                  <c:v>92.310625566632595</c:v>
                </c:pt>
                <c:pt idx="1">
                  <c:v>93.763314277824406</c:v>
                </c:pt>
                <c:pt idx="2">
                  <c:v>93.098357400588</c:v>
                </c:pt>
                <c:pt idx="3">
                  <c:v>93.3508126657714</c:v>
                </c:pt>
                <c:pt idx="4">
                  <c:v>97.293871549396201</c:v>
                </c:pt>
                <c:pt idx="5">
                  <c:v>101.805288589157</c:v>
                </c:pt>
                <c:pt idx="6">
                  <c:v>104.103177411186</c:v>
                </c:pt>
                <c:pt idx="7">
                  <c:v>105.97735978597299</c:v>
                </c:pt>
                <c:pt idx="8">
                  <c:v>103.60547118097401</c:v>
                </c:pt>
                <c:pt idx="9">
                  <c:v>102.360277182293</c:v>
                </c:pt>
                <c:pt idx="10">
                  <c:v>107.34722775423501</c:v>
                </c:pt>
                <c:pt idx="11">
                  <c:v>105.782098915727</c:v>
                </c:pt>
                <c:pt idx="12">
                  <c:v>108.1069728672</c:v>
                </c:pt>
                <c:pt idx="13">
                  <c:v>103.479182584909</c:v>
                </c:pt>
                <c:pt idx="14">
                  <c:v>111.97134132855599</c:v>
                </c:pt>
                <c:pt idx="15">
                  <c:v>106.423218260556</c:v>
                </c:pt>
                <c:pt idx="16">
                  <c:v>108.10444699056499</c:v>
                </c:pt>
                <c:pt idx="17">
                  <c:v>110.17256710245201</c:v>
                </c:pt>
                <c:pt idx="18">
                  <c:v>112.196474817732</c:v>
                </c:pt>
                <c:pt idx="19">
                  <c:v>116.106681508055</c:v>
                </c:pt>
                <c:pt idx="20">
                  <c:v>117.091640797599</c:v>
                </c:pt>
                <c:pt idx="21">
                  <c:v>119.545019257787</c:v>
                </c:pt>
              </c:numCache>
            </c:numRef>
          </c:val>
          <c:smooth val="0"/>
          <c:extLst>
            <c:ext xmlns:c16="http://schemas.microsoft.com/office/drawing/2014/chart" uri="{C3380CC4-5D6E-409C-BE32-E72D297353CC}">
              <c16:uniqueId val="{00000000-2429-4D1B-8328-14B4FF8D26E2}"/>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Datos!$AB$15:$AB$36</c:f>
              <c:numCache>
                <c:formatCode>0.0</c:formatCode>
                <c:ptCount val="22"/>
                <c:pt idx="0">
                  <c:v>92.109696580542604</c:v>
                </c:pt>
                <c:pt idx="1">
                  <c:v>93.581656453606996</c:v>
                </c:pt>
                <c:pt idx="2">
                  <c:v>93.117585342375904</c:v>
                </c:pt>
                <c:pt idx="3">
                  <c:v>93.783694399005199</c:v>
                </c:pt>
                <c:pt idx="4">
                  <c:v>97.268880147797603</c:v>
                </c:pt>
                <c:pt idx="5">
                  <c:v>101.46960372541</c:v>
                </c:pt>
                <c:pt idx="6">
                  <c:v>104.515261020849</c:v>
                </c:pt>
                <c:pt idx="7">
                  <c:v>105.302192889149</c:v>
                </c:pt>
                <c:pt idx="8">
                  <c:v>103.763303769152</c:v>
                </c:pt>
                <c:pt idx="9">
                  <c:v>103.12103656763701</c:v>
                </c:pt>
                <c:pt idx="10">
                  <c:v>104.588812873812</c:v>
                </c:pt>
                <c:pt idx="11">
                  <c:v>106.492320047134</c:v>
                </c:pt>
                <c:pt idx="12">
                  <c:v>107.48546394199499</c:v>
                </c:pt>
                <c:pt idx="13">
                  <c:v>107.98779800982599</c:v>
                </c:pt>
                <c:pt idx="14">
                  <c:v>107.245226233929</c:v>
                </c:pt>
                <c:pt idx="15">
                  <c:v>106.943639351548</c:v>
                </c:pt>
                <c:pt idx="16">
                  <c:v>107.944664703393</c:v>
                </c:pt>
                <c:pt idx="17">
                  <c:v>109.999161794226</c:v>
                </c:pt>
                <c:pt idx="18">
                  <c:v>112.691521015973</c:v>
                </c:pt>
                <c:pt idx="19">
                  <c:v>115.43077426367699</c:v>
                </c:pt>
                <c:pt idx="20">
                  <c:v>117.70855438298</c:v>
                </c:pt>
                <c:pt idx="21">
                  <c:v>119.001682469561</c:v>
                </c:pt>
              </c:numCache>
            </c:numRef>
          </c:val>
          <c:smooth val="0"/>
          <c:extLst>
            <c:ext xmlns:c16="http://schemas.microsoft.com/office/drawing/2014/chart" uri="{C3380CC4-5D6E-409C-BE32-E72D297353CC}">
              <c16:uniqueId val="{00000001-2429-4D1B-8328-14B4FF8D26E2}"/>
            </c:ext>
          </c:extLst>
        </c:ser>
        <c:dLbls>
          <c:showLegendKey val="0"/>
          <c:showVal val="1"/>
          <c:showCatName val="0"/>
          <c:showSerName val="0"/>
          <c:showPercent val="0"/>
          <c:showBubbleSize val="0"/>
        </c:dLbls>
        <c:smooth val="0"/>
        <c:axId val="191982848"/>
        <c:axId val="191979320"/>
      </c:lineChart>
      <c:catAx>
        <c:axId val="191982848"/>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79320"/>
        <c:crossesAt val="100"/>
        <c:auto val="1"/>
        <c:lblAlgn val="ctr"/>
        <c:lblOffset val="100"/>
        <c:tickLblSkip val="1"/>
        <c:tickMarkSkip val="4"/>
        <c:noMultiLvlLbl val="1"/>
      </c:catAx>
      <c:valAx>
        <c:axId val="191979320"/>
        <c:scaling>
          <c:orientation val="minMax"/>
          <c:max val="121"/>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2848"/>
        <c:crosses val="autoZero"/>
        <c:crossBetween val="midCat"/>
        <c:majorUnit val="10"/>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74663320883909112"/>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Datos!$AC$15:$AC$36</c:f>
              <c:numCache>
                <c:formatCode>0.0</c:formatCode>
                <c:ptCount val="22"/>
                <c:pt idx="0">
                  <c:v>97.620873864475897</c:v>
                </c:pt>
                <c:pt idx="1">
                  <c:v>97.911759126681801</c:v>
                </c:pt>
                <c:pt idx="2">
                  <c:v>97.165083891865507</c:v>
                </c:pt>
                <c:pt idx="3">
                  <c:v>97.954941669811703</c:v>
                </c:pt>
                <c:pt idx="4">
                  <c:v>100.17807671602699</c:v>
                </c:pt>
                <c:pt idx="5">
                  <c:v>101.30467445943501</c:v>
                </c:pt>
                <c:pt idx="6">
                  <c:v>103.235881056626</c:v>
                </c:pt>
                <c:pt idx="7">
                  <c:v>104.563790186647</c:v>
                </c:pt>
                <c:pt idx="8">
                  <c:v>104.212951148012</c:v>
                </c:pt>
                <c:pt idx="9">
                  <c:v>104.75202634071999</c:v>
                </c:pt>
                <c:pt idx="10">
                  <c:v>105.361995012861</c:v>
                </c:pt>
                <c:pt idx="11">
                  <c:v>106.91042029064</c:v>
                </c:pt>
                <c:pt idx="12">
                  <c:v>106.28807758000499</c:v>
                </c:pt>
                <c:pt idx="13">
                  <c:v>106.13436710027</c:v>
                </c:pt>
                <c:pt idx="14">
                  <c:v>106.02390995453101</c:v>
                </c:pt>
                <c:pt idx="15">
                  <c:v>105.456592546067</c:v>
                </c:pt>
                <c:pt idx="16">
                  <c:v>107.654046198719</c:v>
                </c:pt>
                <c:pt idx="17">
                  <c:v>107.355285030552</c:v>
                </c:pt>
                <c:pt idx="18">
                  <c:v>107.729748049355</c:v>
                </c:pt>
                <c:pt idx="19">
                  <c:v>106.86282781095601</c:v>
                </c:pt>
                <c:pt idx="20">
                  <c:v>106.303572134883</c:v>
                </c:pt>
                <c:pt idx="21">
                  <c:v>109.75764316306</c:v>
                </c:pt>
              </c:numCache>
            </c:numRef>
          </c:val>
          <c:smooth val="0"/>
          <c:extLst>
            <c:ext xmlns:c16="http://schemas.microsoft.com/office/drawing/2014/chart" uri="{C3380CC4-5D6E-409C-BE32-E72D297353CC}">
              <c16:uniqueId val="{00000000-AB0D-475A-9603-39B0AA3708FB}"/>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Datos!$AD$15:$AD$36</c:f>
              <c:numCache>
                <c:formatCode>0.0</c:formatCode>
                <c:ptCount val="22"/>
                <c:pt idx="0">
                  <c:v>97.750435187792704</c:v>
                </c:pt>
                <c:pt idx="1">
                  <c:v>97.603668297634798</c:v>
                </c:pt>
                <c:pt idx="2">
                  <c:v>97.351463680501197</c:v>
                </c:pt>
                <c:pt idx="3">
                  <c:v>98.135667767908799</c:v>
                </c:pt>
                <c:pt idx="4">
                  <c:v>99.852726452806905</c:v>
                </c:pt>
                <c:pt idx="5">
                  <c:v>101.54764684414999</c:v>
                </c:pt>
                <c:pt idx="6">
                  <c:v>103.211469979672</c:v>
                </c:pt>
                <c:pt idx="7">
                  <c:v>104.296215448426</c:v>
                </c:pt>
                <c:pt idx="8">
                  <c:v>104.46169711371201</c:v>
                </c:pt>
                <c:pt idx="9">
                  <c:v>104.628186265754</c:v>
                </c:pt>
                <c:pt idx="10">
                  <c:v>105.65399690840501</c:v>
                </c:pt>
                <c:pt idx="11">
                  <c:v>106.48831846868001</c:v>
                </c:pt>
                <c:pt idx="12">
                  <c:v>106.51311380881801</c:v>
                </c:pt>
                <c:pt idx="13">
                  <c:v>106.115910095796</c:v>
                </c:pt>
                <c:pt idx="14">
                  <c:v>105.846413047437</c:v>
                </c:pt>
                <c:pt idx="15">
                  <c:v>106.261876479444</c:v>
                </c:pt>
                <c:pt idx="16">
                  <c:v>107.130807056127</c:v>
                </c:pt>
                <c:pt idx="17">
                  <c:v>107.704644623264</c:v>
                </c:pt>
                <c:pt idx="18">
                  <c:v>107.442800175315</c:v>
                </c:pt>
                <c:pt idx="19">
                  <c:v>106.89255431836</c:v>
                </c:pt>
                <c:pt idx="20">
                  <c:v>107.104681164301</c:v>
                </c:pt>
                <c:pt idx="21">
                  <c:v>108.685184712545</c:v>
                </c:pt>
              </c:numCache>
            </c:numRef>
          </c:val>
          <c:smooth val="0"/>
          <c:extLst>
            <c:ext xmlns:c16="http://schemas.microsoft.com/office/drawing/2014/chart" uri="{C3380CC4-5D6E-409C-BE32-E72D297353CC}">
              <c16:uniqueId val="{00000001-AB0D-475A-9603-39B0AA3708FB}"/>
            </c:ext>
          </c:extLst>
        </c:ser>
        <c:dLbls>
          <c:showLegendKey val="0"/>
          <c:showVal val="1"/>
          <c:showCatName val="0"/>
          <c:showSerName val="0"/>
          <c:showPercent val="0"/>
          <c:showBubbleSize val="0"/>
        </c:dLbls>
        <c:smooth val="0"/>
        <c:axId val="191985592"/>
        <c:axId val="191980104"/>
      </c:lineChart>
      <c:catAx>
        <c:axId val="19198559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0104"/>
        <c:crossesAt val="100"/>
        <c:auto val="1"/>
        <c:lblAlgn val="ctr"/>
        <c:lblOffset val="100"/>
        <c:tickLblSkip val="1"/>
        <c:tickMarkSkip val="4"/>
        <c:noMultiLvlLbl val="1"/>
      </c:catAx>
      <c:valAx>
        <c:axId val="191980104"/>
        <c:scaling>
          <c:orientation val="minMax"/>
          <c:max val="110"/>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5592"/>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4188958451906659"/>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Datos!$AE$15:$AE$36</c:f>
              <c:numCache>
                <c:formatCode>0.0</c:formatCode>
                <c:ptCount val="22"/>
                <c:pt idx="0">
                  <c:v>95.036540447574595</c:v>
                </c:pt>
                <c:pt idx="1">
                  <c:v>96.533917731803101</c:v>
                </c:pt>
                <c:pt idx="2">
                  <c:v>96.122208931997207</c:v>
                </c:pt>
                <c:pt idx="3">
                  <c:v>98.483555645968195</c:v>
                </c:pt>
                <c:pt idx="4">
                  <c:v>98.678682642736106</c:v>
                </c:pt>
                <c:pt idx="5">
                  <c:v>98.189954768277303</c:v>
                </c:pt>
                <c:pt idx="6">
                  <c:v>99.048246035174401</c:v>
                </c:pt>
                <c:pt idx="7">
                  <c:v>100.089605546892</c:v>
                </c:pt>
                <c:pt idx="8">
                  <c:v>99.8889069573369</c:v>
                </c:pt>
                <c:pt idx="9">
                  <c:v>102.61795946242199</c:v>
                </c:pt>
                <c:pt idx="10">
                  <c:v>101.026069070734</c:v>
                </c:pt>
                <c:pt idx="11">
                  <c:v>100.998539803132</c:v>
                </c:pt>
                <c:pt idx="12">
                  <c:v>102.063085361243</c:v>
                </c:pt>
                <c:pt idx="13">
                  <c:v>103.10892218224799</c:v>
                </c:pt>
                <c:pt idx="14">
                  <c:v>104.67567458091401</c:v>
                </c:pt>
                <c:pt idx="15">
                  <c:v>104.166034983225</c:v>
                </c:pt>
                <c:pt idx="16">
                  <c:v>104.492024712366</c:v>
                </c:pt>
                <c:pt idx="17">
                  <c:v>104.358927186538</c:v>
                </c:pt>
                <c:pt idx="18">
                  <c:v>104.75314118959599</c:v>
                </c:pt>
                <c:pt idx="19">
                  <c:v>105.512565334916</c:v>
                </c:pt>
                <c:pt idx="20">
                  <c:v>106.641154239259</c:v>
                </c:pt>
                <c:pt idx="21">
                  <c:v>107.961079791524</c:v>
                </c:pt>
              </c:numCache>
            </c:numRef>
          </c:val>
          <c:smooth val="0"/>
          <c:extLst>
            <c:ext xmlns:c16="http://schemas.microsoft.com/office/drawing/2014/chart" uri="{C3380CC4-5D6E-409C-BE32-E72D297353CC}">
              <c16:uniqueId val="{00000000-E9FD-4C32-AFD6-0E979C37097B}"/>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Datos!$AF$15:$AF$36</c:f>
              <c:numCache>
                <c:formatCode>0.0</c:formatCode>
                <c:ptCount val="22"/>
                <c:pt idx="0">
                  <c:v>95.577515310544996</c:v>
                </c:pt>
                <c:pt idx="1">
                  <c:v>95.890995480100599</c:v>
                </c:pt>
                <c:pt idx="2">
                  <c:v>96.914618582863994</c:v>
                </c:pt>
                <c:pt idx="3">
                  <c:v>98.071579324468303</c:v>
                </c:pt>
                <c:pt idx="4">
                  <c:v>98.624684976306597</c:v>
                </c:pt>
                <c:pt idx="5">
                  <c:v>98.424539814051698</c:v>
                </c:pt>
                <c:pt idx="6">
                  <c:v>99.035100897655795</c:v>
                </c:pt>
                <c:pt idx="7">
                  <c:v>99.892533381602803</c:v>
                </c:pt>
                <c:pt idx="8">
                  <c:v>100.635478955148</c:v>
                </c:pt>
                <c:pt idx="9">
                  <c:v>101.13812929747201</c:v>
                </c:pt>
                <c:pt idx="10">
                  <c:v>101.122153947768</c:v>
                </c:pt>
                <c:pt idx="11">
                  <c:v>101.13002467928099</c:v>
                </c:pt>
                <c:pt idx="12">
                  <c:v>101.94675168041</c:v>
                </c:pt>
                <c:pt idx="13">
                  <c:v>103.31985588441501</c:v>
                </c:pt>
                <c:pt idx="14">
                  <c:v>104.234190185733</c:v>
                </c:pt>
                <c:pt idx="15">
                  <c:v>104.45552087539301</c:v>
                </c:pt>
                <c:pt idx="16">
                  <c:v>104.32938034185</c:v>
                </c:pt>
                <c:pt idx="17">
                  <c:v>104.443257618636</c:v>
                </c:pt>
                <c:pt idx="18">
                  <c:v>104.740948266271</c:v>
                </c:pt>
                <c:pt idx="19">
                  <c:v>105.525913017731</c:v>
                </c:pt>
                <c:pt idx="20">
                  <c:v>106.70588264732299</c:v>
                </c:pt>
                <c:pt idx="21">
                  <c:v>107.794344548192</c:v>
                </c:pt>
              </c:numCache>
            </c:numRef>
          </c:val>
          <c:smooth val="0"/>
          <c:extLst>
            <c:ext xmlns:c16="http://schemas.microsoft.com/office/drawing/2014/chart" uri="{C3380CC4-5D6E-409C-BE32-E72D297353CC}">
              <c16:uniqueId val="{00000001-E9FD-4C32-AFD6-0E979C37097B}"/>
            </c:ext>
          </c:extLst>
        </c:ser>
        <c:dLbls>
          <c:showLegendKey val="0"/>
          <c:showVal val="1"/>
          <c:showCatName val="0"/>
          <c:showSerName val="0"/>
          <c:showPercent val="0"/>
          <c:showBubbleSize val="0"/>
        </c:dLbls>
        <c:smooth val="0"/>
        <c:axId val="191983240"/>
        <c:axId val="191979712"/>
      </c:lineChart>
      <c:catAx>
        <c:axId val="191983240"/>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650" b="0" i="0" u="none" strike="noStrike" baseline="0">
                <a:solidFill>
                  <a:srgbClr val="4D565E"/>
                </a:solidFill>
                <a:latin typeface="Arial"/>
                <a:ea typeface="Arial"/>
                <a:cs typeface="Arial"/>
              </a:defRPr>
            </a:pPr>
            <a:endParaRPr lang="es-MX"/>
          </a:p>
        </c:txPr>
        <c:crossAx val="191979712"/>
        <c:crossesAt val="100"/>
        <c:auto val="1"/>
        <c:lblAlgn val="ctr"/>
        <c:lblOffset val="100"/>
        <c:tickLblSkip val="1"/>
        <c:tickMarkSkip val="4"/>
        <c:noMultiLvlLbl val="1"/>
      </c:catAx>
      <c:valAx>
        <c:axId val="191979712"/>
        <c:scaling>
          <c:orientation val="minMax"/>
          <c:max val="110"/>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3240"/>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80881304165024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Datos!$AG$15:$AG$36</c:f>
              <c:numCache>
                <c:formatCode>0.0</c:formatCode>
                <c:ptCount val="22"/>
                <c:pt idx="0">
                  <c:v>98.599900773619893</c:v>
                </c:pt>
                <c:pt idx="1">
                  <c:v>98.345357129179106</c:v>
                </c:pt>
                <c:pt idx="2">
                  <c:v>99.906349377228807</c:v>
                </c:pt>
                <c:pt idx="3">
                  <c:v>99.595688091677005</c:v>
                </c:pt>
                <c:pt idx="4">
                  <c:v>100.30946142630501</c:v>
                </c:pt>
                <c:pt idx="5">
                  <c:v>103.283851095972</c:v>
                </c:pt>
                <c:pt idx="6">
                  <c:v>101.736726949063</c:v>
                </c:pt>
                <c:pt idx="7">
                  <c:v>105.292666102712</c:v>
                </c:pt>
                <c:pt idx="8">
                  <c:v>106.905267834821</c:v>
                </c:pt>
                <c:pt idx="9">
                  <c:v>105.38918509464099</c:v>
                </c:pt>
                <c:pt idx="10">
                  <c:v>105.203328227128</c:v>
                </c:pt>
                <c:pt idx="11">
                  <c:v>107.798924178009</c:v>
                </c:pt>
                <c:pt idx="12">
                  <c:v>106.565594117781</c:v>
                </c:pt>
                <c:pt idx="13">
                  <c:v>107.15052282317301</c:v>
                </c:pt>
                <c:pt idx="14">
                  <c:v>108.798674955515</c:v>
                </c:pt>
                <c:pt idx="15">
                  <c:v>107.22463925914499</c:v>
                </c:pt>
                <c:pt idx="16">
                  <c:v>107.636755295554</c:v>
                </c:pt>
                <c:pt idx="17">
                  <c:v>110.094875589073</c:v>
                </c:pt>
                <c:pt idx="18">
                  <c:v>109.626993447079</c:v>
                </c:pt>
                <c:pt idx="19">
                  <c:v>107.76062168148501</c:v>
                </c:pt>
                <c:pt idx="20">
                  <c:v>109.56220489361</c:v>
                </c:pt>
                <c:pt idx="21">
                  <c:v>110.854011456534</c:v>
                </c:pt>
              </c:numCache>
            </c:numRef>
          </c:val>
          <c:smooth val="0"/>
          <c:extLst>
            <c:ext xmlns:c16="http://schemas.microsoft.com/office/drawing/2014/chart" uri="{C3380CC4-5D6E-409C-BE32-E72D297353CC}">
              <c16:uniqueId val="{00000000-D7B4-41E3-A5FC-1A4C5E95D115}"/>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Datos!$AH$15:$AH$36</c:f>
              <c:numCache>
                <c:formatCode>0.0</c:formatCode>
                <c:ptCount val="22"/>
                <c:pt idx="0">
                  <c:v>98.405746150064203</c:v>
                </c:pt>
                <c:pt idx="1">
                  <c:v>98.819259212991099</c:v>
                </c:pt>
                <c:pt idx="2">
                  <c:v>99.422961862622699</c:v>
                </c:pt>
                <c:pt idx="3">
                  <c:v>99.776883635013604</c:v>
                </c:pt>
                <c:pt idx="4">
                  <c:v>100.553360501776</c:v>
                </c:pt>
                <c:pt idx="5">
                  <c:v>102.057647850897</c:v>
                </c:pt>
                <c:pt idx="6">
                  <c:v>103.543378783365</c:v>
                </c:pt>
                <c:pt idx="7">
                  <c:v>105.352026853387</c:v>
                </c:pt>
                <c:pt idx="8">
                  <c:v>106.383228470438</c:v>
                </c:pt>
                <c:pt idx="9">
                  <c:v>105.610028980598</c:v>
                </c:pt>
                <c:pt idx="10">
                  <c:v>105.79526431551901</c:v>
                </c:pt>
                <c:pt idx="11">
                  <c:v>106.898893283845</c:v>
                </c:pt>
                <c:pt idx="12">
                  <c:v>107.035687203178</c:v>
                </c:pt>
                <c:pt idx="13">
                  <c:v>107.409746229665</c:v>
                </c:pt>
                <c:pt idx="14">
                  <c:v>108.101581364045</c:v>
                </c:pt>
                <c:pt idx="15">
                  <c:v>107.602675020615</c:v>
                </c:pt>
                <c:pt idx="16">
                  <c:v>108.00622747582</c:v>
                </c:pt>
                <c:pt idx="17">
                  <c:v>109.617638142936</c:v>
                </c:pt>
                <c:pt idx="18">
                  <c:v>109.367141812193</c:v>
                </c:pt>
                <c:pt idx="19">
                  <c:v>108.439389866076</c:v>
                </c:pt>
                <c:pt idx="20">
                  <c:v>109.306530061883</c:v>
                </c:pt>
                <c:pt idx="21">
                  <c:v>110.65272937255099</c:v>
                </c:pt>
              </c:numCache>
            </c:numRef>
          </c:val>
          <c:smooth val="0"/>
          <c:extLst>
            <c:ext xmlns:c16="http://schemas.microsoft.com/office/drawing/2014/chart" uri="{C3380CC4-5D6E-409C-BE32-E72D297353CC}">
              <c16:uniqueId val="{00000001-D7B4-41E3-A5FC-1A4C5E95D115}"/>
            </c:ext>
          </c:extLst>
        </c:ser>
        <c:dLbls>
          <c:showLegendKey val="0"/>
          <c:showVal val="1"/>
          <c:showCatName val="0"/>
          <c:showSerName val="0"/>
          <c:showPercent val="0"/>
          <c:showBubbleSize val="0"/>
        </c:dLbls>
        <c:smooth val="0"/>
        <c:axId val="191978928"/>
        <c:axId val="191980496"/>
      </c:lineChart>
      <c:catAx>
        <c:axId val="191978928"/>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0496"/>
        <c:crossesAt val="100"/>
        <c:auto val="1"/>
        <c:lblAlgn val="ctr"/>
        <c:lblOffset val="100"/>
        <c:tickLblSkip val="1"/>
        <c:tickMarkSkip val="4"/>
        <c:noMultiLvlLbl val="1"/>
      </c:catAx>
      <c:valAx>
        <c:axId val="191980496"/>
        <c:scaling>
          <c:orientation val="minMax"/>
          <c:max val="112"/>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78928"/>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80881304165024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Datos!$AI$15:$AI$36</c:f>
              <c:numCache>
                <c:formatCode>0.0</c:formatCode>
                <c:ptCount val="22"/>
                <c:pt idx="0">
                  <c:v>95.016922885693603</c:v>
                </c:pt>
                <c:pt idx="1">
                  <c:v>94.162886116182904</c:v>
                </c:pt>
                <c:pt idx="2">
                  <c:v>94.125817291051902</c:v>
                </c:pt>
                <c:pt idx="3">
                  <c:v>98.462502202067995</c:v>
                </c:pt>
                <c:pt idx="4">
                  <c:v>94.0987534163703</c:v>
                </c:pt>
                <c:pt idx="5">
                  <c:v>95.313126769333493</c:v>
                </c:pt>
                <c:pt idx="6">
                  <c:v>95.863791689951398</c:v>
                </c:pt>
                <c:pt idx="7">
                  <c:v>97.786015072969093</c:v>
                </c:pt>
                <c:pt idx="8">
                  <c:v>98.973532843634302</c:v>
                </c:pt>
                <c:pt idx="9">
                  <c:v>98.407435093268603</c:v>
                </c:pt>
                <c:pt idx="10">
                  <c:v>98.550101409691095</c:v>
                </c:pt>
                <c:pt idx="11">
                  <c:v>97.981313315285107</c:v>
                </c:pt>
                <c:pt idx="12">
                  <c:v>97.679050294256101</c:v>
                </c:pt>
                <c:pt idx="13">
                  <c:v>100.533512863382</c:v>
                </c:pt>
                <c:pt idx="14">
                  <c:v>99.071667554597397</c:v>
                </c:pt>
                <c:pt idx="15">
                  <c:v>98.794806923971606</c:v>
                </c:pt>
                <c:pt idx="16">
                  <c:v>99.302144867947206</c:v>
                </c:pt>
                <c:pt idx="17">
                  <c:v>99.816153485667002</c:v>
                </c:pt>
                <c:pt idx="18">
                  <c:v>99.229968996622304</c:v>
                </c:pt>
                <c:pt idx="19">
                  <c:v>97.503090000285695</c:v>
                </c:pt>
                <c:pt idx="20">
                  <c:v>96.013639358198901</c:v>
                </c:pt>
                <c:pt idx="21">
                  <c:v>94.066504835708599</c:v>
                </c:pt>
              </c:numCache>
            </c:numRef>
          </c:val>
          <c:smooth val="0"/>
          <c:extLst>
            <c:ext xmlns:c16="http://schemas.microsoft.com/office/drawing/2014/chart" uri="{C3380CC4-5D6E-409C-BE32-E72D297353CC}">
              <c16:uniqueId val="{00000000-DC1C-402F-AC03-355130DBB38F}"/>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Datos!$AJ$15:$AJ$36</c:f>
              <c:numCache>
                <c:formatCode>0.0</c:formatCode>
                <c:ptCount val="22"/>
                <c:pt idx="0">
                  <c:v>94.687466421510507</c:v>
                </c:pt>
                <c:pt idx="1">
                  <c:v>94.450320243412307</c:v>
                </c:pt>
                <c:pt idx="2">
                  <c:v>94.123484806273694</c:v>
                </c:pt>
                <c:pt idx="3">
                  <c:v>94.094221436789596</c:v>
                </c:pt>
                <c:pt idx="4">
                  <c:v>94.368072233678006</c:v>
                </c:pt>
                <c:pt idx="5">
                  <c:v>95.014723574981105</c:v>
                </c:pt>
                <c:pt idx="6">
                  <c:v>96.167890117781596</c:v>
                </c:pt>
                <c:pt idx="7">
                  <c:v>97.706174382453199</c:v>
                </c:pt>
                <c:pt idx="8">
                  <c:v>98.717913684800493</c:v>
                </c:pt>
                <c:pt idx="9">
                  <c:v>98.692520965206199</c:v>
                </c:pt>
                <c:pt idx="10">
                  <c:v>98.313876900985704</c:v>
                </c:pt>
                <c:pt idx="11">
                  <c:v>98.175848054293894</c:v>
                </c:pt>
                <c:pt idx="12">
                  <c:v>98.520502117845595</c:v>
                </c:pt>
                <c:pt idx="13">
                  <c:v>99.102067601293001</c:v>
                </c:pt>
                <c:pt idx="14">
                  <c:v>99.067262407961195</c:v>
                </c:pt>
                <c:pt idx="15">
                  <c:v>98.916880160398094</c:v>
                </c:pt>
                <c:pt idx="16">
                  <c:v>99.326326873096406</c:v>
                </c:pt>
                <c:pt idx="17">
                  <c:v>99.7378541500739</c:v>
                </c:pt>
                <c:pt idx="18">
                  <c:v>99.125804278078704</c:v>
                </c:pt>
                <c:pt idx="19">
                  <c:v>97.655320549307007</c:v>
                </c:pt>
                <c:pt idx="20">
                  <c:v>95.857090747026703</c:v>
                </c:pt>
                <c:pt idx="21">
                  <c:v>94.2303825137123</c:v>
                </c:pt>
              </c:numCache>
            </c:numRef>
          </c:val>
          <c:smooth val="0"/>
          <c:extLst>
            <c:ext xmlns:c16="http://schemas.microsoft.com/office/drawing/2014/chart" uri="{C3380CC4-5D6E-409C-BE32-E72D297353CC}">
              <c16:uniqueId val="{00000001-DC1C-402F-AC03-355130DBB38F}"/>
            </c:ext>
          </c:extLst>
        </c:ser>
        <c:dLbls>
          <c:showLegendKey val="0"/>
          <c:showVal val="1"/>
          <c:showCatName val="0"/>
          <c:showSerName val="0"/>
          <c:showPercent val="0"/>
          <c:showBubbleSize val="0"/>
        </c:dLbls>
        <c:smooth val="0"/>
        <c:axId val="191980888"/>
        <c:axId val="191982456"/>
      </c:lineChart>
      <c:catAx>
        <c:axId val="191980888"/>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2456"/>
        <c:crossesAt val="100"/>
        <c:auto val="1"/>
        <c:lblAlgn val="ctr"/>
        <c:lblOffset val="100"/>
        <c:tickLblSkip val="1"/>
        <c:tickMarkSkip val="4"/>
        <c:noMultiLvlLbl val="1"/>
      </c:catAx>
      <c:valAx>
        <c:axId val="191982456"/>
        <c:scaling>
          <c:orientation val="minMax"/>
          <c:max val="105"/>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0888"/>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80881304165024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Datos!$AK$15:$AK$36</c:f>
              <c:numCache>
                <c:formatCode>0.0</c:formatCode>
                <c:ptCount val="22"/>
                <c:pt idx="0">
                  <c:v>96.867127422754507</c:v>
                </c:pt>
                <c:pt idx="1">
                  <c:v>99.994120066897906</c:v>
                </c:pt>
                <c:pt idx="2">
                  <c:v>101.17939648458</c:v>
                </c:pt>
                <c:pt idx="3">
                  <c:v>101.72237083323699</c:v>
                </c:pt>
                <c:pt idx="4">
                  <c:v>100.075511315958</c:v>
                </c:pt>
                <c:pt idx="5">
                  <c:v>106.229720274347</c:v>
                </c:pt>
                <c:pt idx="6">
                  <c:v>106.12933431963801</c:v>
                </c:pt>
                <c:pt idx="7">
                  <c:v>102.10160312741</c:v>
                </c:pt>
                <c:pt idx="8">
                  <c:v>102.612248102027</c:v>
                </c:pt>
                <c:pt idx="9">
                  <c:v>101.98888434872801</c:v>
                </c:pt>
                <c:pt idx="10">
                  <c:v>104.71070609415101</c:v>
                </c:pt>
                <c:pt idx="11">
                  <c:v>102.30865499592301</c:v>
                </c:pt>
                <c:pt idx="12">
                  <c:v>98.625962200066596</c:v>
                </c:pt>
                <c:pt idx="13">
                  <c:v>100.303104408351</c:v>
                </c:pt>
                <c:pt idx="14">
                  <c:v>101.62122101152001</c:v>
                </c:pt>
                <c:pt idx="15">
                  <c:v>101.482172042871</c:v>
                </c:pt>
                <c:pt idx="16">
                  <c:v>103.309580586983</c:v>
                </c:pt>
                <c:pt idx="17">
                  <c:v>101.362333109982</c:v>
                </c:pt>
                <c:pt idx="18">
                  <c:v>101.067260690388</c:v>
                </c:pt>
                <c:pt idx="19">
                  <c:v>106.442935214073</c:v>
                </c:pt>
                <c:pt idx="20">
                  <c:v>103.337190363166</c:v>
                </c:pt>
                <c:pt idx="21">
                  <c:v>100.78438725860499</c:v>
                </c:pt>
              </c:numCache>
            </c:numRef>
          </c:val>
          <c:smooth val="0"/>
          <c:extLst>
            <c:ext xmlns:c16="http://schemas.microsoft.com/office/drawing/2014/chart" uri="{C3380CC4-5D6E-409C-BE32-E72D297353CC}">
              <c16:uniqueId val="{00000000-1BAE-4B37-9110-9F2E7E25D462}"/>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Datos!$AL$15:$AL$36</c:f>
              <c:numCache>
                <c:formatCode>0.0</c:formatCode>
                <c:ptCount val="22"/>
                <c:pt idx="0">
                  <c:v>97.158680010867101</c:v>
                </c:pt>
                <c:pt idx="1">
                  <c:v>99.721113724967395</c:v>
                </c:pt>
                <c:pt idx="2">
                  <c:v>101.18888914097499</c:v>
                </c:pt>
                <c:pt idx="3">
                  <c:v>101.673338470793</c:v>
                </c:pt>
                <c:pt idx="4">
                  <c:v>103.36154027651099</c:v>
                </c:pt>
                <c:pt idx="5">
                  <c:v>105.800914819279</c:v>
                </c:pt>
                <c:pt idx="6">
                  <c:v>105.57529696500499</c:v>
                </c:pt>
                <c:pt idx="7">
                  <c:v>103.323027104364</c:v>
                </c:pt>
                <c:pt idx="8">
                  <c:v>101.963090852525</c:v>
                </c:pt>
                <c:pt idx="9">
                  <c:v>102.915570561669</c:v>
                </c:pt>
                <c:pt idx="10">
                  <c:v>103.80665686598201</c:v>
                </c:pt>
                <c:pt idx="11">
                  <c:v>102.103262839732</c:v>
                </c:pt>
                <c:pt idx="12">
                  <c:v>99.533465988638298</c:v>
                </c:pt>
                <c:pt idx="13">
                  <c:v>99.963820724806695</c:v>
                </c:pt>
                <c:pt idx="14">
                  <c:v>101.28920344481701</c:v>
                </c:pt>
                <c:pt idx="15">
                  <c:v>102.155107249121</c:v>
                </c:pt>
                <c:pt idx="16">
                  <c:v>102.489556681877</c:v>
                </c:pt>
                <c:pt idx="17">
                  <c:v>101.63375089021</c:v>
                </c:pt>
                <c:pt idx="18">
                  <c:v>101.72941920046</c:v>
                </c:pt>
                <c:pt idx="19">
                  <c:v>103.460320272941</c:v>
                </c:pt>
                <c:pt idx="20">
                  <c:v>103.17183517745499</c:v>
                </c:pt>
                <c:pt idx="21">
                  <c:v>101.219968173467</c:v>
                </c:pt>
              </c:numCache>
            </c:numRef>
          </c:val>
          <c:smooth val="0"/>
          <c:extLst>
            <c:ext xmlns:c16="http://schemas.microsoft.com/office/drawing/2014/chart" uri="{C3380CC4-5D6E-409C-BE32-E72D297353CC}">
              <c16:uniqueId val="{00000001-1BAE-4B37-9110-9F2E7E25D462}"/>
            </c:ext>
          </c:extLst>
        </c:ser>
        <c:dLbls>
          <c:showLegendKey val="0"/>
          <c:showVal val="1"/>
          <c:showCatName val="0"/>
          <c:showSerName val="0"/>
          <c:showPercent val="0"/>
          <c:showBubbleSize val="0"/>
        </c:dLbls>
        <c:smooth val="0"/>
        <c:axId val="191983632"/>
        <c:axId val="191984808"/>
      </c:lineChart>
      <c:catAx>
        <c:axId val="19198363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4808"/>
        <c:crossesAt val="100"/>
        <c:auto val="1"/>
        <c:lblAlgn val="ctr"/>
        <c:lblOffset val="100"/>
        <c:tickLblSkip val="1"/>
        <c:tickMarkSkip val="4"/>
        <c:noMultiLvlLbl val="1"/>
      </c:catAx>
      <c:valAx>
        <c:axId val="191984808"/>
        <c:scaling>
          <c:orientation val="minMax"/>
          <c:max val="110"/>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1983632"/>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871636024513717E-2"/>
          <c:y val="4.3165102277752346E-2"/>
          <c:w val="0.90581803245737891"/>
          <c:h val="0.7353190164954870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Datos!$AM$15:$AM$36</c:f>
              <c:numCache>
                <c:formatCode>0.0</c:formatCode>
                <c:ptCount val="22"/>
                <c:pt idx="0">
                  <c:v>97.568892415388504</c:v>
                </c:pt>
                <c:pt idx="1">
                  <c:v>98.244765488979994</c:v>
                </c:pt>
                <c:pt idx="2">
                  <c:v>97.877845463099902</c:v>
                </c:pt>
                <c:pt idx="3">
                  <c:v>97.859104904177698</c:v>
                </c:pt>
                <c:pt idx="4">
                  <c:v>99.699739398281906</c:v>
                </c:pt>
                <c:pt idx="5">
                  <c:v>100.97856783193301</c:v>
                </c:pt>
                <c:pt idx="6">
                  <c:v>100.978070580731</c:v>
                </c:pt>
                <c:pt idx="7">
                  <c:v>102.16142873375701</c:v>
                </c:pt>
                <c:pt idx="8">
                  <c:v>103.567690705007</c:v>
                </c:pt>
                <c:pt idx="9">
                  <c:v>103.20431201072201</c:v>
                </c:pt>
                <c:pt idx="10">
                  <c:v>104.63647351497301</c:v>
                </c:pt>
                <c:pt idx="11">
                  <c:v>105.774615019067</c:v>
                </c:pt>
                <c:pt idx="12">
                  <c:v>106.482138791921</c:v>
                </c:pt>
                <c:pt idx="13">
                  <c:v>105.365999864036</c:v>
                </c:pt>
                <c:pt idx="14">
                  <c:v>110.06022188847101</c:v>
                </c:pt>
                <c:pt idx="15">
                  <c:v>109.167344752265</c:v>
                </c:pt>
                <c:pt idx="16">
                  <c:v>108.67748564433199</c:v>
                </c:pt>
                <c:pt idx="17">
                  <c:v>109.78805348425701</c:v>
                </c:pt>
                <c:pt idx="18">
                  <c:v>108.66944112185401</c:v>
                </c:pt>
                <c:pt idx="19">
                  <c:v>111.546893679584</c:v>
                </c:pt>
                <c:pt idx="20">
                  <c:v>110.446874327763</c:v>
                </c:pt>
                <c:pt idx="21">
                  <c:v>111.84646573853399</c:v>
                </c:pt>
              </c:numCache>
            </c:numRef>
          </c:val>
          <c:smooth val="0"/>
          <c:extLst>
            <c:ext xmlns:c16="http://schemas.microsoft.com/office/drawing/2014/chart" uri="{C3380CC4-5D6E-409C-BE32-E72D297353CC}">
              <c16:uniqueId val="{00000000-B7C5-4139-89DB-FCA92B0CD9AE}"/>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Datos!$AN$15:$AN$36</c:f>
              <c:numCache>
                <c:formatCode>0.0</c:formatCode>
                <c:ptCount val="22"/>
                <c:pt idx="0">
                  <c:v>97.755594965374797</c:v>
                </c:pt>
                <c:pt idx="1">
                  <c:v>98.008255755377306</c:v>
                </c:pt>
                <c:pt idx="2">
                  <c:v>97.869755229444706</c:v>
                </c:pt>
                <c:pt idx="3">
                  <c:v>98.149250290122097</c:v>
                </c:pt>
                <c:pt idx="4">
                  <c:v>99.575382703583898</c:v>
                </c:pt>
                <c:pt idx="5">
                  <c:v>100.744835544766</c:v>
                </c:pt>
                <c:pt idx="6">
                  <c:v>101.22949291002099</c:v>
                </c:pt>
                <c:pt idx="7">
                  <c:v>102.23717506541099</c:v>
                </c:pt>
                <c:pt idx="8">
                  <c:v>103.15960597666999</c:v>
                </c:pt>
                <c:pt idx="9">
                  <c:v>103.619520270576</c:v>
                </c:pt>
                <c:pt idx="10">
                  <c:v>104.493074172946</c:v>
                </c:pt>
                <c:pt idx="11">
                  <c:v>105.734189166376</c:v>
                </c:pt>
                <c:pt idx="12">
                  <c:v>106.402269779393</c:v>
                </c:pt>
                <c:pt idx="13">
                  <c:v>107.565419218408</c:v>
                </c:pt>
                <c:pt idx="14">
                  <c:v>108.91631519949</c:v>
                </c:pt>
                <c:pt idx="15">
                  <c:v>109.17766310136</c:v>
                </c:pt>
                <c:pt idx="16">
                  <c:v>109.080465157379</c:v>
                </c:pt>
                <c:pt idx="17">
                  <c:v>109.227415548411</c:v>
                </c:pt>
                <c:pt idx="18">
                  <c:v>109.435148437042</c:v>
                </c:pt>
                <c:pt idx="19">
                  <c:v>109.76542038155</c:v>
                </c:pt>
                <c:pt idx="20">
                  <c:v>110.68166719122701</c:v>
                </c:pt>
                <c:pt idx="21">
                  <c:v>111.792669464881</c:v>
                </c:pt>
              </c:numCache>
            </c:numRef>
          </c:val>
          <c:smooth val="0"/>
          <c:extLst>
            <c:ext xmlns:c16="http://schemas.microsoft.com/office/drawing/2014/chart" uri="{C3380CC4-5D6E-409C-BE32-E72D297353CC}">
              <c16:uniqueId val="{00000001-B7C5-4139-89DB-FCA92B0CD9AE}"/>
            </c:ext>
          </c:extLst>
        </c:ser>
        <c:dLbls>
          <c:showLegendKey val="0"/>
          <c:showVal val="1"/>
          <c:showCatName val="0"/>
          <c:showSerName val="0"/>
          <c:showPercent val="0"/>
          <c:showBubbleSize val="0"/>
        </c:dLbls>
        <c:smooth val="0"/>
        <c:axId val="192187872"/>
        <c:axId val="192183168"/>
      </c:lineChart>
      <c:catAx>
        <c:axId val="19218787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3168"/>
        <c:crossesAt val="100"/>
        <c:auto val="1"/>
        <c:lblAlgn val="ctr"/>
        <c:lblOffset val="100"/>
        <c:tickLblSkip val="1"/>
        <c:tickMarkSkip val="4"/>
        <c:noMultiLvlLbl val="1"/>
      </c:catAx>
      <c:valAx>
        <c:axId val="192183168"/>
        <c:scaling>
          <c:orientation val="minMax"/>
          <c:max val="113"/>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7872"/>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95261437908497"/>
          <c:y val="4.3164946111992883E-2"/>
          <c:w val="0.90581803245737891"/>
          <c:h val="0.72686974789915959"/>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Datos!$AO$15:$AO$36</c:f>
              <c:numCache>
                <c:formatCode>0.0</c:formatCode>
                <c:ptCount val="22"/>
                <c:pt idx="0">
                  <c:v>100.370120779413</c:v>
                </c:pt>
                <c:pt idx="1">
                  <c:v>100.491864359357</c:v>
                </c:pt>
                <c:pt idx="2">
                  <c:v>100.49663721693901</c:v>
                </c:pt>
                <c:pt idx="3">
                  <c:v>101.537835090805</c:v>
                </c:pt>
                <c:pt idx="4">
                  <c:v>105.44963477100799</c:v>
                </c:pt>
                <c:pt idx="5">
                  <c:v>104.089780848144</c:v>
                </c:pt>
                <c:pt idx="6">
                  <c:v>109.95592230866301</c:v>
                </c:pt>
                <c:pt idx="7">
                  <c:v>114.35074481536</c:v>
                </c:pt>
                <c:pt idx="8">
                  <c:v>114.24789134641701</c:v>
                </c:pt>
                <c:pt idx="9">
                  <c:v>114.970051262317</c:v>
                </c:pt>
                <c:pt idx="10">
                  <c:v>117.576555758428</c:v>
                </c:pt>
                <c:pt idx="11">
                  <c:v>116.835041088656</c:v>
                </c:pt>
                <c:pt idx="12">
                  <c:v>118.147613209383</c:v>
                </c:pt>
                <c:pt idx="13">
                  <c:v>122.81667175952499</c:v>
                </c:pt>
                <c:pt idx="14">
                  <c:v>125.071001952576</c:v>
                </c:pt>
                <c:pt idx="15">
                  <c:v>122.435814868778</c:v>
                </c:pt>
                <c:pt idx="16">
                  <c:v>123.27855894184501</c:v>
                </c:pt>
                <c:pt idx="17">
                  <c:v>118.699353218562</c:v>
                </c:pt>
                <c:pt idx="18">
                  <c:v>116.883637111943</c:v>
                </c:pt>
                <c:pt idx="19">
                  <c:v>124.52976160696799</c:v>
                </c:pt>
                <c:pt idx="20">
                  <c:v>119.70456598248199</c:v>
                </c:pt>
                <c:pt idx="21">
                  <c:v>123.353107969696</c:v>
                </c:pt>
              </c:numCache>
            </c:numRef>
          </c:val>
          <c:smooth val="0"/>
          <c:extLst>
            <c:ext xmlns:c16="http://schemas.microsoft.com/office/drawing/2014/chart" uri="{C3380CC4-5D6E-409C-BE32-E72D297353CC}">
              <c16:uniqueId val="{00000000-D18F-42E0-8607-6A72998585D9}"/>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Datos!$AP$15:$AP$36</c:f>
              <c:numCache>
                <c:formatCode>0.0</c:formatCode>
                <c:ptCount val="22"/>
                <c:pt idx="0">
                  <c:v>100.157128577227</c:v>
                </c:pt>
                <c:pt idx="1">
                  <c:v>100.46653039461501</c:v>
                </c:pt>
                <c:pt idx="2">
                  <c:v>100.578595320688</c:v>
                </c:pt>
                <c:pt idx="3">
                  <c:v>101.613863377489</c:v>
                </c:pt>
                <c:pt idx="4">
                  <c:v>103.443717489135</c:v>
                </c:pt>
                <c:pt idx="5">
                  <c:v>106.09903304876499</c:v>
                </c:pt>
                <c:pt idx="6">
                  <c:v>110.186368269808</c:v>
                </c:pt>
                <c:pt idx="7">
                  <c:v>113.608978097815</c:v>
                </c:pt>
                <c:pt idx="8">
                  <c:v>114.560935127772</c:v>
                </c:pt>
                <c:pt idx="9">
                  <c:v>115.432028862914</c:v>
                </c:pt>
                <c:pt idx="10">
                  <c:v>116.795703087966</c:v>
                </c:pt>
                <c:pt idx="11">
                  <c:v>117.136068475603</c:v>
                </c:pt>
                <c:pt idx="12">
                  <c:v>118.667004478382</c:v>
                </c:pt>
                <c:pt idx="13">
                  <c:v>122.574626503575</c:v>
                </c:pt>
                <c:pt idx="14">
                  <c:v>124.274893615433</c:v>
                </c:pt>
                <c:pt idx="15">
                  <c:v>123.70369569788799</c:v>
                </c:pt>
                <c:pt idx="16">
                  <c:v>122.024042411457</c:v>
                </c:pt>
                <c:pt idx="17">
                  <c:v>119.111764246013</c:v>
                </c:pt>
                <c:pt idx="18">
                  <c:v>117.585196209419</c:v>
                </c:pt>
                <c:pt idx="19">
                  <c:v>119.82263055646401</c:v>
                </c:pt>
                <c:pt idx="20">
                  <c:v>122.25703516698501</c:v>
                </c:pt>
                <c:pt idx="21">
                  <c:v>123.503065273083</c:v>
                </c:pt>
              </c:numCache>
            </c:numRef>
          </c:val>
          <c:smooth val="0"/>
          <c:extLst>
            <c:ext xmlns:c16="http://schemas.microsoft.com/office/drawing/2014/chart" uri="{C3380CC4-5D6E-409C-BE32-E72D297353CC}">
              <c16:uniqueId val="{00000001-D18F-42E0-8607-6A72998585D9}"/>
            </c:ext>
          </c:extLst>
        </c:ser>
        <c:dLbls>
          <c:showLegendKey val="0"/>
          <c:showVal val="1"/>
          <c:showCatName val="0"/>
          <c:showSerName val="0"/>
          <c:showPercent val="0"/>
          <c:showBubbleSize val="0"/>
        </c:dLbls>
        <c:smooth val="0"/>
        <c:axId val="192188656"/>
        <c:axId val="192187088"/>
      </c:lineChart>
      <c:catAx>
        <c:axId val="19218865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7088"/>
        <c:crossesAt val="100"/>
        <c:auto val="1"/>
        <c:lblAlgn val="ctr"/>
        <c:lblOffset val="100"/>
        <c:tickLblSkip val="1"/>
        <c:tickMarkSkip val="4"/>
        <c:noMultiLvlLbl val="1"/>
      </c:catAx>
      <c:valAx>
        <c:axId val="192187088"/>
        <c:scaling>
          <c:orientation val="minMax"/>
          <c:max val="130"/>
          <c:min val="10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8656"/>
        <c:crosses val="autoZero"/>
        <c:crossBetween val="midCat"/>
        <c:majorUnit val="10"/>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808813041650243"/>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Datos!$AQ$15:$AQ$36</c:f>
              <c:numCache>
                <c:formatCode>0.0</c:formatCode>
                <c:ptCount val="22"/>
                <c:pt idx="0">
                  <c:v>95.521737879950294</c:v>
                </c:pt>
                <c:pt idx="1">
                  <c:v>93.448603846700607</c:v>
                </c:pt>
                <c:pt idx="2">
                  <c:v>92.671902659816496</c:v>
                </c:pt>
                <c:pt idx="3">
                  <c:v>92.7733864969845</c:v>
                </c:pt>
                <c:pt idx="4">
                  <c:v>94.764268749174505</c:v>
                </c:pt>
                <c:pt idx="5">
                  <c:v>96.269296549446494</c:v>
                </c:pt>
                <c:pt idx="6">
                  <c:v>98.628147618592493</c:v>
                </c:pt>
                <c:pt idx="7">
                  <c:v>99.165175135741407</c:v>
                </c:pt>
                <c:pt idx="8">
                  <c:v>98.801322123126297</c:v>
                </c:pt>
                <c:pt idx="9">
                  <c:v>99.812201293942806</c:v>
                </c:pt>
                <c:pt idx="10">
                  <c:v>99.9698359276628</c:v>
                </c:pt>
                <c:pt idx="11">
                  <c:v>101.13521544419299</c:v>
                </c:pt>
                <c:pt idx="12">
                  <c:v>102.608582886343</c:v>
                </c:pt>
                <c:pt idx="13">
                  <c:v>104.646192896481</c:v>
                </c:pt>
                <c:pt idx="14">
                  <c:v>105.972835666373</c:v>
                </c:pt>
                <c:pt idx="15">
                  <c:v>103.440563364944</c:v>
                </c:pt>
                <c:pt idx="16">
                  <c:v>102.924040500575</c:v>
                </c:pt>
                <c:pt idx="17">
                  <c:v>105.456315582746</c:v>
                </c:pt>
                <c:pt idx="18">
                  <c:v>104.90874872219</c:v>
                </c:pt>
                <c:pt idx="19">
                  <c:v>105.903427538617</c:v>
                </c:pt>
                <c:pt idx="20">
                  <c:v>105.49644497352099</c:v>
                </c:pt>
                <c:pt idx="21">
                  <c:v>103.082008561438</c:v>
                </c:pt>
              </c:numCache>
            </c:numRef>
          </c:val>
          <c:smooth val="0"/>
          <c:extLst>
            <c:ext xmlns:c16="http://schemas.microsoft.com/office/drawing/2014/chart" uri="{C3380CC4-5D6E-409C-BE32-E72D297353CC}">
              <c16:uniqueId val="{00000000-A03B-4926-8296-354B8CCD44F9}"/>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Datos!$AR$15:$AR$36</c:f>
              <c:numCache>
                <c:formatCode>0.0</c:formatCode>
                <c:ptCount val="22"/>
                <c:pt idx="0">
                  <c:v>95.315820723909297</c:v>
                </c:pt>
                <c:pt idx="1">
                  <c:v>93.697896288696697</c:v>
                </c:pt>
                <c:pt idx="2">
                  <c:v>92.566942221078904</c:v>
                </c:pt>
                <c:pt idx="3">
                  <c:v>93.022043110327502</c:v>
                </c:pt>
                <c:pt idx="4">
                  <c:v>94.491494125599701</c:v>
                </c:pt>
                <c:pt idx="5">
                  <c:v>96.564128071736405</c:v>
                </c:pt>
                <c:pt idx="6">
                  <c:v>98.364062350392501</c:v>
                </c:pt>
                <c:pt idx="7">
                  <c:v>99.0657063822091</c:v>
                </c:pt>
                <c:pt idx="8">
                  <c:v>99.132005263364704</c:v>
                </c:pt>
                <c:pt idx="9">
                  <c:v>99.5119625213934</c:v>
                </c:pt>
                <c:pt idx="10">
                  <c:v>100.157862759548</c:v>
                </c:pt>
                <c:pt idx="11">
                  <c:v>101.065018788282</c:v>
                </c:pt>
                <c:pt idx="12">
                  <c:v>102.78813354651901</c:v>
                </c:pt>
                <c:pt idx="13">
                  <c:v>104.51529973944901</c:v>
                </c:pt>
                <c:pt idx="14">
                  <c:v>104.799094458026</c:v>
                </c:pt>
                <c:pt idx="15">
                  <c:v>103.601614384562</c:v>
                </c:pt>
                <c:pt idx="16">
                  <c:v>103.221200653102</c:v>
                </c:pt>
                <c:pt idx="17">
                  <c:v>104.103500671755</c:v>
                </c:pt>
                <c:pt idx="18">
                  <c:v>105.16849522618899</c:v>
                </c:pt>
                <c:pt idx="19">
                  <c:v>105.803421799771</c:v>
                </c:pt>
                <c:pt idx="20">
                  <c:v>105.152885476168</c:v>
                </c:pt>
                <c:pt idx="21">
                  <c:v>103.52949138430699</c:v>
                </c:pt>
              </c:numCache>
            </c:numRef>
          </c:val>
          <c:smooth val="0"/>
          <c:extLst>
            <c:ext xmlns:c16="http://schemas.microsoft.com/office/drawing/2014/chart" uri="{C3380CC4-5D6E-409C-BE32-E72D297353CC}">
              <c16:uniqueId val="{00000001-A03B-4926-8296-354B8CCD44F9}"/>
            </c:ext>
          </c:extLst>
        </c:ser>
        <c:dLbls>
          <c:showLegendKey val="0"/>
          <c:showVal val="1"/>
          <c:showCatName val="0"/>
          <c:showSerName val="0"/>
          <c:showPercent val="0"/>
          <c:showBubbleSize val="0"/>
        </c:dLbls>
        <c:smooth val="0"/>
        <c:axId val="192182776"/>
        <c:axId val="192189048"/>
      </c:lineChart>
      <c:catAx>
        <c:axId val="19218277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9048"/>
        <c:crossesAt val="100"/>
        <c:auto val="1"/>
        <c:lblAlgn val="ctr"/>
        <c:lblOffset val="100"/>
        <c:tickLblSkip val="1"/>
        <c:tickMarkSkip val="4"/>
        <c:noMultiLvlLbl val="1"/>
      </c:catAx>
      <c:valAx>
        <c:axId val="192189048"/>
        <c:scaling>
          <c:orientation val="minMax"/>
          <c:max val="108"/>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2776"/>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817457442955456"/>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Datos!$AS$15:$AS$36</c:f>
              <c:numCache>
                <c:formatCode>0.0</c:formatCode>
                <c:ptCount val="22"/>
                <c:pt idx="0">
                  <c:v>95.344444443834405</c:v>
                </c:pt>
                <c:pt idx="1">
                  <c:v>94.257257940640201</c:v>
                </c:pt>
                <c:pt idx="2">
                  <c:v>94.597943186240201</c:v>
                </c:pt>
                <c:pt idx="3">
                  <c:v>93.274280747798599</c:v>
                </c:pt>
                <c:pt idx="4">
                  <c:v>93.754201025503505</c:v>
                </c:pt>
                <c:pt idx="5">
                  <c:v>97.115092543587394</c:v>
                </c:pt>
                <c:pt idx="6">
                  <c:v>95.896364417113901</c:v>
                </c:pt>
                <c:pt idx="7">
                  <c:v>97.350517112796993</c:v>
                </c:pt>
                <c:pt idx="8">
                  <c:v>98.042678016387498</c:v>
                </c:pt>
                <c:pt idx="9">
                  <c:v>98.550404739281305</c:v>
                </c:pt>
                <c:pt idx="10">
                  <c:v>100.79419940690801</c:v>
                </c:pt>
                <c:pt idx="11">
                  <c:v>102.23034058544</c:v>
                </c:pt>
                <c:pt idx="12">
                  <c:v>101.621997511277</c:v>
                </c:pt>
                <c:pt idx="13">
                  <c:v>101.38403560996299</c:v>
                </c:pt>
                <c:pt idx="14">
                  <c:v>101.947311166579</c:v>
                </c:pt>
                <c:pt idx="15">
                  <c:v>100.377927195769</c:v>
                </c:pt>
                <c:pt idx="16">
                  <c:v>101.678669679219</c:v>
                </c:pt>
                <c:pt idx="17">
                  <c:v>102.61740925726301</c:v>
                </c:pt>
                <c:pt idx="18">
                  <c:v>100.996399563531</c:v>
                </c:pt>
                <c:pt idx="19">
                  <c:v>103.387039208998</c:v>
                </c:pt>
                <c:pt idx="20">
                  <c:v>102.983322328079</c:v>
                </c:pt>
                <c:pt idx="21">
                  <c:v>104.278809974117</c:v>
                </c:pt>
              </c:numCache>
            </c:numRef>
          </c:val>
          <c:smooth val="0"/>
          <c:extLst>
            <c:ext xmlns:c16="http://schemas.microsoft.com/office/drawing/2014/chart" uri="{C3380CC4-5D6E-409C-BE32-E72D297353CC}">
              <c16:uniqueId val="{00000000-4185-4C31-B737-E3783BA03CD8}"/>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Datos!$AT$15:$AT$36</c:f>
              <c:numCache>
                <c:formatCode>0.0</c:formatCode>
                <c:ptCount val="22"/>
                <c:pt idx="0">
                  <c:v>95.023575020191998</c:v>
                </c:pt>
                <c:pt idx="1">
                  <c:v>94.594013151321093</c:v>
                </c:pt>
                <c:pt idx="2">
                  <c:v>93.968770262419497</c:v>
                </c:pt>
                <c:pt idx="3">
                  <c:v>93.490953012936203</c:v>
                </c:pt>
                <c:pt idx="4">
                  <c:v>93.926185392970794</c:v>
                </c:pt>
                <c:pt idx="5">
                  <c:v>95.1313560380963</c:v>
                </c:pt>
                <c:pt idx="6">
                  <c:v>96.206814174291097</c:v>
                </c:pt>
                <c:pt idx="7">
                  <c:v>97.174469966986905</c:v>
                </c:pt>
                <c:pt idx="8">
                  <c:v>97.944070202419994</c:v>
                </c:pt>
                <c:pt idx="9">
                  <c:v>98.878197378247705</c:v>
                </c:pt>
                <c:pt idx="10">
                  <c:v>100.69823890315</c:v>
                </c:pt>
                <c:pt idx="11">
                  <c:v>101.962209047076</c:v>
                </c:pt>
                <c:pt idx="12">
                  <c:v>101.768938300462</c:v>
                </c:pt>
                <c:pt idx="13">
                  <c:v>101.62605072762</c:v>
                </c:pt>
                <c:pt idx="14">
                  <c:v>101.354934045428</c:v>
                </c:pt>
                <c:pt idx="15">
                  <c:v>100.97754162632501</c:v>
                </c:pt>
                <c:pt idx="16">
                  <c:v>101.52318030617</c:v>
                </c:pt>
                <c:pt idx="17">
                  <c:v>102.300439637049</c:v>
                </c:pt>
                <c:pt idx="18">
                  <c:v>102.579400299274</c:v>
                </c:pt>
                <c:pt idx="19">
                  <c:v>102.852217163902</c:v>
                </c:pt>
                <c:pt idx="20">
                  <c:v>103.44126626398101</c:v>
                </c:pt>
                <c:pt idx="21">
                  <c:v>103.90464392625999</c:v>
                </c:pt>
              </c:numCache>
            </c:numRef>
          </c:val>
          <c:smooth val="0"/>
          <c:extLst>
            <c:ext xmlns:c16="http://schemas.microsoft.com/office/drawing/2014/chart" uri="{C3380CC4-5D6E-409C-BE32-E72D297353CC}">
              <c16:uniqueId val="{00000001-4185-4C31-B737-E3783BA03CD8}"/>
            </c:ext>
          </c:extLst>
        </c:ser>
        <c:dLbls>
          <c:showLegendKey val="0"/>
          <c:showVal val="1"/>
          <c:showCatName val="0"/>
          <c:showSerName val="0"/>
          <c:showPercent val="0"/>
          <c:showBubbleSize val="0"/>
        </c:dLbls>
        <c:smooth val="0"/>
        <c:axId val="192186304"/>
        <c:axId val="192183560"/>
      </c:lineChart>
      <c:catAx>
        <c:axId val="192186304"/>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3560"/>
        <c:crossesAt val="100"/>
        <c:auto val="1"/>
        <c:lblAlgn val="ctr"/>
        <c:lblOffset val="100"/>
        <c:tickLblSkip val="1"/>
        <c:tickMarkSkip val="4"/>
        <c:noMultiLvlLbl val="1"/>
      </c:catAx>
      <c:valAx>
        <c:axId val="192183560"/>
        <c:scaling>
          <c:orientation val="minMax"/>
          <c:max val="105"/>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6304"/>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871636024513717E-2"/>
          <c:y val="4.3165079365079365E-2"/>
          <c:w val="0.90581803245737891"/>
          <c:h val="0.83200772666908107"/>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Datos!$AU$15:$AU$36</c:f>
              <c:numCache>
                <c:formatCode>0.0</c:formatCode>
                <c:ptCount val="22"/>
                <c:pt idx="0">
                  <c:v>82.073816829984096</c:v>
                </c:pt>
                <c:pt idx="1">
                  <c:v>88.057615659672507</c:v>
                </c:pt>
                <c:pt idx="2">
                  <c:v>91.522397103224307</c:v>
                </c:pt>
                <c:pt idx="3">
                  <c:v>91.054153387770498</c:v>
                </c:pt>
                <c:pt idx="4">
                  <c:v>90.553826036121905</c:v>
                </c:pt>
                <c:pt idx="5">
                  <c:v>92.855355641940704</c:v>
                </c:pt>
                <c:pt idx="6">
                  <c:v>95.704835269150195</c:v>
                </c:pt>
                <c:pt idx="7">
                  <c:v>97.358692045692905</c:v>
                </c:pt>
                <c:pt idx="8">
                  <c:v>90.230516908143997</c:v>
                </c:pt>
                <c:pt idx="9">
                  <c:v>99.703280465867707</c:v>
                </c:pt>
                <c:pt idx="10">
                  <c:v>117.177370521067</c:v>
                </c:pt>
                <c:pt idx="11">
                  <c:v>118.433150546844</c:v>
                </c:pt>
                <c:pt idx="12">
                  <c:v>108.045852712628</c:v>
                </c:pt>
                <c:pt idx="13">
                  <c:v>103.900325019192</c:v>
                </c:pt>
                <c:pt idx="14">
                  <c:v>100.66530891605601</c:v>
                </c:pt>
                <c:pt idx="15">
                  <c:v>98.518003232586395</c:v>
                </c:pt>
                <c:pt idx="16">
                  <c:v>94.076635042219294</c:v>
                </c:pt>
                <c:pt idx="17">
                  <c:v>94.5217413980251</c:v>
                </c:pt>
                <c:pt idx="18">
                  <c:v>93.369270488052905</c:v>
                </c:pt>
                <c:pt idx="19">
                  <c:v>92.952771013472798</c:v>
                </c:pt>
                <c:pt idx="20">
                  <c:v>91.390525882093897</c:v>
                </c:pt>
                <c:pt idx="21">
                  <c:v>91.023577007787594</c:v>
                </c:pt>
              </c:numCache>
            </c:numRef>
          </c:val>
          <c:smooth val="0"/>
          <c:extLst>
            <c:ext xmlns:c16="http://schemas.microsoft.com/office/drawing/2014/chart" uri="{C3380CC4-5D6E-409C-BE32-E72D297353CC}">
              <c16:uniqueId val="{00000000-B10B-4153-A17F-ADF51AFF6A2C}"/>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Datos!$AV$15:$AV$36</c:f>
              <c:numCache>
                <c:formatCode>0.0</c:formatCode>
                <c:ptCount val="22"/>
                <c:pt idx="0">
                  <c:v>82.457751055377003</c:v>
                </c:pt>
                <c:pt idx="1">
                  <c:v>87.784396420664905</c:v>
                </c:pt>
                <c:pt idx="2">
                  <c:v>91.107690546057199</c:v>
                </c:pt>
                <c:pt idx="3">
                  <c:v>91.120724898218</c:v>
                </c:pt>
                <c:pt idx="4">
                  <c:v>90.930352924253199</c:v>
                </c:pt>
                <c:pt idx="5">
                  <c:v>92.817883560316901</c:v>
                </c:pt>
                <c:pt idx="6">
                  <c:v>95.518469484952007</c:v>
                </c:pt>
                <c:pt idx="7">
                  <c:v>97.399404367612703</c:v>
                </c:pt>
                <c:pt idx="8">
                  <c:v>98.4655001338418</c:v>
                </c:pt>
                <c:pt idx="9">
                  <c:v>100.036389076728</c:v>
                </c:pt>
                <c:pt idx="10">
                  <c:v>102.807828853855</c:v>
                </c:pt>
                <c:pt idx="11">
                  <c:v>105.833034651723</c:v>
                </c:pt>
                <c:pt idx="12">
                  <c:v>106.43828371408399</c:v>
                </c:pt>
                <c:pt idx="13">
                  <c:v>104.123122883307</c:v>
                </c:pt>
                <c:pt idx="14">
                  <c:v>100.770765455882</c:v>
                </c:pt>
                <c:pt idx="15">
                  <c:v>97.810926559239505</c:v>
                </c:pt>
                <c:pt idx="16">
                  <c:v>95.608622116316795</c:v>
                </c:pt>
                <c:pt idx="17">
                  <c:v>94.269260048183895</c:v>
                </c:pt>
                <c:pt idx="18">
                  <c:v>93.589511736005306</c:v>
                </c:pt>
                <c:pt idx="19">
                  <c:v>92.642708289251402</c:v>
                </c:pt>
                <c:pt idx="20">
                  <c:v>91.666331570545495</c:v>
                </c:pt>
                <c:pt idx="21">
                  <c:v>90.946335730147297</c:v>
                </c:pt>
              </c:numCache>
            </c:numRef>
          </c:val>
          <c:smooth val="0"/>
          <c:extLst>
            <c:ext xmlns:c16="http://schemas.microsoft.com/office/drawing/2014/chart" uri="{C3380CC4-5D6E-409C-BE32-E72D297353CC}">
              <c16:uniqueId val="{00000001-B10B-4153-A17F-ADF51AFF6A2C}"/>
            </c:ext>
          </c:extLst>
        </c:ser>
        <c:dLbls>
          <c:showLegendKey val="0"/>
          <c:showVal val="1"/>
          <c:showCatName val="0"/>
          <c:showSerName val="0"/>
          <c:showPercent val="0"/>
          <c:showBubbleSize val="0"/>
        </c:dLbls>
        <c:smooth val="0"/>
        <c:axId val="192187480"/>
        <c:axId val="192181600"/>
      </c:lineChart>
      <c:catAx>
        <c:axId val="192187480"/>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1600"/>
        <c:crossesAt val="100"/>
        <c:auto val="1"/>
        <c:lblAlgn val="ctr"/>
        <c:lblOffset val="100"/>
        <c:tickLblSkip val="1"/>
        <c:tickMarkSkip val="4"/>
        <c:noMultiLvlLbl val="1"/>
      </c:catAx>
      <c:valAx>
        <c:axId val="192181600"/>
        <c:scaling>
          <c:orientation val="minMax"/>
          <c:max val="125"/>
          <c:min val="8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7480"/>
        <c:crosses val="autoZero"/>
        <c:crossBetween val="midCat"/>
        <c:majorUnit val="10"/>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817457442955456"/>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Datos!$AW$15:$AW$36</c:f>
              <c:numCache>
                <c:formatCode>0.0</c:formatCode>
                <c:ptCount val="22"/>
                <c:pt idx="0">
                  <c:v>93.255618239133895</c:v>
                </c:pt>
                <c:pt idx="1">
                  <c:v>93.889484899915203</c:v>
                </c:pt>
                <c:pt idx="2">
                  <c:v>91.467443773989203</c:v>
                </c:pt>
                <c:pt idx="3">
                  <c:v>92.462930457542001</c:v>
                </c:pt>
                <c:pt idx="4">
                  <c:v>93.394410867283696</c:v>
                </c:pt>
                <c:pt idx="5">
                  <c:v>95.701408920716901</c:v>
                </c:pt>
                <c:pt idx="6">
                  <c:v>95.683803470162999</c:v>
                </c:pt>
                <c:pt idx="7">
                  <c:v>98.075398645148098</c:v>
                </c:pt>
                <c:pt idx="8">
                  <c:v>100.70378876279401</c:v>
                </c:pt>
                <c:pt idx="9">
                  <c:v>100.885807825657</c:v>
                </c:pt>
                <c:pt idx="10">
                  <c:v>105.745079189892</c:v>
                </c:pt>
                <c:pt idx="11">
                  <c:v>103.52962998877101</c:v>
                </c:pt>
                <c:pt idx="12">
                  <c:v>103.99600633004501</c:v>
                </c:pt>
                <c:pt idx="13">
                  <c:v>103.19584795318301</c:v>
                </c:pt>
                <c:pt idx="14">
                  <c:v>103.53464140093401</c:v>
                </c:pt>
                <c:pt idx="15">
                  <c:v>103.355110806643</c:v>
                </c:pt>
                <c:pt idx="16">
                  <c:v>105.544715912077</c:v>
                </c:pt>
                <c:pt idx="17">
                  <c:v>105.664568637429</c:v>
                </c:pt>
                <c:pt idx="18">
                  <c:v>106.915689445967</c:v>
                </c:pt>
                <c:pt idx="19">
                  <c:v>105.014283361811</c:v>
                </c:pt>
                <c:pt idx="20">
                  <c:v>103.679763025079</c:v>
                </c:pt>
                <c:pt idx="21">
                  <c:v>107.384336119867</c:v>
                </c:pt>
              </c:numCache>
            </c:numRef>
          </c:val>
          <c:smooth val="0"/>
          <c:extLst>
            <c:ext xmlns:c16="http://schemas.microsoft.com/office/drawing/2014/chart" uri="{C3380CC4-5D6E-409C-BE32-E72D297353CC}">
              <c16:uniqueId val="{00000000-5DAE-4DDE-9C36-5711197E2B39}"/>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Datos!$AX$15:$AX$36</c:f>
              <c:numCache>
                <c:formatCode>0.0</c:formatCode>
                <c:ptCount val="22"/>
                <c:pt idx="0">
                  <c:v>93.650633427324806</c:v>
                </c:pt>
                <c:pt idx="1">
                  <c:v>92.504677121155495</c:v>
                </c:pt>
                <c:pt idx="2">
                  <c:v>91.929061843535607</c:v>
                </c:pt>
                <c:pt idx="3">
                  <c:v>92.172366622516194</c:v>
                </c:pt>
                <c:pt idx="4">
                  <c:v>93.771215272886195</c:v>
                </c:pt>
                <c:pt idx="5">
                  <c:v>95.082134687076007</c:v>
                </c:pt>
                <c:pt idx="6">
                  <c:v>96.190902792052796</c:v>
                </c:pt>
                <c:pt idx="7">
                  <c:v>98.112902024888896</c:v>
                </c:pt>
                <c:pt idx="8">
                  <c:v>100.20475450681</c:v>
                </c:pt>
                <c:pt idx="9">
                  <c:v>101.387599447421</c:v>
                </c:pt>
                <c:pt idx="10">
                  <c:v>102.481632379705</c:v>
                </c:pt>
                <c:pt idx="11">
                  <c:v>103.65175557226</c:v>
                </c:pt>
                <c:pt idx="12">
                  <c:v>103.750509813769</c:v>
                </c:pt>
                <c:pt idx="13">
                  <c:v>103.494162675552</c:v>
                </c:pt>
                <c:pt idx="14">
                  <c:v>103.200937038078</c:v>
                </c:pt>
                <c:pt idx="15">
                  <c:v>103.893059422913</c:v>
                </c:pt>
                <c:pt idx="16">
                  <c:v>104.983743606467</c:v>
                </c:pt>
                <c:pt idx="17">
                  <c:v>106.214152987856</c:v>
                </c:pt>
                <c:pt idx="18">
                  <c:v>106.285205996192</c:v>
                </c:pt>
                <c:pt idx="19">
                  <c:v>105.198519376684</c:v>
                </c:pt>
                <c:pt idx="20">
                  <c:v>104.718512154256</c:v>
                </c:pt>
                <c:pt idx="21">
                  <c:v>106.02037713588</c:v>
                </c:pt>
              </c:numCache>
            </c:numRef>
          </c:val>
          <c:smooth val="0"/>
          <c:extLst>
            <c:ext xmlns:c16="http://schemas.microsoft.com/office/drawing/2014/chart" uri="{C3380CC4-5D6E-409C-BE32-E72D297353CC}">
              <c16:uniqueId val="{00000001-5DAE-4DDE-9C36-5711197E2B39}"/>
            </c:ext>
          </c:extLst>
        </c:ser>
        <c:dLbls>
          <c:showLegendKey val="0"/>
          <c:showVal val="1"/>
          <c:showCatName val="0"/>
          <c:showSerName val="0"/>
          <c:showPercent val="0"/>
          <c:showBubbleSize val="0"/>
        </c:dLbls>
        <c:smooth val="0"/>
        <c:axId val="192183952"/>
        <c:axId val="192185128"/>
      </c:lineChart>
      <c:catAx>
        <c:axId val="19218395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5128"/>
        <c:crossesAt val="100"/>
        <c:auto val="1"/>
        <c:lblAlgn val="ctr"/>
        <c:lblOffset val="100"/>
        <c:tickLblSkip val="1"/>
        <c:tickMarkSkip val="4"/>
        <c:noMultiLvlLbl val="1"/>
      </c:catAx>
      <c:valAx>
        <c:axId val="192185128"/>
        <c:scaling>
          <c:orientation val="minMax"/>
          <c:max val="110"/>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3952"/>
        <c:crosses val="autoZero"/>
        <c:crossBetween val="midCat"/>
        <c:majorUnit val="5"/>
      </c:valAx>
      <c:spPr>
        <a:noFill/>
        <a:ln w="3175">
          <a:noFill/>
          <a:prstDash val="solid"/>
        </a:ln>
        <a:effectLst/>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871636024513717E-2"/>
          <c:y val="4.3165079365079365E-2"/>
          <c:w val="0.90581803245737891"/>
          <c:h val="0.8380880186348868"/>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Datos!$AY$15:$AY$36</c:f>
              <c:numCache>
                <c:formatCode>0.0</c:formatCode>
                <c:ptCount val="22"/>
                <c:pt idx="0">
                  <c:v>96.063513589426705</c:v>
                </c:pt>
                <c:pt idx="1">
                  <c:v>95.526232110262498</c:v>
                </c:pt>
                <c:pt idx="2">
                  <c:v>95.832462420636105</c:v>
                </c:pt>
                <c:pt idx="3">
                  <c:v>96.760692073601703</c:v>
                </c:pt>
                <c:pt idx="4">
                  <c:v>95.079856513904701</c:v>
                </c:pt>
                <c:pt idx="5">
                  <c:v>96.995024649243703</c:v>
                </c:pt>
                <c:pt idx="6">
                  <c:v>98.079958153239204</c:v>
                </c:pt>
                <c:pt idx="7">
                  <c:v>100.66070561744699</c:v>
                </c:pt>
                <c:pt idx="8">
                  <c:v>98.234860902487995</c:v>
                </c:pt>
                <c:pt idx="9">
                  <c:v>99.212301872073894</c:v>
                </c:pt>
                <c:pt idx="10">
                  <c:v>98.981128868111597</c:v>
                </c:pt>
                <c:pt idx="11">
                  <c:v>95.638850185864897</c:v>
                </c:pt>
                <c:pt idx="12">
                  <c:v>100.270198017665</c:v>
                </c:pt>
                <c:pt idx="13">
                  <c:v>98.497557404846205</c:v>
                </c:pt>
                <c:pt idx="14">
                  <c:v>99.510575176462396</c:v>
                </c:pt>
                <c:pt idx="15">
                  <c:v>91.797598077451894</c:v>
                </c:pt>
                <c:pt idx="16">
                  <c:v>101.0233641377</c:v>
                </c:pt>
                <c:pt idx="17">
                  <c:v>97.493983880852099</c:v>
                </c:pt>
                <c:pt idx="18">
                  <c:v>98.646329701531201</c:v>
                </c:pt>
                <c:pt idx="19">
                  <c:v>104.034891804599</c:v>
                </c:pt>
                <c:pt idx="20">
                  <c:v>99.843104521725607</c:v>
                </c:pt>
                <c:pt idx="21">
                  <c:v>102.169877801347</c:v>
                </c:pt>
              </c:numCache>
            </c:numRef>
          </c:val>
          <c:smooth val="0"/>
          <c:extLst>
            <c:ext xmlns:c16="http://schemas.microsoft.com/office/drawing/2014/chart" uri="{C3380CC4-5D6E-409C-BE32-E72D297353CC}">
              <c16:uniqueId val="{00000000-6F84-4DD4-BD79-656165134D40}"/>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Datos!$AZ$15:$AZ$36</c:f>
              <c:numCache>
                <c:formatCode>0.0</c:formatCode>
                <c:ptCount val="22"/>
                <c:pt idx="0">
                  <c:v>95.621503062872605</c:v>
                </c:pt>
                <c:pt idx="1">
                  <c:v>95.789881918063898</c:v>
                </c:pt>
                <c:pt idx="2">
                  <c:v>96.053443519497904</c:v>
                </c:pt>
                <c:pt idx="3">
                  <c:v>96.067829127021199</c:v>
                </c:pt>
                <c:pt idx="4">
                  <c:v>95.860476975148202</c:v>
                </c:pt>
                <c:pt idx="5">
                  <c:v>96.499227358066605</c:v>
                </c:pt>
                <c:pt idx="6">
                  <c:v>98.728201332783399</c:v>
                </c:pt>
                <c:pt idx="7">
                  <c:v>99.565747701136203</c:v>
                </c:pt>
                <c:pt idx="8">
                  <c:v>99.191005405837302</c:v>
                </c:pt>
                <c:pt idx="9">
                  <c:v>99.013359330044196</c:v>
                </c:pt>
                <c:pt idx="10">
                  <c:v>98.027521519026294</c:v>
                </c:pt>
                <c:pt idx="11">
                  <c:v>97.508463088560404</c:v>
                </c:pt>
                <c:pt idx="12">
                  <c:v>98.539734739545494</c:v>
                </c:pt>
                <c:pt idx="13">
                  <c:v>99.659319765638799</c:v>
                </c:pt>
                <c:pt idx="14">
                  <c:v>98.462921971060297</c:v>
                </c:pt>
                <c:pt idx="15">
                  <c:v>97.595899997818194</c:v>
                </c:pt>
                <c:pt idx="16">
                  <c:v>97.098401596971598</c:v>
                </c:pt>
                <c:pt idx="17">
                  <c:v>97.507936984637197</c:v>
                </c:pt>
                <c:pt idx="18">
                  <c:v>99.655986524703096</c:v>
                </c:pt>
                <c:pt idx="19">
                  <c:v>101.417037828543</c:v>
                </c:pt>
                <c:pt idx="20">
                  <c:v>101.50282874518</c:v>
                </c:pt>
                <c:pt idx="21">
                  <c:v>101.322018733246</c:v>
                </c:pt>
              </c:numCache>
            </c:numRef>
          </c:val>
          <c:smooth val="0"/>
          <c:extLst>
            <c:ext xmlns:c16="http://schemas.microsoft.com/office/drawing/2014/chart" uri="{C3380CC4-5D6E-409C-BE32-E72D297353CC}">
              <c16:uniqueId val="{00000001-6F84-4DD4-BD79-656165134D40}"/>
            </c:ext>
          </c:extLst>
        </c:ser>
        <c:dLbls>
          <c:showLegendKey val="0"/>
          <c:showVal val="1"/>
          <c:showCatName val="0"/>
          <c:showSerName val="0"/>
          <c:showPercent val="0"/>
          <c:showBubbleSize val="0"/>
        </c:dLbls>
        <c:smooth val="0"/>
        <c:axId val="192186696"/>
        <c:axId val="192185912"/>
      </c:lineChart>
      <c:catAx>
        <c:axId val="19218669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5912"/>
        <c:crossesAt val="100"/>
        <c:auto val="1"/>
        <c:lblAlgn val="ctr"/>
        <c:lblOffset val="100"/>
        <c:tickLblSkip val="1"/>
        <c:tickMarkSkip val="4"/>
        <c:noMultiLvlLbl val="1"/>
      </c:catAx>
      <c:valAx>
        <c:axId val="192185912"/>
        <c:scaling>
          <c:orientation val="minMax"/>
          <c:max val="105"/>
          <c:min val="9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192186696"/>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249670168529899"/>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Datos!$BA$15:$BA$36</c:f>
              <c:numCache>
                <c:formatCode>0.0</c:formatCode>
                <c:ptCount val="22"/>
                <c:pt idx="0">
                  <c:v>96.291799978237094</c:v>
                </c:pt>
                <c:pt idx="1">
                  <c:v>97.2407241736354</c:v>
                </c:pt>
                <c:pt idx="2">
                  <c:v>97.525044857014706</c:v>
                </c:pt>
                <c:pt idx="3">
                  <c:v>98.140251921764204</c:v>
                </c:pt>
                <c:pt idx="4">
                  <c:v>99.7677283554995</c:v>
                </c:pt>
                <c:pt idx="5">
                  <c:v>99.838071194848695</c:v>
                </c:pt>
                <c:pt idx="6">
                  <c:v>100.587859088804</c:v>
                </c:pt>
                <c:pt idx="7">
                  <c:v>101.955090534142</c:v>
                </c:pt>
                <c:pt idx="8">
                  <c:v>103.315526852936</c:v>
                </c:pt>
                <c:pt idx="9">
                  <c:v>104.143104828975</c:v>
                </c:pt>
                <c:pt idx="10">
                  <c:v>106.92999333582</c:v>
                </c:pt>
                <c:pt idx="11">
                  <c:v>105.22784147528</c:v>
                </c:pt>
                <c:pt idx="12">
                  <c:v>104.121866637656</c:v>
                </c:pt>
                <c:pt idx="13">
                  <c:v>104.258884052393</c:v>
                </c:pt>
                <c:pt idx="14">
                  <c:v>104.092625673645</c:v>
                </c:pt>
                <c:pt idx="15">
                  <c:v>103.379882249689</c:v>
                </c:pt>
                <c:pt idx="16">
                  <c:v>103.913334807166</c:v>
                </c:pt>
                <c:pt idx="17">
                  <c:v>103.515135815619</c:v>
                </c:pt>
                <c:pt idx="18">
                  <c:v>103.976751244797</c:v>
                </c:pt>
                <c:pt idx="19">
                  <c:v>104.720296062611</c:v>
                </c:pt>
                <c:pt idx="20">
                  <c:v>104.690911377601</c:v>
                </c:pt>
                <c:pt idx="21">
                  <c:v>105.04506328376</c:v>
                </c:pt>
              </c:numCache>
            </c:numRef>
          </c:val>
          <c:smooth val="0"/>
          <c:extLst>
            <c:ext xmlns:c16="http://schemas.microsoft.com/office/drawing/2014/chart" uri="{C3380CC4-5D6E-409C-BE32-E72D297353CC}">
              <c16:uniqueId val="{00000000-0971-4E77-88E8-53B731A5436A}"/>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Datos!$BB$15:$BB$36</c:f>
              <c:numCache>
                <c:formatCode>0.0</c:formatCode>
                <c:ptCount val="22"/>
                <c:pt idx="0">
                  <c:v>96.586235866056896</c:v>
                </c:pt>
                <c:pt idx="1">
                  <c:v>97.0673579822748</c:v>
                </c:pt>
                <c:pt idx="2">
                  <c:v>97.548108650795299</c:v>
                </c:pt>
                <c:pt idx="3">
                  <c:v>98.378945995088401</c:v>
                </c:pt>
                <c:pt idx="4">
                  <c:v>99.414841593752499</c:v>
                </c:pt>
                <c:pt idx="5">
                  <c:v>100.006848059172</c:v>
                </c:pt>
                <c:pt idx="6">
                  <c:v>100.629142237995</c:v>
                </c:pt>
                <c:pt idx="7">
                  <c:v>101.895380237889</c:v>
                </c:pt>
                <c:pt idx="8">
                  <c:v>103.38677091221101</c:v>
                </c:pt>
                <c:pt idx="9">
                  <c:v>104.868164554087</c:v>
                </c:pt>
                <c:pt idx="10">
                  <c:v>105.661845063119</c:v>
                </c:pt>
                <c:pt idx="11">
                  <c:v>105.169812267281</c:v>
                </c:pt>
                <c:pt idx="12">
                  <c:v>104.365753293214</c:v>
                </c:pt>
                <c:pt idx="13">
                  <c:v>104.163204910167</c:v>
                </c:pt>
                <c:pt idx="14">
                  <c:v>103.943137226632</c:v>
                </c:pt>
                <c:pt idx="15">
                  <c:v>103.671424556329</c:v>
                </c:pt>
                <c:pt idx="16">
                  <c:v>103.62188171798999</c:v>
                </c:pt>
                <c:pt idx="17">
                  <c:v>103.68910914092901</c:v>
                </c:pt>
                <c:pt idx="18">
                  <c:v>104.011773800904</c:v>
                </c:pt>
                <c:pt idx="19">
                  <c:v>104.557926046197</c:v>
                </c:pt>
                <c:pt idx="20">
                  <c:v>104.81220101197501</c:v>
                </c:pt>
                <c:pt idx="21">
                  <c:v>105.002685807101</c:v>
                </c:pt>
              </c:numCache>
            </c:numRef>
          </c:val>
          <c:smooth val="0"/>
          <c:extLst>
            <c:ext xmlns:c16="http://schemas.microsoft.com/office/drawing/2014/chart" uri="{C3380CC4-5D6E-409C-BE32-E72D297353CC}">
              <c16:uniqueId val="{00000001-0971-4E77-88E8-53B731A5436A}"/>
            </c:ext>
          </c:extLst>
        </c:ser>
        <c:dLbls>
          <c:showLegendKey val="0"/>
          <c:showVal val="1"/>
          <c:showCatName val="0"/>
          <c:showSerName val="0"/>
          <c:showPercent val="0"/>
          <c:showBubbleSize val="0"/>
        </c:dLbls>
        <c:smooth val="0"/>
        <c:axId val="449755656"/>
        <c:axId val="449754872"/>
      </c:lineChart>
      <c:catAx>
        <c:axId val="44975565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4872"/>
        <c:crossesAt val="100"/>
        <c:auto val="1"/>
        <c:lblAlgn val="ctr"/>
        <c:lblOffset val="100"/>
        <c:tickLblSkip val="1"/>
        <c:tickMarkSkip val="4"/>
        <c:noMultiLvlLbl val="1"/>
      </c:catAx>
      <c:valAx>
        <c:axId val="449754872"/>
        <c:scaling>
          <c:orientation val="minMax"/>
          <c:max val="110"/>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5656"/>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95261437908497"/>
          <c:y val="4.3165229012566975E-2"/>
          <c:w val="0.83881405228758166"/>
          <c:h val="0.78860555555555556"/>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Datos!$BC$15:$BC$36</c:f>
              <c:numCache>
                <c:formatCode>0.0</c:formatCode>
                <c:ptCount val="22"/>
                <c:pt idx="0">
                  <c:v>105.090167360943</c:v>
                </c:pt>
                <c:pt idx="1">
                  <c:v>111.856006165959</c:v>
                </c:pt>
                <c:pt idx="2">
                  <c:v>120.197370548791</c:v>
                </c:pt>
                <c:pt idx="3">
                  <c:v>126.658628932638</c:v>
                </c:pt>
                <c:pt idx="4">
                  <c:v>131.868002637948</c:v>
                </c:pt>
                <c:pt idx="5">
                  <c:v>133.44168456841601</c:v>
                </c:pt>
                <c:pt idx="6">
                  <c:v>138.64928852641501</c:v>
                </c:pt>
                <c:pt idx="7">
                  <c:v>139.61757795657999</c:v>
                </c:pt>
                <c:pt idx="8">
                  <c:v>140.78263982392099</c:v>
                </c:pt>
                <c:pt idx="9">
                  <c:v>141.86254337466499</c:v>
                </c:pt>
                <c:pt idx="10">
                  <c:v>135.66914714635001</c:v>
                </c:pt>
                <c:pt idx="11">
                  <c:v>134.14288327764601</c:v>
                </c:pt>
                <c:pt idx="12">
                  <c:v>136.021109275246</c:v>
                </c:pt>
                <c:pt idx="13">
                  <c:v>127.78713874603</c:v>
                </c:pt>
                <c:pt idx="14">
                  <c:v>127.543291429673</c:v>
                </c:pt>
                <c:pt idx="15">
                  <c:v>121.020719155292</c:v>
                </c:pt>
                <c:pt idx="16">
                  <c:v>119.711014488835</c:v>
                </c:pt>
                <c:pt idx="17">
                  <c:v>119.850079618468</c:v>
                </c:pt>
                <c:pt idx="18">
                  <c:v>121.283925252394</c:v>
                </c:pt>
                <c:pt idx="19">
                  <c:v>126.333083006604</c:v>
                </c:pt>
                <c:pt idx="20">
                  <c:v>123.616256903603</c:v>
                </c:pt>
                <c:pt idx="21">
                  <c:v>123.76884781768899</c:v>
                </c:pt>
              </c:numCache>
            </c:numRef>
          </c:val>
          <c:smooth val="0"/>
          <c:extLst>
            <c:ext xmlns:c16="http://schemas.microsoft.com/office/drawing/2014/chart" uri="{C3380CC4-5D6E-409C-BE32-E72D297353CC}">
              <c16:uniqueId val="{00000000-309B-401C-898E-0263E69733F9}"/>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Datos!$BD$15:$BD$36</c:f>
              <c:numCache>
                <c:formatCode>0.0</c:formatCode>
                <c:ptCount val="22"/>
                <c:pt idx="0">
                  <c:v>104.728225356564</c:v>
                </c:pt>
                <c:pt idx="1">
                  <c:v>112.335235168789</c:v>
                </c:pt>
                <c:pt idx="2">
                  <c:v>119.875606712983</c:v>
                </c:pt>
                <c:pt idx="3">
                  <c:v>126.37269446723801</c:v>
                </c:pt>
                <c:pt idx="4">
                  <c:v>132.23585015079399</c:v>
                </c:pt>
                <c:pt idx="5">
                  <c:v>134.027957497692</c:v>
                </c:pt>
                <c:pt idx="6">
                  <c:v>137.745457079115</c:v>
                </c:pt>
                <c:pt idx="7">
                  <c:v>139.96400583103599</c:v>
                </c:pt>
                <c:pt idx="8">
                  <c:v>141.28973921162199</c:v>
                </c:pt>
                <c:pt idx="9">
                  <c:v>140.45799776059599</c:v>
                </c:pt>
                <c:pt idx="10">
                  <c:v>136.74856908074</c:v>
                </c:pt>
                <c:pt idx="11">
                  <c:v>134.38465022851199</c:v>
                </c:pt>
                <c:pt idx="12">
                  <c:v>133.74030883613901</c:v>
                </c:pt>
                <c:pt idx="13">
                  <c:v>131.36170579682599</c:v>
                </c:pt>
                <c:pt idx="14">
                  <c:v>126.587619305129</c:v>
                </c:pt>
                <c:pt idx="15">
                  <c:v>121.89822445823</c:v>
                </c:pt>
                <c:pt idx="16">
                  <c:v>119.45206756184</c:v>
                </c:pt>
                <c:pt idx="17">
                  <c:v>119.744717151898</c:v>
                </c:pt>
                <c:pt idx="18">
                  <c:v>121.984671004018</c:v>
                </c:pt>
                <c:pt idx="19">
                  <c:v>124.134886687658</c:v>
                </c:pt>
                <c:pt idx="20">
                  <c:v>124.263420528251</c:v>
                </c:pt>
                <c:pt idx="21">
                  <c:v>123.74446797795299</c:v>
                </c:pt>
              </c:numCache>
            </c:numRef>
          </c:val>
          <c:smooth val="0"/>
          <c:extLst>
            <c:ext xmlns:c16="http://schemas.microsoft.com/office/drawing/2014/chart" uri="{C3380CC4-5D6E-409C-BE32-E72D297353CC}">
              <c16:uniqueId val="{00000001-309B-401C-898E-0263E69733F9}"/>
            </c:ext>
          </c:extLst>
        </c:ser>
        <c:dLbls>
          <c:showLegendKey val="0"/>
          <c:showVal val="1"/>
          <c:showCatName val="0"/>
          <c:showSerName val="0"/>
          <c:showPercent val="0"/>
          <c:showBubbleSize val="0"/>
        </c:dLbls>
        <c:smooth val="0"/>
        <c:axId val="449751736"/>
        <c:axId val="449752912"/>
      </c:lineChart>
      <c:catAx>
        <c:axId val="44975173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2912"/>
        <c:crossesAt val="100"/>
        <c:auto val="1"/>
        <c:lblAlgn val="ctr"/>
        <c:lblOffset val="100"/>
        <c:tickLblSkip val="1"/>
        <c:tickMarkSkip val="4"/>
        <c:noMultiLvlLbl val="1"/>
      </c:catAx>
      <c:valAx>
        <c:axId val="449752912"/>
        <c:scaling>
          <c:orientation val="minMax"/>
          <c:max val="145"/>
          <c:min val="10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1736"/>
        <c:crosses val="autoZero"/>
        <c:crossBetween val="midCat"/>
        <c:majorUnit val="1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7033399470899466E-2"/>
          <c:y val="4.3165079072967967E-2"/>
          <c:w val="0.90581803245737891"/>
          <c:h val="0.83738958333333335"/>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Datos!$BE$15:$BE$36</c:f>
              <c:numCache>
                <c:formatCode>0.0</c:formatCode>
                <c:ptCount val="22"/>
                <c:pt idx="0">
                  <c:v>98.684765013957005</c:v>
                </c:pt>
                <c:pt idx="1">
                  <c:v>97.531987461246104</c:v>
                </c:pt>
                <c:pt idx="2">
                  <c:v>99.479256815040003</c:v>
                </c:pt>
                <c:pt idx="3">
                  <c:v>99.9991701077671</c:v>
                </c:pt>
                <c:pt idx="4">
                  <c:v>100.52134153393401</c:v>
                </c:pt>
                <c:pt idx="5">
                  <c:v>103.727819795161</c:v>
                </c:pt>
                <c:pt idx="6">
                  <c:v>102.507695384488</c:v>
                </c:pt>
                <c:pt idx="7">
                  <c:v>101.94315109546601</c:v>
                </c:pt>
                <c:pt idx="8">
                  <c:v>102.340362669371</c:v>
                </c:pt>
                <c:pt idx="9">
                  <c:v>101.499192125478</c:v>
                </c:pt>
                <c:pt idx="10">
                  <c:v>101.88293252254</c:v>
                </c:pt>
                <c:pt idx="11">
                  <c:v>101.403699349505</c:v>
                </c:pt>
                <c:pt idx="12">
                  <c:v>102.992777064631</c:v>
                </c:pt>
                <c:pt idx="13">
                  <c:v>103.37576918198501</c:v>
                </c:pt>
                <c:pt idx="14">
                  <c:v>104.438555179188</c:v>
                </c:pt>
                <c:pt idx="15">
                  <c:v>105.547144312611</c:v>
                </c:pt>
                <c:pt idx="16">
                  <c:v>104.608217044114</c:v>
                </c:pt>
                <c:pt idx="17">
                  <c:v>106.839728067238</c:v>
                </c:pt>
                <c:pt idx="18">
                  <c:v>107.902186216491</c:v>
                </c:pt>
                <c:pt idx="19">
                  <c:v>109.404310385277</c:v>
                </c:pt>
                <c:pt idx="20">
                  <c:v>109.93636527602099</c:v>
                </c:pt>
                <c:pt idx="21">
                  <c:v>111.459417552996</c:v>
                </c:pt>
              </c:numCache>
            </c:numRef>
          </c:val>
          <c:smooth val="0"/>
          <c:extLst>
            <c:ext xmlns:c16="http://schemas.microsoft.com/office/drawing/2014/chart" uri="{C3380CC4-5D6E-409C-BE32-E72D297353CC}">
              <c16:uniqueId val="{00000000-9B8D-44B2-A20A-DEBCBC488066}"/>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Datos!$BF$15:$BF$36</c:f>
              <c:numCache>
                <c:formatCode>0.0</c:formatCode>
                <c:ptCount val="22"/>
                <c:pt idx="0">
                  <c:v>98.202097044581194</c:v>
                </c:pt>
                <c:pt idx="1">
                  <c:v>98.455580505364907</c:v>
                </c:pt>
                <c:pt idx="2">
                  <c:v>99.124496040202203</c:v>
                </c:pt>
                <c:pt idx="3">
                  <c:v>99.928787605885006</c:v>
                </c:pt>
                <c:pt idx="4">
                  <c:v>101.071444426017</c:v>
                </c:pt>
                <c:pt idx="5">
                  <c:v>102.510693335902</c:v>
                </c:pt>
                <c:pt idx="6">
                  <c:v>102.689420744115</c:v>
                </c:pt>
                <c:pt idx="7">
                  <c:v>102.169421242225</c:v>
                </c:pt>
                <c:pt idx="8">
                  <c:v>101.997942907731</c:v>
                </c:pt>
                <c:pt idx="9">
                  <c:v>101.833369499485</c:v>
                </c:pt>
                <c:pt idx="10">
                  <c:v>101.514392143675</c:v>
                </c:pt>
                <c:pt idx="11">
                  <c:v>101.859361237016</c:v>
                </c:pt>
                <c:pt idx="12">
                  <c:v>102.613875682692</c:v>
                </c:pt>
                <c:pt idx="13">
                  <c:v>103.560794617811</c:v>
                </c:pt>
                <c:pt idx="14">
                  <c:v>104.50532442940199</c:v>
                </c:pt>
                <c:pt idx="15">
                  <c:v>105.17183954907399</c:v>
                </c:pt>
                <c:pt idx="16">
                  <c:v>105.617677164591</c:v>
                </c:pt>
                <c:pt idx="17">
                  <c:v>106.564508435269</c:v>
                </c:pt>
                <c:pt idx="18">
                  <c:v>108.08343670211001</c:v>
                </c:pt>
                <c:pt idx="19">
                  <c:v>109.15680394751899</c:v>
                </c:pt>
                <c:pt idx="20">
                  <c:v>110.237573810852</c:v>
                </c:pt>
                <c:pt idx="21">
                  <c:v>111.205367483269</c:v>
                </c:pt>
              </c:numCache>
            </c:numRef>
          </c:val>
          <c:smooth val="0"/>
          <c:extLst>
            <c:ext xmlns:c16="http://schemas.microsoft.com/office/drawing/2014/chart" uri="{C3380CC4-5D6E-409C-BE32-E72D297353CC}">
              <c16:uniqueId val="{00000001-9B8D-44B2-A20A-DEBCBC488066}"/>
            </c:ext>
          </c:extLst>
        </c:ser>
        <c:dLbls>
          <c:showLegendKey val="0"/>
          <c:showVal val="1"/>
          <c:showCatName val="0"/>
          <c:showSerName val="0"/>
          <c:showPercent val="0"/>
          <c:showBubbleSize val="0"/>
        </c:dLbls>
        <c:smooth val="0"/>
        <c:axId val="449751344"/>
        <c:axId val="449756048"/>
      </c:lineChart>
      <c:catAx>
        <c:axId val="449751344"/>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6048"/>
        <c:crossesAt val="100"/>
        <c:auto val="1"/>
        <c:lblAlgn val="ctr"/>
        <c:lblOffset val="100"/>
        <c:tickLblSkip val="1"/>
        <c:tickMarkSkip val="4"/>
        <c:noMultiLvlLbl val="1"/>
      </c:catAx>
      <c:valAx>
        <c:axId val="449756048"/>
        <c:scaling>
          <c:orientation val="minMax"/>
          <c:max val="112"/>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1344"/>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376527777777776"/>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Datos!$BG$15:$BG$36</c:f>
              <c:numCache>
                <c:formatCode>0.0</c:formatCode>
                <c:ptCount val="22"/>
                <c:pt idx="0">
                  <c:v>95.401668209643802</c:v>
                </c:pt>
                <c:pt idx="1">
                  <c:v>96.188648926940203</c:v>
                </c:pt>
                <c:pt idx="2">
                  <c:v>98.008194533288403</c:v>
                </c:pt>
                <c:pt idx="3">
                  <c:v>98.248672093079193</c:v>
                </c:pt>
                <c:pt idx="4">
                  <c:v>97.625325767722799</c:v>
                </c:pt>
                <c:pt idx="5">
                  <c:v>99.989790373012895</c:v>
                </c:pt>
                <c:pt idx="6">
                  <c:v>100.17922654089099</c:v>
                </c:pt>
                <c:pt idx="7">
                  <c:v>99.602741099922397</c:v>
                </c:pt>
                <c:pt idx="8">
                  <c:v>99.532487039474404</c:v>
                </c:pt>
                <c:pt idx="9">
                  <c:v>99.920192896805105</c:v>
                </c:pt>
                <c:pt idx="10">
                  <c:v>100.85941789366601</c:v>
                </c:pt>
                <c:pt idx="11">
                  <c:v>102.880174402514</c:v>
                </c:pt>
                <c:pt idx="12">
                  <c:v>101.31240927857399</c:v>
                </c:pt>
                <c:pt idx="13">
                  <c:v>103.375734260895</c:v>
                </c:pt>
                <c:pt idx="14">
                  <c:v>102.55539170337499</c:v>
                </c:pt>
                <c:pt idx="15">
                  <c:v>102.878619759435</c:v>
                </c:pt>
                <c:pt idx="16">
                  <c:v>103.052407078318</c:v>
                </c:pt>
                <c:pt idx="17">
                  <c:v>102.427494060706</c:v>
                </c:pt>
                <c:pt idx="18">
                  <c:v>105.13796054366701</c:v>
                </c:pt>
                <c:pt idx="19">
                  <c:v>103.233010287619</c:v>
                </c:pt>
                <c:pt idx="20">
                  <c:v>104.39784620625601</c:v>
                </c:pt>
                <c:pt idx="21">
                  <c:v>104.65018754865901</c:v>
                </c:pt>
              </c:numCache>
            </c:numRef>
          </c:val>
          <c:smooth val="0"/>
          <c:extLst>
            <c:ext xmlns:c16="http://schemas.microsoft.com/office/drawing/2014/chart" uri="{C3380CC4-5D6E-409C-BE32-E72D297353CC}">
              <c16:uniqueId val="{00000000-7437-4161-88A5-5B7583AFF08D}"/>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Datos!$BH$15:$BH$36</c:f>
              <c:numCache>
                <c:formatCode>0.0</c:formatCode>
                <c:ptCount val="22"/>
                <c:pt idx="0">
                  <c:v>95.245926166378993</c:v>
                </c:pt>
                <c:pt idx="1">
                  <c:v>96.501019172806195</c:v>
                </c:pt>
                <c:pt idx="2">
                  <c:v>97.738380429451894</c:v>
                </c:pt>
                <c:pt idx="3">
                  <c:v>98.120509347964799</c:v>
                </c:pt>
                <c:pt idx="4">
                  <c:v>98.481764239359904</c:v>
                </c:pt>
                <c:pt idx="5">
                  <c:v>99.6093665566151</c:v>
                </c:pt>
                <c:pt idx="6">
                  <c:v>100.16374967362999</c:v>
                </c:pt>
                <c:pt idx="7">
                  <c:v>99.699695342909394</c:v>
                </c:pt>
                <c:pt idx="8">
                  <c:v>99.522072898305296</c:v>
                </c:pt>
                <c:pt idx="9">
                  <c:v>99.888145637487796</c:v>
                </c:pt>
                <c:pt idx="10">
                  <c:v>101.14744143989699</c:v>
                </c:pt>
                <c:pt idx="11">
                  <c:v>102.382354836076</c:v>
                </c:pt>
                <c:pt idx="12">
                  <c:v>103.035539408646</c:v>
                </c:pt>
                <c:pt idx="13">
                  <c:v>102.97686941743</c:v>
                </c:pt>
                <c:pt idx="14">
                  <c:v>102.852239947949</c:v>
                </c:pt>
                <c:pt idx="15">
                  <c:v>102.83135127419</c:v>
                </c:pt>
                <c:pt idx="16">
                  <c:v>102.825954104513</c:v>
                </c:pt>
                <c:pt idx="17">
                  <c:v>102.815760099119</c:v>
                </c:pt>
                <c:pt idx="18">
                  <c:v>103.03922460435101</c:v>
                </c:pt>
                <c:pt idx="19">
                  <c:v>103.590628631442</c:v>
                </c:pt>
                <c:pt idx="20">
                  <c:v>104.139900972909</c:v>
                </c:pt>
                <c:pt idx="21">
                  <c:v>104.844211979766</c:v>
                </c:pt>
              </c:numCache>
            </c:numRef>
          </c:val>
          <c:smooth val="0"/>
          <c:extLst>
            <c:ext xmlns:c16="http://schemas.microsoft.com/office/drawing/2014/chart" uri="{C3380CC4-5D6E-409C-BE32-E72D297353CC}">
              <c16:uniqueId val="{00000001-7437-4161-88A5-5B7583AFF08D}"/>
            </c:ext>
          </c:extLst>
        </c:ser>
        <c:dLbls>
          <c:showLegendKey val="0"/>
          <c:showVal val="1"/>
          <c:showCatName val="0"/>
          <c:showSerName val="0"/>
          <c:showPercent val="0"/>
          <c:showBubbleSize val="0"/>
        </c:dLbls>
        <c:smooth val="0"/>
        <c:axId val="449756832"/>
        <c:axId val="449752128"/>
      </c:lineChart>
      <c:catAx>
        <c:axId val="44975683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2128"/>
        <c:crossesAt val="100"/>
        <c:auto val="1"/>
        <c:lblAlgn val="ctr"/>
        <c:lblOffset val="100"/>
        <c:tickLblSkip val="1"/>
        <c:tickMarkSkip val="4"/>
        <c:noMultiLvlLbl val="1"/>
      </c:catAx>
      <c:valAx>
        <c:axId val="449752128"/>
        <c:scaling>
          <c:orientation val="minMax"/>
          <c:max val="107"/>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6832"/>
        <c:crosses val="autoZero"/>
        <c:crossBetween val="midCat"/>
        <c:majorUnit val="5"/>
      </c:valAx>
      <c:spPr>
        <a:noFill/>
        <a:ln w="3175">
          <a:noFill/>
          <a:prstDash val="solid"/>
        </a:ln>
        <a:effectLst/>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376527777777776"/>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Datos!$BI$15:$BI$36</c:f>
              <c:numCache>
                <c:formatCode>0.0</c:formatCode>
                <c:ptCount val="22"/>
                <c:pt idx="0">
                  <c:v>97.007783598194905</c:v>
                </c:pt>
                <c:pt idx="1">
                  <c:v>97.716489907137003</c:v>
                </c:pt>
                <c:pt idx="2">
                  <c:v>100.139519892344</c:v>
                </c:pt>
                <c:pt idx="3">
                  <c:v>104.200518176182</c:v>
                </c:pt>
                <c:pt idx="4">
                  <c:v>99.906999213161299</c:v>
                </c:pt>
                <c:pt idx="5">
                  <c:v>101.020161520362</c:v>
                </c:pt>
                <c:pt idx="6">
                  <c:v>101.36060552037</c:v>
                </c:pt>
                <c:pt idx="7">
                  <c:v>101.807641535917</c:v>
                </c:pt>
                <c:pt idx="8">
                  <c:v>102.536473592433</c:v>
                </c:pt>
                <c:pt idx="9">
                  <c:v>103.408087015289</c:v>
                </c:pt>
                <c:pt idx="10">
                  <c:v>101.674177893701</c:v>
                </c:pt>
                <c:pt idx="11">
                  <c:v>104.343073931086</c:v>
                </c:pt>
                <c:pt idx="12">
                  <c:v>106.290649393652</c:v>
                </c:pt>
                <c:pt idx="13">
                  <c:v>106.85304510082599</c:v>
                </c:pt>
                <c:pt idx="14">
                  <c:v>107.061588132773</c:v>
                </c:pt>
                <c:pt idx="15">
                  <c:v>106.268096551993</c:v>
                </c:pt>
                <c:pt idx="16">
                  <c:v>105.510212427895</c:v>
                </c:pt>
                <c:pt idx="17">
                  <c:v>103.595011310904</c:v>
                </c:pt>
                <c:pt idx="18">
                  <c:v>105.62823813099099</c:v>
                </c:pt>
                <c:pt idx="19">
                  <c:v>106.228917629877</c:v>
                </c:pt>
                <c:pt idx="20">
                  <c:v>105.13634323804</c:v>
                </c:pt>
                <c:pt idx="21">
                  <c:v>108.89135310015401</c:v>
                </c:pt>
              </c:numCache>
            </c:numRef>
          </c:val>
          <c:smooth val="0"/>
          <c:extLst>
            <c:ext xmlns:c16="http://schemas.microsoft.com/office/drawing/2014/chart" uri="{C3380CC4-5D6E-409C-BE32-E72D297353CC}">
              <c16:uniqueId val="{00000000-3AE8-477C-A058-911A44C3146E}"/>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Datos!$BJ$15:$BJ$36</c:f>
              <c:numCache>
                <c:formatCode>0.0</c:formatCode>
                <c:ptCount val="22"/>
                <c:pt idx="0">
                  <c:v>97.020473490253906</c:v>
                </c:pt>
                <c:pt idx="1">
                  <c:v>97.993672525729906</c:v>
                </c:pt>
                <c:pt idx="2">
                  <c:v>99.359265936233399</c:v>
                </c:pt>
                <c:pt idx="3">
                  <c:v>99.8955243018913</c:v>
                </c:pt>
                <c:pt idx="4">
                  <c:v>100.118798801672</c:v>
                </c:pt>
                <c:pt idx="5">
                  <c:v>100.822382349525</c:v>
                </c:pt>
                <c:pt idx="6">
                  <c:v>101.412305633109</c:v>
                </c:pt>
                <c:pt idx="7">
                  <c:v>101.85049371389999</c:v>
                </c:pt>
                <c:pt idx="8">
                  <c:v>102.56973858759901</c:v>
                </c:pt>
                <c:pt idx="9">
                  <c:v>102.857806769977</c:v>
                </c:pt>
                <c:pt idx="10">
                  <c:v>103.089371925376</c:v>
                </c:pt>
                <c:pt idx="11">
                  <c:v>104.352173898636</c:v>
                </c:pt>
                <c:pt idx="12">
                  <c:v>106.086972204809</c:v>
                </c:pt>
                <c:pt idx="13">
                  <c:v>106.97636569303199</c:v>
                </c:pt>
                <c:pt idx="14">
                  <c:v>106.937803852546</c:v>
                </c:pt>
                <c:pt idx="15">
                  <c:v>106.380769546317</c:v>
                </c:pt>
                <c:pt idx="16">
                  <c:v>105.252162166067</c:v>
                </c:pt>
                <c:pt idx="17">
                  <c:v>104.754423712923</c:v>
                </c:pt>
                <c:pt idx="18">
                  <c:v>105.354969386736</c:v>
                </c:pt>
                <c:pt idx="19">
                  <c:v>106.144336787892</c:v>
                </c:pt>
                <c:pt idx="20">
                  <c:v>106.79159408688599</c:v>
                </c:pt>
                <c:pt idx="21">
                  <c:v>107.89671709835601</c:v>
                </c:pt>
              </c:numCache>
            </c:numRef>
          </c:val>
          <c:smooth val="0"/>
          <c:extLst>
            <c:ext xmlns:c16="http://schemas.microsoft.com/office/drawing/2014/chart" uri="{C3380CC4-5D6E-409C-BE32-E72D297353CC}">
              <c16:uniqueId val="{00000001-3AE8-477C-A058-911A44C3146E}"/>
            </c:ext>
          </c:extLst>
        </c:ser>
        <c:dLbls>
          <c:showLegendKey val="0"/>
          <c:showVal val="1"/>
          <c:showCatName val="0"/>
          <c:showSerName val="0"/>
          <c:showPercent val="0"/>
          <c:showBubbleSize val="0"/>
        </c:dLbls>
        <c:smooth val="0"/>
        <c:axId val="449757616"/>
        <c:axId val="449752520"/>
      </c:lineChart>
      <c:catAx>
        <c:axId val="44975761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2520"/>
        <c:crossesAt val="100"/>
        <c:auto val="1"/>
        <c:lblAlgn val="ctr"/>
        <c:lblOffset val="100"/>
        <c:tickLblSkip val="1"/>
        <c:tickMarkSkip val="4"/>
        <c:noMultiLvlLbl val="1"/>
      </c:catAx>
      <c:valAx>
        <c:axId val="449752520"/>
        <c:scaling>
          <c:orientation val="minMax"/>
          <c:max val="110"/>
          <c:min val="95"/>
        </c:scaling>
        <c:delete val="0"/>
        <c:axPos val="l"/>
        <c:majorGridlines>
          <c:spPr>
            <a:ln w="3175">
              <a:solidFill>
                <a:srgbClr val="8696A2"/>
              </a:solidFill>
              <a:prstDash val="sysDot"/>
            </a:ln>
          </c:spPr>
        </c:majorGridlines>
        <c:numFmt formatCode="0.0" sourceLinked="0"/>
        <c:majorTickMark val="out"/>
        <c:minorTickMark val="none"/>
        <c:tickLblPos val="low"/>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7616"/>
        <c:crosses val="autoZero"/>
        <c:crossBetween val="midCat"/>
        <c:majorUnit val="5"/>
      </c:valAx>
      <c:spPr>
        <a:noFill/>
        <a:ln w="3175">
          <a:noFill/>
          <a:prstDash val="solid"/>
        </a:ln>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1612638888888889"/>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Datos!$BK$15:$BK$36</c:f>
              <c:numCache>
                <c:formatCode>0.0</c:formatCode>
                <c:ptCount val="22"/>
                <c:pt idx="0">
                  <c:v>97.955525419438203</c:v>
                </c:pt>
                <c:pt idx="1">
                  <c:v>98.720270446560093</c:v>
                </c:pt>
                <c:pt idx="2">
                  <c:v>98.033462239751799</c:v>
                </c:pt>
                <c:pt idx="3">
                  <c:v>98.719496361992896</c:v>
                </c:pt>
                <c:pt idx="4">
                  <c:v>99.282098026641194</c:v>
                </c:pt>
                <c:pt idx="5">
                  <c:v>100.91574418626401</c:v>
                </c:pt>
                <c:pt idx="6">
                  <c:v>101.646435162936</c:v>
                </c:pt>
                <c:pt idx="7">
                  <c:v>102.365537321414</c:v>
                </c:pt>
                <c:pt idx="8">
                  <c:v>103.80742315789399</c:v>
                </c:pt>
                <c:pt idx="9">
                  <c:v>104.92496785412</c:v>
                </c:pt>
                <c:pt idx="10">
                  <c:v>107.875558156141</c:v>
                </c:pt>
                <c:pt idx="11">
                  <c:v>107.874737209797</c:v>
                </c:pt>
                <c:pt idx="12">
                  <c:v>109.143654034832</c:v>
                </c:pt>
                <c:pt idx="13">
                  <c:v>109.937139271809</c:v>
                </c:pt>
                <c:pt idx="14">
                  <c:v>110.803483765222</c:v>
                </c:pt>
                <c:pt idx="15">
                  <c:v>111.000345431535</c:v>
                </c:pt>
                <c:pt idx="16">
                  <c:v>111.096747037621</c:v>
                </c:pt>
                <c:pt idx="17">
                  <c:v>111.184931871057</c:v>
                </c:pt>
                <c:pt idx="18">
                  <c:v>112.33262670005099</c:v>
                </c:pt>
                <c:pt idx="19">
                  <c:v>113.09394045315</c:v>
                </c:pt>
                <c:pt idx="20">
                  <c:v>113.804217209659</c:v>
                </c:pt>
                <c:pt idx="21">
                  <c:v>115.845754235005</c:v>
                </c:pt>
              </c:numCache>
            </c:numRef>
          </c:val>
          <c:smooth val="0"/>
          <c:extLst>
            <c:ext xmlns:c16="http://schemas.microsoft.com/office/drawing/2014/chart" uri="{C3380CC4-5D6E-409C-BE32-E72D297353CC}">
              <c16:uniqueId val="{00000000-C8F7-459D-86C1-D3539DA25D79}"/>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Datos!$BL$15:$BL$36</c:f>
              <c:numCache>
                <c:formatCode>0.0</c:formatCode>
                <c:ptCount val="22"/>
                <c:pt idx="0">
                  <c:v>97.802546612483994</c:v>
                </c:pt>
                <c:pt idx="1">
                  <c:v>98.494994815964304</c:v>
                </c:pt>
                <c:pt idx="2">
                  <c:v>98.350714258430202</c:v>
                </c:pt>
                <c:pt idx="3">
                  <c:v>98.521923681841102</c:v>
                </c:pt>
                <c:pt idx="4">
                  <c:v>99.514748408600497</c:v>
                </c:pt>
                <c:pt idx="5">
                  <c:v>100.705350176137</c:v>
                </c:pt>
                <c:pt idx="6">
                  <c:v>101.657962684753</c:v>
                </c:pt>
                <c:pt idx="7">
                  <c:v>102.496346564783</c:v>
                </c:pt>
                <c:pt idx="8">
                  <c:v>103.644397241405</c:v>
                </c:pt>
                <c:pt idx="9">
                  <c:v>105.145602094214</c:v>
                </c:pt>
                <c:pt idx="10">
                  <c:v>106.663675853794</c:v>
                </c:pt>
                <c:pt idx="11">
                  <c:v>108.023741975619</c:v>
                </c:pt>
                <c:pt idx="12">
                  <c:v>109.04752349795</c:v>
                </c:pt>
                <c:pt idx="13">
                  <c:v>110.031906025266</c:v>
                </c:pt>
                <c:pt idx="14">
                  <c:v>110.707194737744</c:v>
                </c:pt>
                <c:pt idx="15">
                  <c:v>111.035353714979</c:v>
                </c:pt>
                <c:pt idx="16">
                  <c:v>111.02512062820399</c:v>
                </c:pt>
                <c:pt idx="17">
                  <c:v>111.369498215927</c:v>
                </c:pt>
                <c:pt idx="18">
                  <c:v>112.20183670646399</c:v>
                </c:pt>
                <c:pt idx="19">
                  <c:v>113.058087197576</c:v>
                </c:pt>
                <c:pt idx="20">
                  <c:v>114.002202249722</c:v>
                </c:pt>
                <c:pt idx="21">
                  <c:v>115.005964544454</c:v>
                </c:pt>
              </c:numCache>
            </c:numRef>
          </c:val>
          <c:smooth val="0"/>
          <c:extLst>
            <c:ext xmlns:c16="http://schemas.microsoft.com/office/drawing/2014/chart" uri="{C3380CC4-5D6E-409C-BE32-E72D297353CC}">
              <c16:uniqueId val="{00000001-C8F7-459D-86C1-D3539DA25D79}"/>
            </c:ext>
          </c:extLst>
        </c:ser>
        <c:dLbls>
          <c:showLegendKey val="0"/>
          <c:showVal val="1"/>
          <c:showCatName val="0"/>
          <c:showSerName val="0"/>
          <c:showPercent val="0"/>
          <c:showBubbleSize val="0"/>
        </c:dLbls>
        <c:smooth val="0"/>
        <c:axId val="449755264"/>
        <c:axId val="449758008"/>
      </c:lineChart>
      <c:catAx>
        <c:axId val="449755264"/>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8008"/>
        <c:crossesAt val="100"/>
        <c:auto val="1"/>
        <c:lblAlgn val="ctr"/>
        <c:lblOffset val="100"/>
        <c:tickLblSkip val="1"/>
        <c:tickMarkSkip val="4"/>
        <c:noMultiLvlLbl val="1"/>
      </c:catAx>
      <c:valAx>
        <c:axId val="449758008"/>
        <c:scaling>
          <c:orientation val="minMax"/>
          <c:max val="117"/>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49755264"/>
        <c:crosses val="autoZero"/>
        <c:crossBetween val="midCat"/>
        <c:majorUnit val="5"/>
      </c:valAx>
      <c:spPr>
        <a:noFill/>
        <a:ln w="3175">
          <a:noFill/>
          <a:prstDash val="solid"/>
        </a:ln>
        <a:effectLst/>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90581803245737891"/>
          <c:h val="0.83738958333333335"/>
        </c:manualLayout>
      </c:layout>
      <c:lineChart>
        <c:grouping val="standard"/>
        <c:varyColors val="0"/>
        <c:ser>
          <c:idx val="0"/>
          <c:order val="0"/>
          <c:tx>
            <c:strRef>
              <c:f>Datos!$C$5</c:f>
              <c:strCache>
                <c:ptCount val="1"/>
                <c:pt idx="0">
                  <c:v>Serie desestacionalizada</c:v>
                </c:pt>
              </c:strCache>
            </c:strRef>
          </c:tx>
          <c:spPr>
            <a:ln w="15875">
              <a:solidFill>
                <a:srgbClr val="08989C"/>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Datos!$BM$15:$BM$36</c:f>
              <c:numCache>
                <c:formatCode>0.0</c:formatCode>
                <c:ptCount val="22"/>
                <c:pt idx="0">
                  <c:v>95.107256033541304</c:v>
                </c:pt>
                <c:pt idx="1">
                  <c:v>96.755037085777403</c:v>
                </c:pt>
                <c:pt idx="2">
                  <c:v>98.868770132427301</c:v>
                </c:pt>
                <c:pt idx="3">
                  <c:v>99.822776008335495</c:v>
                </c:pt>
                <c:pt idx="4">
                  <c:v>97.200683780110694</c:v>
                </c:pt>
                <c:pt idx="5">
                  <c:v>99.263123429127802</c:v>
                </c:pt>
                <c:pt idx="6">
                  <c:v>100.6680200073</c:v>
                </c:pt>
                <c:pt idx="7">
                  <c:v>99.538534092495297</c:v>
                </c:pt>
                <c:pt idx="8">
                  <c:v>106.235614363873</c:v>
                </c:pt>
                <c:pt idx="9">
                  <c:v>103.38044189960701</c:v>
                </c:pt>
                <c:pt idx="10">
                  <c:v>99.316996837938404</c:v>
                </c:pt>
                <c:pt idx="11">
                  <c:v>98.4896616893284</c:v>
                </c:pt>
                <c:pt idx="12">
                  <c:v>106.222316836606</c:v>
                </c:pt>
                <c:pt idx="13">
                  <c:v>105.61792868706399</c:v>
                </c:pt>
                <c:pt idx="14">
                  <c:v>107.393602468644</c:v>
                </c:pt>
                <c:pt idx="15">
                  <c:v>107.159616811519</c:v>
                </c:pt>
                <c:pt idx="16">
                  <c:v>106.631826832653</c:v>
                </c:pt>
                <c:pt idx="17">
                  <c:v>107.09511860233199</c:v>
                </c:pt>
                <c:pt idx="18">
                  <c:v>110.116699131979</c:v>
                </c:pt>
                <c:pt idx="19">
                  <c:v>110.76975547687201</c:v>
                </c:pt>
                <c:pt idx="20">
                  <c:v>108.29034048481699</c:v>
                </c:pt>
                <c:pt idx="21">
                  <c:v>109.819934307789</c:v>
                </c:pt>
              </c:numCache>
            </c:numRef>
          </c:val>
          <c:smooth val="0"/>
          <c:extLst>
            <c:ext xmlns:c16="http://schemas.microsoft.com/office/drawing/2014/chart" uri="{C3380CC4-5D6E-409C-BE32-E72D297353CC}">
              <c16:uniqueId val="{00000000-DCF1-4594-A1FD-7660F160DF00}"/>
            </c:ext>
          </c:extLst>
        </c:ser>
        <c:ser>
          <c:idx val="1"/>
          <c:order val="1"/>
          <c:tx>
            <c:strRef>
              <c:f>Datos!$D$5</c:f>
              <c:strCache>
                <c:ptCount val="1"/>
                <c:pt idx="0">
                  <c:v>Serie tendencia-ciclo</c:v>
                </c:pt>
              </c:strCache>
            </c:strRef>
          </c:tx>
          <c:spPr>
            <a:ln w="12700">
              <a:solidFill>
                <a:srgbClr val="003057"/>
              </a:solidFill>
              <a:prstDash val="solid"/>
            </a:ln>
          </c:spPr>
          <c:marker>
            <c:symbol val="none"/>
          </c:marker>
          <c:dLbls>
            <c:delete val="1"/>
          </c:dLbls>
          <c:cat>
            <c:numRef>
              <c:f>Datos!$A$15:$A$36</c:f>
              <c:numCache>
                <c:formatCode>General</c:formatCode>
                <c:ptCount val="22"/>
                <c:pt idx="0">
                  <c:v>2021</c:v>
                </c:pt>
                <c:pt idx="4">
                  <c:v>2022</c:v>
                </c:pt>
                <c:pt idx="8">
                  <c:v>2023</c:v>
                </c:pt>
                <c:pt idx="12">
                  <c:v>2024</c:v>
                </c:pt>
                <c:pt idx="16">
                  <c:v>2025</c:v>
                </c:pt>
                <c:pt idx="20">
                  <c:v>2026</c:v>
                </c:pt>
              </c:numCache>
            </c:numRef>
          </c:cat>
          <c:val>
            <c:numRef>
              <c:f>Datos!$BN$15:$BN$36</c:f>
              <c:numCache>
                <c:formatCode>0.0</c:formatCode>
                <c:ptCount val="22"/>
                <c:pt idx="0">
                  <c:v>95.686751926138001</c:v>
                </c:pt>
                <c:pt idx="1">
                  <c:v>96.671999786204296</c:v>
                </c:pt>
                <c:pt idx="2">
                  <c:v>98.926827919605401</c:v>
                </c:pt>
                <c:pt idx="3">
                  <c:v>99.038800416691799</c:v>
                </c:pt>
                <c:pt idx="4">
                  <c:v>98.199483792413901</c:v>
                </c:pt>
                <c:pt idx="5">
                  <c:v>98.812531810428396</c:v>
                </c:pt>
                <c:pt idx="6">
                  <c:v>100.593951592756</c:v>
                </c:pt>
                <c:pt idx="7">
                  <c:v>102.91023411184599</c:v>
                </c:pt>
                <c:pt idx="8">
                  <c:v>104.827440910899</c:v>
                </c:pt>
                <c:pt idx="9">
                  <c:v>103.300457048006</c:v>
                </c:pt>
                <c:pt idx="10">
                  <c:v>99.489872632994405</c:v>
                </c:pt>
                <c:pt idx="11">
                  <c:v>99.580156690307206</c:v>
                </c:pt>
                <c:pt idx="12">
                  <c:v>103.05315461537501</c:v>
                </c:pt>
                <c:pt idx="13">
                  <c:v>106.09516472477399</c:v>
                </c:pt>
                <c:pt idx="14">
                  <c:v>107.100656043698</c:v>
                </c:pt>
                <c:pt idx="15">
                  <c:v>107.19126139186901</c:v>
                </c:pt>
                <c:pt idx="16">
                  <c:v>106.611096973339</c:v>
                </c:pt>
                <c:pt idx="17">
                  <c:v>107.571952235475</c:v>
                </c:pt>
                <c:pt idx="18">
                  <c:v>109.811034161199</c:v>
                </c:pt>
                <c:pt idx="19">
                  <c:v>110.189287038454</c:v>
                </c:pt>
                <c:pt idx="20">
                  <c:v>109.19021837386499</c:v>
                </c:pt>
                <c:pt idx="21">
                  <c:v>109.294458043163</c:v>
                </c:pt>
              </c:numCache>
            </c:numRef>
          </c:val>
          <c:smooth val="0"/>
          <c:extLst>
            <c:ext xmlns:c16="http://schemas.microsoft.com/office/drawing/2014/chart" uri="{C3380CC4-5D6E-409C-BE32-E72D297353CC}">
              <c16:uniqueId val="{00000001-DCF1-4594-A1FD-7660F160DF00}"/>
            </c:ext>
          </c:extLst>
        </c:ser>
        <c:dLbls>
          <c:showLegendKey val="0"/>
          <c:showVal val="1"/>
          <c:showCatName val="0"/>
          <c:showSerName val="0"/>
          <c:showPercent val="0"/>
          <c:showBubbleSize val="0"/>
        </c:dLbls>
        <c:smooth val="0"/>
        <c:axId val="450138896"/>
        <c:axId val="450136936"/>
      </c:lineChart>
      <c:catAx>
        <c:axId val="45013889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50136936"/>
        <c:crossesAt val="100"/>
        <c:auto val="1"/>
        <c:lblAlgn val="ctr"/>
        <c:lblOffset val="100"/>
        <c:tickLblSkip val="1"/>
        <c:tickMarkSkip val="4"/>
        <c:noMultiLvlLbl val="1"/>
      </c:catAx>
      <c:valAx>
        <c:axId val="450136936"/>
        <c:scaling>
          <c:orientation val="minMax"/>
          <c:max val="112"/>
          <c:min val="95"/>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lang="es-MX" sz="700" b="0" i="0" u="none" strike="noStrike" baseline="0">
                <a:solidFill>
                  <a:srgbClr val="4D565E"/>
                </a:solidFill>
                <a:latin typeface="Arial"/>
                <a:ea typeface="Arial"/>
                <a:cs typeface="Arial"/>
              </a:defRPr>
            </a:pPr>
            <a:endParaRPr lang="es-MX"/>
          </a:p>
        </c:txPr>
        <c:crossAx val="450138896"/>
        <c:crosses val="autoZero"/>
        <c:crossBetween val="midCat"/>
        <c:majorUnit val="5"/>
      </c:valAx>
      <c:spPr>
        <a:noFill/>
        <a:ln w="3175">
          <a:noFill/>
          <a:prstDash val="solid"/>
        </a:ln>
        <a:effectLst/>
      </c:spPr>
    </c:plotArea>
    <c:plotVisOnly val="1"/>
    <c:dispBlanksAs val="gap"/>
    <c:showDLblsOverMax val="0"/>
  </c:chart>
  <c:spPr>
    <a:noFill/>
    <a:ln w="3175">
      <a:noFill/>
      <a:prstDash val="solid"/>
    </a:ln>
    <a:effectLst/>
  </c:spPr>
  <c:txPr>
    <a:bodyPr/>
    <a:lstStyle/>
    <a:p>
      <a:pPr>
        <a:defRPr sz="1000" b="0" i="0" u="none" strike="noStrike" baseline="0">
          <a:solidFill>
            <a:srgbClr val="000000"/>
          </a:solidFill>
          <a:latin typeface="Arial"/>
          <a:ea typeface="Arial"/>
          <a:cs typeface="Arial"/>
        </a:defRPr>
      </a:pPr>
      <a:endParaRPr lang="es-MX"/>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88835308052252"/>
          <c:y val="2.7463293187388941E-2"/>
          <c:w val="0.60152326172512383"/>
          <c:h val="0.95938700653127518"/>
        </c:manualLayout>
      </c:layout>
      <c:barChart>
        <c:barDir val="bar"/>
        <c:grouping val="clustered"/>
        <c:varyColors val="0"/>
        <c:ser>
          <c:idx val="0"/>
          <c:order val="0"/>
          <c:tx>
            <c:strRef>
              <c:f>'Variaciones por EF'!$C$3</c:f>
              <c:strCache>
                <c:ptCount val="1"/>
                <c:pt idx="0">
                  <c:v>Total</c:v>
                </c:pt>
              </c:strCache>
            </c:strRef>
          </c:tx>
          <c:spPr>
            <a:solidFill>
              <a:srgbClr val="08989C"/>
            </a:solidFill>
          </c:spPr>
          <c:invertIfNegative val="0"/>
          <c:dPt>
            <c:idx val="13"/>
            <c:invertIfNegative val="0"/>
            <c:bubble3D val="0"/>
            <c:extLst>
              <c:ext xmlns:c16="http://schemas.microsoft.com/office/drawing/2014/chart" uri="{C3380CC4-5D6E-409C-BE32-E72D297353CC}">
                <c16:uniqueId val="{00000000-3C0B-4429-A7D7-F2C72C48FBDE}"/>
              </c:ext>
            </c:extLst>
          </c:dPt>
          <c:dPt>
            <c:idx val="14"/>
            <c:invertIfNegative val="0"/>
            <c:bubble3D val="0"/>
            <c:extLst>
              <c:ext xmlns:c16="http://schemas.microsoft.com/office/drawing/2014/chart" uri="{C3380CC4-5D6E-409C-BE32-E72D297353CC}">
                <c16:uniqueId val="{00000001-3C0B-4429-A7D7-F2C72C48FBDE}"/>
              </c:ext>
            </c:extLst>
          </c:dPt>
          <c:dPt>
            <c:idx val="15"/>
            <c:invertIfNegative val="0"/>
            <c:bubble3D val="0"/>
            <c:spPr>
              <a:solidFill>
                <a:srgbClr val="C0C0C0"/>
              </a:solidFill>
            </c:spPr>
            <c:extLst>
              <c:ext xmlns:c16="http://schemas.microsoft.com/office/drawing/2014/chart" uri="{C3380CC4-5D6E-409C-BE32-E72D297353CC}">
                <c16:uniqueId val="{00000003-3C0B-4429-A7D7-F2C72C48FBDE}"/>
              </c:ext>
            </c:extLst>
          </c:dPt>
          <c:dPt>
            <c:idx val="17"/>
            <c:invertIfNegative val="0"/>
            <c:bubble3D val="0"/>
            <c:extLst>
              <c:ext xmlns:c16="http://schemas.microsoft.com/office/drawing/2014/chart" uri="{C3380CC4-5D6E-409C-BE32-E72D297353CC}">
                <c16:uniqueId val="{00000004-3C0B-4429-A7D7-F2C72C48FBDE}"/>
              </c:ext>
            </c:extLst>
          </c:dPt>
          <c:dPt>
            <c:idx val="18"/>
            <c:invertIfNegative val="0"/>
            <c:bubble3D val="0"/>
            <c:extLst>
              <c:ext xmlns:c16="http://schemas.microsoft.com/office/drawing/2014/chart" uri="{C3380CC4-5D6E-409C-BE32-E72D297353CC}">
                <c16:uniqueId val="{00000005-3C0B-4429-A7D7-F2C72C48FBDE}"/>
              </c:ext>
            </c:extLst>
          </c:dPt>
          <c:dPt>
            <c:idx val="20"/>
            <c:invertIfNegative val="0"/>
            <c:bubble3D val="0"/>
            <c:extLst>
              <c:ext xmlns:c16="http://schemas.microsoft.com/office/drawing/2014/chart" uri="{C3380CC4-5D6E-409C-BE32-E72D297353CC}">
                <c16:uniqueId val="{00000006-3C0B-4429-A7D7-F2C72C48FBDE}"/>
              </c:ext>
            </c:extLst>
          </c:dPt>
          <c:dLbls>
            <c:dLbl>
              <c:idx val="14"/>
              <c:layout>
                <c:manualLayout>
                  <c:x val="1.1828965207365723E-3"/>
                  <c:y val="-2.35214293791699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C0B-4429-A7D7-F2C72C48FBDE}"/>
                </c:ext>
              </c:extLst>
            </c:dLbl>
            <c:dLbl>
              <c:idx val="15"/>
              <c:layout>
                <c:manualLayout>
                  <c:x val="1.18289652073642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C0B-4429-A7D7-F2C72C48FBDE}"/>
                </c:ext>
              </c:extLst>
            </c:dLbl>
            <c:dLbl>
              <c:idx val="18"/>
              <c:layout>
                <c:manualLayout>
                  <c:x val="-1.172898570265884E-4"/>
                  <c:y val="-8.624307443278272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C0B-4429-A7D7-F2C72C48FBDE}"/>
                </c:ext>
              </c:extLst>
            </c:dLbl>
            <c:dLbl>
              <c:idx val="32"/>
              <c:layout>
                <c:manualLayout>
                  <c:x val="0"/>
                  <c:y val="-2.6081870213561525E-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C0B-4429-A7D7-F2C72C48FBDE}"/>
                </c:ext>
              </c:extLst>
            </c:dLbl>
            <c:spPr>
              <a:noFill/>
              <a:ln>
                <a:noFill/>
              </a:ln>
              <a:effectLst/>
            </c:spPr>
            <c:txPr>
              <a:bodyPr wrap="square" lIns="0" tIns="0" rIns="0" bIns="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'Variaciones por EF'!$B$6:$B$38</c:f>
              <c:strCache>
                <c:ptCount val="33"/>
                <c:pt idx="0">
                  <c:v>Morelos</c:v>
                </c:pt>
                <c:pt idx="1">
                  <c:v>Quintana Roo</c:v>
                </c:pt>
                <c:pt idx="2">
                  <c:v>Campeche</c:v>
                </c:pt>
                <c:pt idx="3">
                  <c:v>Puebla</c:v>
                </c:pt>
                <c:pt idx="4">
                  <c:v>Coahuila de Zaragoza</c:v>
                </c:pt>
                <c:pt idx="5">
                  <c:v>Nayarit</c:v>
                </c:pt>
                <c:pt idx="6">
                  <c:v>Aguascalientes</c:v>
                </c:pt>
                <c:pt idx="7">
                  <c:v>Baja California</c:v>
                </c:pt>
                <c:pt idx="8">
                  <c:v>Durango</c:v>
                </c:pt>
                <c:pt idx="9">
                  <c:v>Guanajuato</c:v>
                </c:pt>
                <c:pt idx="10">
                  <c:v>Chihuahua</c:v>
                </c:pt>
                <c:pt idx="11">
                  <c:v>Michoacán de Ocampo</c:v>
                </c:pt>
                <c:pt idx="12">
                  <c:v>San Luis Potosí</c:v>
                </c:pt>
                <c:pt idx="13">
                  <c:v>Querétaro</c:v>
                </c:pt>
                <c:pt idx="14">
                  <c:v>Nuevo León</c:v>
                </c:pt>
                <c:pt idx="15">
                  <c:v>Estados Unidos Mexicanos</c:v>
                </c:pt>
                <c:pt idx="16">
                  <c:v>Tlaxcala</c:v>
                </c:pt>
                <c:pt idx="17">
                  <c:v>Sonora</c:v>
                </c:pt>
                <c:pt idx="18">
                  <c:v>Ciudad de México</c:v>
                </c:pt>
                <c:pt idx="19">
                  <c:v>Jalisco</c:v>
                </c:pt>
                <c:pt idx="20">
                  <c:v>Zacatecas</c:v>
                </c:pt>
                <c:pt idx="21">
                  <c:v>Guerrero</c:v>
                </c:pt>
                <c:pt idx="22">
                  <c:v>Baja California Sur</c:v>
                </c:pt>
                <c:pt idx="23">
                  <c:v>Tabasco</c:v>
                </c:pt>
                <c:pt idx="24">
                  <c:v>Chiapas</c:v>
                </c:pt>
                <c:pt idx="25">
                  <c:v>México</c:v>
                </c:pt>
                <c:pt idx="26">
                  <c:v>Oaxaca</c:v>
                </c:pt>
                <c:pt idx="27">
                  <c:v>Yucatán</c:v>
                </c:pt>
                <c:pt idx="28">
                  <c:v>Tamaulipas</c:v>
                </c:pt>
                <c:pt idx="29">
                  <c:v>Sinaloa</c:v>
                </c:pt>
                <c:pt idx="30">
                  <c:v>Veracruz de Ignacio de la Llave</c:v>
                </c:pt>
                <c:pt idx="31">
                  <c:v>Colima</c:v>
                </c:pt>
                <c:pt idx="32">
                  <c:v>Hidalgo</c:v>
                </c:pt>
              </c:strCache>
            </c:strRef>
          </c:cat>
          <c:val>
            <c:numRef>
              <c:f>'Variaciones por EF'!$C$6:$C$38</c:f>
              <c:numCache>
                <c:formatCode>0.0</c:formatCode>
                <c:ptCount val="33"/>
                <c:pt idx="0">
                  <c:v>-5.7421727277960004</c:v>
                </c:pt>
                <c:pt idx="1">
                  <c:v>-3.5334357450256602</c:v>
                </c:pt>
                <c:pt idx="2">
                  <c:v>-2.3664418270408301</c:v>
                </c:pt>
                <c:pt idx="3">
                  <c:v>-1.5986560948205</c:v>
                </c:pt>
                <c:pt idx="4">
                  <c:v>-0.95968918880015497</c:v>
                </c:pt>
                <c:pt idx="5">
                  <c:v>-0.87378147563339303</c:v>
                </c:pt>
                <c:pt idx="6">
                  <c:v>-0.80652552483067597</c:v>
                </c:pt>
                <c:pt idx="7">
                  <c:v>-0.18570735388377099</c:v>
                </c:pt>
                <c:pt idx="8">
                  <c:v>0.34511828328003002</c:v>
                </c:pt>
                <c:pt idx="9">
                  <c:v>0.43441074080577402</c:v>
                </c:pt>
                <c:pt idx="10">
                  <c:v>0.759340271746069</c:v>
                </c:pt>
                <c:pt idx="11">
                  <c:v>0.81576406473520502</c:v>
                </c:pt>
                <c:pt idx="12">
                  <c:v>1.8991746400690801</c:v>
                </c:pt>
                <c:pt idx="13">
                  <c:v>1.9881056960235</c:v>
                </c:pt>
                <c:pt idx="14">
                  <c:v>2.0070508745748201</c:v>
                </c:pt>
                <c:pt idx="15">
                  <c:v>2.0407087736796399</c:v>
                </c:pt>
                <c:pt idx="16">
                  <c:v>2.0666302757771602</c:v>
                </c:pt>
                <c:pt idx="17">
                  <c:v>2.3330513916384898</c:v>
                </c:pt>
                <c:pt idx="18">
                  <c:v>2.3727990415225402</c:v>
                </c:pt>
                <c:pt idx="19">
                  <c:v>2.3782687402519098</c:v>
                </c:pt>
                <c:pt idx="20">
                  <c:v>2.5355933461864</c:v>
                </c:pt>
                <c:pt idx="21">
                  <c:v>2.7068240905822298</c:v>
                </c:pt>
                <c:pt idx="22">
                  <c:v>2.84621334779784</c:v>
                </c:pt>
                <c:pt idx="23">
                  <c:v>3.2921058835145698</c:v>
                </c:pt>
                <c:pt idx="24">
                  <c:v>3.3096801683853099</c:v>
                </c:pt>
                <c:pt idx="25">
                  <c:v>3.70500389325781</c:v>
                </c:pt>
                <c:pt idx="26">
                  <c:v>3.8050144337682399</c:v>
                </c:pt>
                <c:pt idx="27">
                  <c:v>4.2571196470342203</c:v>
                </c:pt>
                <c:pt idx="28">
                  <c:v>4.4491649033915799</c:v>
                </c:pt>
                <c:pt idx="29">
                  <c:v>4.9746142964364699</c:v>
                </c:pt>
                <c:pt idx="30">
                  <c:v>5.0613086036231003</c:v>
                </c:pt>
                <c:pt idx="31">
                  <c:v>5.8362303436663199</c:v>
                </c:pt>
                <c:pt idx="32">
                  <c:v>9.4926209099057708</c:v>
                </c:pt>
              </c:numCache>
            </c:numRef>
          </c:val>
          <c:extLst>
            <c:ext xmlns:c16="http://schemas.microsoft.com/office/drawing/2014/chart" uri="{C3380CC4-5D6E-409C-BE32-E72D297353CC}">
              <c16:uniqueId val="{00000008-3C0B-4429-A7D7-F2C72C48FBDE}"/>
            </c:ext>
          </c:extLst>
        </c:ser>
        <c:dLbls>
          <c:showLegendKey val="0"/>
          <c:showVal val="0"/>
          <c:showCatName val="0"/>
          <c:showSerName val="0"/>
          <c:showPercent val="0"/>
          <c:showBubbleSize val="0"/>
        </c:dLbls>
        <c:gapWidth val="20"/>
        <c:axId val="-779642368"/>
        <c:axId val="-779643456"/>
      </c:barChart>
      <c:catAx>
        <c:axId val="-779642368"/>
        <c:scaling>
          <c:orientation val="minMax"/>
        </c:scaling>
        <c:delete val="0"/>
        <c:axPos val="l"/>
        <c:numFmt formatCode="General" sourceLinked="0"/>
        <c:majorTickMark val="none"/>
        <c:minorTickMark val="none"/>
        <c:tickLblPos val="low"/>
        <c:spPr>
          <a:ln w="12700">
            <a:solidFill>
              <a:srgbClr val="B72F05"/>
            </a:solidFill>
          </a:ln>
        </c:spPr>
        <c:txPr>
          <a:bodyPr/>
          <a:lstStyle/>
          <a:p>
            <a:pPr>
              <a:defRPr sz="800">
                <a:solidFill>
                  <a:srgbClr val="4D565E"/>
                </a:solidFill>
                <a:latin typeface="Arial" pitchFamily="34" charset="0"/>
                <a:cs typeface="Arial" pitchFamily="34" charset="0"/>
              </a:defRPr>
            </a:pPr>
            <a:endParaRPr lang="es-MX"/>
          </a:p>
        </c:txPr>
        <c:crossAx val="-779643456"/>
        <c:crosses val="autoZero"/>
        <c:auto val="1"/>
        <c:lblAlgn val="ctr"/>
        <c:lblOffset val="100"/>
        <c:noMultiLvlLbl val="0"/>
      </c:catAx>
      <c:valAx>
        <c:axId val="-779643456"/>
        <c:scaling>
          <c:orientation val="minMax"/>
          <c:max val="12"/>
          <c:min val="-10"/>
        </c:scaling>
        <c:delete val="1"/>
        <c:axPos val="b"/>
        <c:numFmt formatCode="#,##0.0" sourceLinked="0"/>
        <c:majorTickMark val="out"/>
        <c:minorTickMark val="none"/>
        <c:tickLblPos val="nextTo"/>
        <c:crossAx val="-779642368"/>
        <c:crosses val="autoZero"/>
        <c:crossBetween val="between"/>
        <c:majorUnit val="5"/>
      </c:valAx>
      <c:spPr>
        <a:noFill/>
        <a:ln w="3175">
          <a:noFill/>
        </a:ln>
      </c:spPr>
    </c:plotArea>
    <c:plotVisOnly val="1"/>
    <c:dispBlanksAs val="gap"/>
    <c:showDLblsOverMax val="0"/>
  </c:chart>
  <c:spPr>
    <a:noFill/>
    <a:ln w="3175">
      <a:noFill/>
    </a:ln>
    <a:effectLst/>
  </c:sp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72514619883044"/>
          <c:y val="1.5713953667117024E-2"/>
          <c:w val="0.59138466536712153"/>
          <c:h val="0.96857209266576594"/>
        </c:manualLayout>
      </c:layout>
      <c:barChart>
        <c:barDir val="bar"/>
        <c:grouping val="clustered"/>
        <c:varyColors val="0"/>
        <c:ser>
          <c:idx val="0"/>
          <c:order val="0"/>
          <c:tx>
            <c:strRef>
              <c:f>Contribuciones!$A$5</c:f>
              <c:strCache>
                <c:ptCount val="1"/>
                <c:pt idx="0">
                  <c:v>Total</c:v>
                </c:pt>
              </c:strCache>
            </c:strRef>
          </c:tx>
          <c:spPr>
            <a:solidFill>
              <a:srgbClr val="08989C"/>
            </a:solidFill>
          </c:spPr>
          <c:invertIfNegative val="0"/>
          <c:dLbls>
            <c:dLbl>
              <c:idx val="5"/>
              <c:layout>
                <c:manualLayout>
                  <c:x val="3.9627501486032037E-3"/>
                  <c:y val="2.26167590184310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28-4D33-911B-DF224C996E3A}"/>
                </c:ext>
              </c:extLst>
            </c:dLbl>
            <c:dLbl>
              <c:idx val="8"/>
              <c:layout>
                <c:manualLayout>
                  <c:x val="-2.0680976521770471E-2"/>
                  <c:y val="-2.3520184168441646E-3"/>
                </c:manualLayout>
              </c:layout>
              <c:spPr>
                <a:noFill/>
                <a:ln>
                  <a:noFill/>
                </a:ln>
                <a:effectLst/>
              </c:spPr>
              <c:txPr>
                <a:bodyPr wrap="square" lIns="0" tIns="0" rIns="0" bIns="0" anchor="ctr">
                  <a:noAutofit/>
                </a:bodyPr>
                <a:lstStyle/>
                <a:p>
                  <a:pPr>
                    <a:defRPr sz="800" b="1">
                      <a:solidFill>
                        <a:srgbClr val="4D565E"/>
                      </a:solidFill>
                    </a:defRPr>
                  </a:pPr>
                  <a:endParaRPr lang="es-MX"/>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0.10203047911769436"/>
                      <c:h val="2.4190998823018461E-2"/>
                    </c:manualLayout>
                  </c15:layout>
                </c:ext>
                <c:ext xmlns:c16="http://schemas.microsoft.com/office/drawing/2014/chart" uri="{C3380CC4-5D6E-409C-BE32-E72D297353CC}">
                  <c16:uniqueId val="{00000001-7528-4D33-911B-DF224C996E3A}"/>
                </c:ext>
              </c:extLst>
            </c:dLbl>
            <c:dLbl>
              <c:idx val="13"/>
              <c:layout>
                <c:manualLayout>
                  <c:x val="-3.4338634161714529E-3"/>
                  <c:y val="-2.35214293791699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28-4D33-911B-DF224C996E3A}"/>
                </c:ext>
              </c:extLst>
            </c:dLbl>
            <c:dLbl>
              <c:idx val="14"/>
              <c:layout>
                <c:manualLayout>
                  <c:x val="-3.4338634161714529E-3"/>
                  <c:y val="-9.0467036073730632E-5"/>
                </c:manualLayout>
              </c:layout>
              <c:spPr>
                <a:noFill/>
                <a:ln>
                  <a:noFill/>
                </a:ln>
                <a:effectLst/>
              </c:spPr>
              <c:txPr>
                <a:bodyPr wrap="square" lIns="0" tIns="0" rIns="0" bIns="0" anchor="ctr" anchorCtr="0">
                  <a:spAutoFit/>
                </a:bodyPr>
                <a:lstStyle/>
                <a:p>
                  <a:pPr algn="ctr">
                    <a:defRPr lang="en-US"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7528-4D33-911B-DF224C996E3A}"/>
                </c:ext>
              </c:extLst>
            </c:dLbl>
            <c:spPr>
              <a:noFill/>
              <a:ln>
                <a:noFill/>
              </a:ln>
              <a:effectLst/>
            </c:spPr>
            <c:txPr>
              <a:bodyPr wrap="square" lIns="0" tIns="0" rIns="0" bIns="0" anchor="ctr">
                <a:spAutoFit/>
              </a:bodyPr>
              <a:lstStyle/>
              <a:p>
                <a:pPr>
                  <a:defRPr sz="800"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Contribuciones!$A$7:$A$38</c:f>
              <c:strCache>
                <c:ptCount val="32"/>
                <c:pt idx="0">
                  <c:v>Morelos</c:v>
                </c:pt>
                <c:pt idx="1">
                  <c:v>Puebla</c:v>
                </c:pt>
                <c:pt idx="2">
                  <c:v>Quintana Roo</c:v>
                </c:pt>
                <c:pt idx="3">
                  <c:v>Campeche</c:v>
                </c:pt>
                <c:pt idx="4">
                  <c:v>Coahuila de Zaragoza</c:v>
                </c:pt>
                <c:pt idx="5">
                  <c:v>Aguascalientes</c:v>
                </c:pt>
                <c:pt idx="6">
                  <c:v>Baja California</c:v>
                </c:pt>
                <c:pt idx="7">
                  <c:v>Nayarit</c:v>
                </c:pt>
                <c:pt idx="8">
                  <c:v>Durango</c:v>
                </c:pt>
                <c:pt idx="9">
                  <c:v>Tlaxcala</c:v>
                </c:pt>
                <c:pt idx="10">
                  <c:v>Guanajuato</c:v>
                </c:pt>
                <c:pt idx="11">
                  <c:v>Baja California Sur</c:v>
                </c:pt>
                <c:pt idx="12">
                  <c:v>Michoacán de Ocampo</c:v>
                </c:pt>
                <c:pt idx="13">
                  <c:v>Zacatecas</c:v>
                </c:pt>
                <c:pt idx="14">
                  <c:v>Chihuahua</c:v>
                </c:pt>
                <c:pt idx="15">
                  <c:v>Guerrero</c:v>
                </c:pt>
                <c:pt idx="16">
                  <c:v>Colima</c:v>
                </c:pt>
                <c:pt idx="17">
                  <c:v>San Luis Potosí</c:v>
                </c:pt>
                <c:pt idx="18">
                  <c:v>Querétaro</c:v>
                </c:pt>
                <c:pt idx="19">
                  <c:v>Chiapas</c:v>
                </c:pt>
                <c:pt idx="20">
                  <c:v>Yucatán</c:v>
                </c:pt>
                <c:pt idx="21">
                  <c:v>Oaxaca</c:v>
                </c:pt>
                <c:pt idx="22">
                  <c:v>Tabasco</c:v>
                </c:pt>
                <c:pt idx="23">
                  <c:v>Sonora</c:v>
                </c:pt>
                <c:pt idx="24">
                  <c:v>Sinaloa</c:v>
                </c:pt>
                <c:pt idx="25">
                  <c:v>Tamaulipas</c:v>
                </c:pt>
                <c:pt idx="26">
                  <c:v>Nuevo León</c:v>
                </c:pt>
                <c:pt idx="27">
                  <c:v>Jalisco</c:v>
                </c:pt>
                <c:pt idx="28">
                  <c:v>Hidalgo</c:v>
                </c:pt>
                <c:pt idx="29">
                  <c:v>Veracruz de Ignacio de la Llave</c:v>
                </c:pt>
                <c:pt idx="30">
                  <c:v>México</c:v>
                </c:pt>
                <c:pt idx="31">
                  <c:v>Ciudad de México</c:v>
                </c:pt>
              </c:strCache>
            </c:strRef>
          </c:cat>
          <c:val>
            <c:numRef>
              <c:f>Contribuciones!$B$7:$B$38</c:f>
              <c:numCache>
                <c:formatCode>0.00</c:formatCode>
                <c:ptCount val="32"/>
                <c:pt idx="0">
                  <c:v>-6.1384366059795602E-2</c:v>
                </c:pt>
                <c:pt idx="1">
                  <c:v>-5.6459203382474198E-2</c:v>
                </c:pt>
                <c:pt idx="2">
                  <c:v>-4.90088799509108E-2</c:v>
                </c:pt>
                <c:pt idx="3" formatCode="#,##0.00_ ;\-#,##0.00\ ">
                  <c:v>-3.9862847604272597E-2</c:v>
                </c:pt>
                <c:pt idx="4">
                  <c:v>-3.44210481909593E-2</c:v>
                </c:pt>
                <c:pt idx="5">
                  <c:v>-1.0603400547138001E-2</c:v>
                </c:pt>
                <c:pt idx="6">
                  <c:v>-6.95108184136392E-3</c:v>
                </c:pt>
                <c:pt idx="7">
                  <c:v>-5.3963653756955504E-3</c:v>
                </c:pt>
                <c:pt idx="8">
                  <c:v>4.3976314589904203E-3</c:v>
                </c:pt>
                <c:pt idx="9">
                  <c:v>1.23650034567861E-2</c:v>
                </c:pt>
                <c:pt idx="10">
                  <c:v>2.0500743333986E-2</c:v>
                </c:pt>
                <c:pt idx="11">
                  <c:v>2.1202359143915099E-2</c:v>
                </c:pt>
                <c:pt idx="12">
                  <c:v>2.2668014947082302E-2</c:v>
                </c:pt>
                <c:pt idx="13">
                  <c:v>2.3227998418475101E-2</c:v>
                </c:pt>
                <c:pt idx="14">
                  <c:v>2.7146292283413101E-2</c:v>
                </c:pt>
                <c:pt idx="15">
                  <c:v>3.4797342871408003E-2</c:v>
                </c:pt>
                <c:pt idx="16">
                  <c:v>3.7492990269412697E-2</c:v>
                </c:pt>
                <c:pt idx="17">
                  <c:v>4.4628042362924399E-2</c:v>
                </c:pt>
                <c:pt idx="18">
                  <c:v>4.8435583373187298E-2</c:v>
                </c:pt>
                <c:pt idx="19">
                  <c:v>5.1578616247125501E-2</c:v>
                </c:pt>
                <c:pt idx="20" formatCode="#,##0.00_ ;\-#,##0.00\ ">
                  <c:v>6.7695304057927896E-2</c:v>
                </c:pt>
                <c:pt idx="21">
                  <c:v>6.8448383973890997E-2</c:v>
                </c:pt>
                <c:pt idx="22">
                  <c:v>7.4891123841700505E-2</c:v>
                </c:pt>
                <c:pt idx="23">
                  <c:v>7.5752205230821601E-2</c:v>
                </c:pt>
                <c:pt idx="24">
                  <c:v>9.9327558741094196E-2</c:v>
                </c:pt>
                <c:pt idx="25">
                  <c:v>0.13731025697195001</c:v>
                </c:pt>
                <c:pt idx="26">
                  <c:v>0.16385910643582</c:v>
                </c:pt>
                <c:pt idx="27">
                  <c:v>0.17222755512666299</c:v>
                </c:pt>
                <c:pt idx="28">
                  <c:v>0.17369819005902201</c:v>
                </c:pt>
                <c:pt idx="29">
                  <c:v>0.21363576557466199</c:v>
                </c:pt>
                <c:pt idx="30">
                  <c:v>0.34086733308572997</c:v>
                </c:pt>
                <c:pt idx="31">
                  <c:v>0.36864256536624401</c:v>
                </c:pt>
              </c:numCache>
            </c:numRef>
          </c:val>
          <c:extLst>
            <c:ext xmlns:c16="http://schemas.microsoft.com/office/drawing/2014/chart" uri="{C3380CC4-5D6E-409C-BE32-E72D297353CC}">
              <c16:uniqueId val="{00000004-7528-4D33-911B-DF224C996E3A}"/>
            </c:ext>
          </c:extLst>
        </c:ser>
        <c:dLbls>
          <c:showLegendKey val="0"/>
          <c:showVal val="0"/>
          <c:showCatName val="0"/>
          <c:showSerName val="0"/>
          <c:showPercent val="0"/>
          <c:showBubbleSize val="0"/>
        </c:dLbls>
        <c:gapWidth val="20"/>
        <c:axId val="-779636384"/>
        <c:axId val="-779636928"/>
      </c:barChart>
      <c:catAx>
        <c:axId val="-779636384"/>
        <c:scaling>
          <c:orientation val="minMax"/>
        </c:scaling>
        <c:delete val="0"/>
        <c:axPos val="l"/>
        <c:numFmt formatCode="General" sourceLinked="0"/>
        <c:majorTickMark val="none"/>
        <c:minorTickMark val="none"/>
        <c:tickLblPos val="low"/>
        <c:spPr>
          <a:ln w="12700">
            <a:solidFill>
              <a:srgbClr val="B72F05"/>
            </a:solidFill>
          </a:ln>
        </c:spPr>
        <c:txPr>
          <a:bodyPr rot="0" anchor="ctr" anchorCtr="0"/>
          <a:lstStyle/>
          <a:p>
            <a:pPr>
              <a:defRPr sz="800">
                <a:solidFill>
                  <a:srgbClr val="4D565E"/>
                </a:solidFill>
              </a:defRPr>
            </a:pPr>
            <a:endParaRPr lang="es-MX"/>
          </a:p>
        </c:txPr>
        <c:crossAx val="-779636928"/>
        <c:crossesAt val="0"/>
        <c:auto val="1"/>
        <c:lblAlgn val="ctr"/>
        <c:lblOffset val="100"/>
        <c:noMultiLvlLbl val="0"/>
      </c:catAx>
      <c:valAx>
        <c:axId val="-779636928"/>
        <c:scaling>
          <c:orientation val="minMax"/>
          <c:max val="0.5"/>
          <c:min val="-0.25"/>
        </c:scaling>
        <c:delete val="1"/>
        <c:axPos val="b"/>
        <c:numFmt formatCode="#,##0.00" sourceLinked="0"/>
        <c:majorTickMark val="out"/>
        <c:minorTickMark val="none"/>
        <c:tickLblPos val="nextTo"/>
        <c:crossAx val="-779636384"/>
        <c:crosses val="autoZero"/>
        <c:crossBetween val="between"/>
        <c:majorUnit val="0.25"/>
        <c:minorUnit val="3.0000000000000006E-2"/>
      </c:valAx>
      <c:spPr>
        <a:noFill/>
        <a:ln w="3175">
          <a:noFill/>
        </a:ln>
      </c:spPr>
    </c:plotArea>
    <c:plotVisOnly val="1"/>
    <c:dispBlanksAs val="gap"/>
    <c:showDLblsOverMax val="0"/>
  </c:chart>
  <c:spPr>
    <a:noFill/>
    <a:ln w="3175">
      <a:noFill/>
    </a:ln>
    <a:effectLst/>
  </c:spPr>
  <c:txPr>
    <a:bodyPr/>
    <a:lstStyle/>
    <a:p>
      <a:pPr>
        <a:defRPr sz="750">
          <a:latin typeface="Arial" panose="020B0604020202020204" pitchFamily="34" charset="0"/>
          <a:cs typeface="Arial" panose="020B0604020202020204" pitchFamily="34" charset="0"/>
        </a:defRPr>
      </a:pPr>
      <a:endParaRPr lang="es-MX"/>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88835308052252"/>
          <c:y val="2.7463293187388941E-2"/>
          <c:w val="0.60152326172512383"/>
          <c:h val="0.95938700653127518"/>
        </c:manualLayout>
      </c:layout>
      <c:barChart>
        <c:barDir val="bar"/>
        <c:grouping val="clustered"/>
        <c:varyColors val="0"/>
        <c:ser>
          <c:idx val="0"/>
          <c:order val="0"/>
          <c:tx>
            <c:strRef>
              <c:f>'Variaciones por EF'!$G$4</c:f>
              <c:strCache>
                <c:ptCount val="1"/>
                <c:pt idx="0">
                  <c:v>Primarias</c:v>
                </c:pt>
              </c:strCache>
            </c:strRef>
          </c:tx>
          <c:spPr>
            <a:solidFill>
              <a:srgbClr val="08989C"/>
            </a:solidFill>
          </c:spPr>
          <c:invertIfNegative val="0"/>
          <c:dPt>
            <c:idx val="11"/>
            <c:invertIfNegative val="0"/>
            <c:bubble3D val="0"/>
            <c:extLst>
              <c:ext xmlns:c16="http://schemas.microsoft.com/office/drawing/2014/chart" uri="{C3380CC4-5D6E-409C-BE32-E72D297353CC}">
                <c16:uniqueId val="{00000000-5150-4665-A8EC-92070C128084}"/>
              </c:ext>
            </c:extLst>
          </c:dPt>
          <c:dPt>
            <c:idx val="14"/>
            <c:invertIfNegative val="0"/>
            <c:bubble3D val="0"/>
            <c:extLst>
              <c:ext xmlns:c16="http://schemas.microsoft.com/office/drawing/2014/chart" uri="{C3380CC4-5D6E-409C-BE32-E72D297353CC}">
                <c16:uniqueId val="{00000001-5150-4665-A8EC-92070C128084}"/>
              </c:ext>
            </c:extLst>
          </c:dPt>
          <c:dPt>
            <c:idx val="15"/>
            <c:invertIfNegative val="0"/>
            <c:bubble3D val="0"/>
            <c:extLst>
              <c:ext xmlns:c16="http://schemas.microsoft.com/office/drawing/2014/chart" uri="{C3380CC4-5D6E-409C-BE32-E72D297353CC}">
                <c16:uniqueId val="{00000002-5150-4665-A8EC-92070C128084}"/>
              </c:ext>
            </c:extLst>
          </c:dPt>
          <c:dPt>
            <c:idx val="17"/>
            <c:invertIfNegative val="0"/>
            <c:bubble3D val="0"/>
            <c:extLst>
              <c:ext xmlns:c16="http://schemas.microsoft.com/office/drawing/2014/chart" uri="{C3380CC4-5D6E-409C-BE32-E72D297353CC}">
                <c16:uniqueId val="{00000003-5150-4665-A8EC-92070C128084}"/>
              </c:ext>
            </c:extLst>
          </c:dPt>
          <c:dPt>
            <c:idx val="18"/>
            <c:invertIfNegative val="0"/>
            <c:bubble3D val="0"/>
            <c:spPr>
              <a:solidFill>
                <a:srgbClr val="C0C0C0"/>
              </a:solidFill>
            </c:spPr>
            <c:extLst>
              <c:ext xmlns:c16="http://schemas.microsoft.com/office/drawing/2014/chart" uri="{C3380CC4-5D6E-409C-BE32-E72D297353CC}">
                <c16:uniqueId val="{00000005-5150-4665-A8EC-92070C128084}"/>
              </c:ext>
            </c:extLst>
          </c:dPt>
          <c:dPt>
            <c:idx val="19"/>
            <c:invertIfNegative val="0"/>
            <c:bubble3D val="0"/>
            <c:extLst>
              <c:ext xmlns:c16="http://schemas.microsoft.com/office/drawing/2014/chart" uri="{C3380CC4-5D6E-409C-BE32-E72D297353CC}">
                <c16:uniqueId val="{00000006-5150-4665-A8EC-92070C128084}"/>
              </c:ext>
            </c:extLst>
          </c:dPt>
          <c:dPt>
            <c:idx val="20"/>
            <c:invertIfNegative val="0"/>
            <c:bubble3D val="0"/>
            <c:extLst>
              <c:ext xmlns:c16="http://schemas.microsoft.com/office/drawing/2014/chart" uri="{C3380CC4-5D6E-409C-BE32-E72D297353CC}">
                <c16:uniqueId val="{00000007-5150-4665-A8EC-92070C128084}"/>
              </c:ext>
            </c:extLst>
          </c:dPt>
          <c:dLbls>
            <c:dLbl>
              <c:idx val="0"/>
              <c:layout>
                <c:manualLayout>
                  <c:x val="-4.126263668248400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150-4665-A8EC-92070C128084}"/>
                </c:ext>
              </c:extLst>
            </c:dLbl>
            <c:dLbl>
              <c:idx val="18"/>
              <c:layout>
                <c:manualLayout>
                  <c:x val="-1.172898570265884E-4"/>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150-4665-A8EC-92070C128084}"/>
                </c:ext>
              </c:extLst>
            </c:dLbl>
            <c:spPr>
              <a:noFill/>
              <a:ln>
                <a:noFill/>
              </a:ln>
              <a:effectLst/>
            </c:spPr>
            <c:txPr>
              <a:bodyPr wrap="square" lIns="0" tIns="0" rIns="0" bIns="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'Variaciones por EF'!$F$6:$F$38</c:f>
              <c:strCache>
                <c:ptCount val="33"/>
                <c:pt idx="0">
                  <c:v>Morelos</c:v>
                </c:pt>
                <c:pt idx="1">
                  <c:v>Nayarit</c:v>
                </c:pt>
                <c:pt idx="2">
                  <c:v>Quintana Roo</c:v>
                </c:pt>
                <c:pt idx="3">
                  <c:v>Aguascalientes</c:v>
                </c:pt>
                <c:pt idx="4">
                  <c:v>Ciudad de México</c:v>
                </c:pt>
                <c:pt idx="5">
                  <c:v>Colima</c:v>
                </c:pt>
                <c:pt idx="6">
                  <c:v>Guanajuato</c:v>
                </c:pt>
                <c:pt idx="7">
                  <c:v>Michoacán de Ocampo</c:v>
                </c:pt>
                <c:pt idx="8">
                  <c:v>Oaxaca</c:v>
                </c:pt>
                <c:pt idx="9">
                  <c:v>Puebla</c:v>
                </c:pt>
                <c:pt idx="10">
                  <c:v>Baja California</c:v>
                </c:pt>
                <c:pt idx="11">
                  <c:v>Guerrero</c:v>
                </c:pt>
                <c:pt idx="12">
                  <c:v>Yucatán</c:v>
                </c:pt>
                <c:pt idx="13">
                  <c:v>Tabasco</c:v>
                </c:pt>
                <c:pt idx="14">
                  <c:v>Durango</c:v>
                </c:pt>
                <c:pt idx="15">
                  <c:v>Chiapas</c:v>
                </c:pt>
                <c:pt idx="16">
                  <c:v>Nuevo León</c:v>
                </c:pt>
                <c:pt idx="17">
                  <c:v>México</c:v>
                </c:pt>
                <c:pt idx="18">
                  <c:v>Estados Unidos Mexicanos</c:v>
                </c:pt>
                <c:pt idx="19">
                  <c:v>Querétaro</c:v>
                </c:pt>
                <c:pt idx="20">
                  <c:v>Hidalgo</c:v>
                </c:pt>
                <c:pt idx="21">
                  <c:v>Sonora</c:v>
                </c:pt>
                <c:pt idx="22">
                  <c:v>Coahuila de Zaragoza</c:v>
                </c:pt>
                <c:pt idx="23">
                  <c:v>Chihuahua</c:v>
                </c:pt>
                <c:pt idx="24">
                  <c:v>Tlaxcala</c:v>
                </c:pt>
                <c:pt idx="25">
                  <c:v>Veracruz de Ignacio de la Llave</c:v>
                </c:pt>
                <c:pt idx="26">
                  <c:v>San Luis Potosí</c:v>
                </c:pt>
                <c:pt idx="27">
                  <c:v>Zacatecas</c:v>
                </c:pt>
                <c:pt idx="28">
                  <c:v>Jalisco</c:v>
                </c:pt>
                <c:pt idx="29">
                  <c:v>Tamaulipas</c:v>
                </c:pt>
                <c:pt idx="30">
                  <c:v>Sinaloa</c:v>
                </c:pt>
                <c:pt idx="31">
                  <c:v>Campeche</c:v>
                </c:pt>
                <c:pt idx="32">
                  <c:v>Baja California Sur</c:v>
                </c:pt>
              </c:strCache>
            </c:strRef>
          </c:cat>
          <c:val>
            <c:numRef>
              <c:f>'Variaciones por EF'!$G$6:$G$38</c:f>
              <c:numCache>
                <c:formatCode>0.0</c:formatCode>
                <c:ptCount val="33"/>
                <c:pt idx="0">
                  <c:v>-38.627608625558899</c:v>
                </c:pt>
                <c:pt idx="1">
                  <c:v>-33.863569197998302</c:v>
                </c:pt>
                <c:pt idx="2">
                  <c:v>-12.9737431148785</c:v>
                </c:pt>
                <c:pt idx="3">
                  <c:v>-12.967509311664299</c:v>
                </c:pt>
                <c:pt idx="4">
                  <c:v>-10.763674769156101</c:v>
                </c:pt>
                <c:pt idx="5">
                  <c:v>-8.1488670949990603</c:v>
                </c:pt>
                <c:pt idx="6">
                  <c:v>-7.6571799386430301</c:v>
                </c:pt>
                <c:pt idx="7">
                  <c:v>-5.3584445018718903</c:v>
                </c:pt>
                <c:pt idx="8">
                  <c:v>-5.0974486229051896</c:v>
                </c:pt>
                <c:pt idx="9">
                  <c:v>-4.3253081062576202</c:v>
                </c:pt>
                <c:pt idx="10">
                  <c:v>-2.5754184617876099</c:v>
                </c:pt>
                <c:pt idx="11">
                  <c:v>-1.64320528796152</c:v>
                </c:pt>
                <c:pt idx="12">
                  <c:v>-0.814179772993043</c:v>
                </c:pt>
                <c:pt idx="13">
                  <c:v>-0.100517481630092</c:v>
                </c:pt>
                <c:pt idx="14">
                  <c:v>2.12772044547427</c:v>
                </c:pt>
                <c:pt idx="15">
                  <c:v>2.8442652334020702</c:v>
                </c:pt>
                <c:pt idx="16">
                  <c:v>3.5089268320428699</c:v>
                </c:pt>
                <c:pt idx="17">
                  <c:v>4.60566910716447</c:v>
                </c:pt>
                <c:pt idx="18">
                  <c:v>4.8155801826365199</c:v>
                </c:pt>
                <c:pt idx="19">
                  <c:v>7.6252807702422603</c:v>
                </c:pt>
                <c:pt idx="20">
                  <c:v>7.7677263677991704</c:v>
                </c:pt>
                <c:pt idx="21">
                  <c:v>7.8836229955746999</c:v>
                </c:pt>
                <c:pt idx="22">
                  <c:v>8.5434786246047896</c:v>
                </c:pt>
                <c:pt idx="23">
                  <c:v>11.324146375006499</c:v>
                </c:pt>
                <c:pt idx="24">
                  <c:v>11.364124625577</c:v>
                </c:pt>
                <c:pt idx="25">
                  <c:v>12.7084646275475</c:v>
                </c:pt>
                <c:pt idx="26">
                  <c:v>13.316201774144499</c:v>
                </c:pt>
                <c:pt idx="27">
                  <c:v>17.339894419597101</c:v>
                </c:pt>
                <c:pt idx="28">
                  <c:v>19.306756666226399</c:v>
                </c:pt>
                <c:pt idx="29">
                  <c:v>19.843655817352801</c:v>
                </c:pt>
                <c:pt idx="30">
                  <c:v>23.5460914188237</c:v>
                </c:pt>
                <c:pt idx="31">
                  <c:v>55.319360590996801</c:v>
                </c:pt>
                <c:pt idx="32">
                  <c:v>86.871020692720094</c:v>
                </c:pt>
              </c:numCache>
            </c:numRef>
          </c:val>
          <c:extLst>
            <c:ext xmlns:c16="http://schemas.microsoft.com/office/drawing/2014/chart" uri="{C3380CC4-5D6E-409C-BE32-E72D297353CC}">
              <c16:uniqueId val="{00000009-5150-4665-A8EC-92070C128084}"/>
            </c:ext>
          </c:extLst>
        </c:ser>
        <c:dLbls>
          <c:showLegendKey val="0"/>
          <c:showVal val="0"/>
          <c:showCatName val="0"/>
          <c:showSerName val="0"/>
          <c:showPercent val="0"/>
          <c:showBubbleSize val="0"/>
        </c:dLbls>
        <c:gapWidth val="20"/>
        <c:axId val="-779642368"/>
        <c:axId val="-779643456"/>
      </c:barChart>
      <c:catAx>
        <c:axId val="-779642368"/>
        <c:scaling>
          <c:orientation val="minMax"/>
        </c:scaling>
        <c:delete val="0"/>
        <c:axPos val="l"/>
        <c:numFmt formatCode="General" sourceLinked="0"/>
        <c:majorTickMark val="none"/>
        <c:minorTickMark val="none"/>
        <c:tickLblPos val="low"/>
        <c:spPr>
          <a:ln w="12700">
            <a:solidFill>
              <a:srgbClr val="B72F05"/>
            </a:solidFill>
          </a:ln>
        </c:spPr>
        <c:txPr>
          <a:bodyPr/>
          <a:lstStyle/>
          <a:p>
            <a:pPr>
              <a:defRPr sz="800">
                <a:solidFill>
                  <a:srgbClr val="4D565E"/>
                </a:solidFill>
                <a:latin typeface="Arial" pitchFamily="34" charset="0"/>
                <a:cs typeface="Arial" pitchFamily="34" charset="0"/>
              </a:defRPr>
            </a:pPr>
            <a:endParaRPr lang="es-MX"/>
          </a:p>
        </c:txPr>
        <c:crossAx val="-779643456"/>
        <c:crosses val="autoZero"/>
        <c:auto val="1"/>
        <c:lblAlgn val="ctr"/>
        <c:lblOffset val="100"/>
        <c:noMultiLvlLbl val="0"/>
      </c:catAx>
      <c:valAx>
        <c:axId val="-779643456"/>
        <c:scaling>
          <c:orientation val="minMax"/>
          <c:max val="120"/>
          <c:min val="-80"/>
        </c:scaling>
        <c:delete val="1"/>
        <c:axPos val="b"/>
        <c:numFmt formatCode="#,##0.0" sourceLinked="0"/>
        <c:majorTickMark val="out"/>
        <c:minorTickMark val="none"/>
        <c:tickLblPos val="nextTo"/>
        <c:crossAx val="-779642368"/>
        <c:crosses val="autoZero"/>
        <c:crossBetween val="between"/>
        <c:majorUnit val="40"/>
      </c:valAx>
      <c:spPr>
        <a:noFill/>
        <a:ln w="3175">
          <a:noFill/>
        </a:ln>
      </c:spPr>
    </c:plotArea>
    <c:plotVisOnly val="1"/>
    <c:dispBlanksAs val="gap"/>
    <c:showDLblsOverMax val="0"/>
  </c:chart>
  <c:spPr>
    <a:noFill/>
    <a:ln w="3175">
      <a:noFill/>
    </a:ln>
    <a:effectLst/>
  </c:sp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72514619883044"/>
          <c:y val="1.5713953667117024E-2"/>
          <c:w val="0.59138466536712153"/>
          <c:h val="0.96857209266576594"/>
        </c:manualLayout>
      </c:layout>
      <c:barChart>
        <c:barDir val="bar"/>
        <c:grouping val="clustered"/>
        <c:varyColors val="0"/>
        <c:ser>
          <c:idx val="0"/>
          <c:order val="0"/>
          <c:tx>
            <c:strRef>
              <c:f>Contribuciones!$D$5</c:f>
              <c:strCache>
                <c:ptCount val="1"/>
                <c:pt idx="0">
                  <c:v>Primarias</c:v>
                </c:pt>
              </c:strCache>
            </c:strRef>
          </c:tx>
          <c:spPr>
            <a:solidFill>
              <a:srgbClr val="08989C"/>
            </a:solidFill>
          </c:spPr>
          <c:invertIfNegative val="0"/>
          <c:dLbls>
            <c:dLbl>
              <c:idx val="8"/>
              <c:spPr>
                <a:noFill/>
                <a:ln>
                  <a:noFill/>
                </a:ln>
                <a:effectLst/>
              </c:spPr>
              <c:txPr>
                <a:bodyPr wrap="square" lIns="0" tIns="0" rIns="0" bIns="0" anchor="ctr">
                  <a:noAutofit/>
                </a:bodyPr>
                <a:lstStyle/>
                <a:p>
                  <a:pPr>
                    <a:defRPr sz="800" b="1">
                      <a:solidFill>
                        <a:srgbClr val="4D565E"/>
                      </a:solidFill>
                    </a:defRPr>
                  </a:pPr>
                  <a:endParaRPr lang="es-MX"/>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7.7272897108203953E-2"/>
                      <c:h val="2.4190998823018461E-2"/>
                    </c:manualLayout>
                  </c15:layout>
                </c:ext>
                <c:ext xmlns:c16="http://schemas.microsoft.com/office/drawing/2014/chart" uri="{C3380CC4-5D6E-409C-BE32-E72D297353CC}">
                  <c16:uniqueId val="{00000000-FC41-498B-9CA3-BCB6BCCEDE33}"/>
                </c:ext>
              </c:extLst>
            </c:dLbl>
            <c:dLbl>
              <c:idx val="31"/>
              <c:layout>
                <c:manualLayout>
                  <c:x val="-8.302200083022001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C41-498B-9CA3-BCB6BCCEDE33}"/>
                </c:ext>
              </c:extLst>
            </c:dLbl>
            <c:spPr>
              <a:noFill/>
              <a:ln>
                <a:noFill/>
              </a:ln>
              <a:effectLst/>
            </c:spPr>
            <c:txPr>
              <a:bodyPr wrap="square" lIns="0" tIns="0" rIns="0" bIns="0" anchor="ctr">
                <a:spAutoFit/>
              </a:bodyPr>
              <a:lstStyle/>
              <a:p>
                <a:pPr>
                  <a:defRPr sz="800"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Contribuciones!$D$7:$D$38</c:f>
              <c:strCache>
                <c:ptCount val="32"/>
                <c:pt idx="0">
                  <c:v>Michoacán de Ocampo</c:v>
                </c:pt>
                <c:pt idx="1">
                  <c:v>Guanajuato</c:v>
                </c:pt>
                <c:pt idx="2">
                  <c:v>Morelos</c:v>
                </c:pt>
                <c:pt idx="3">
                  <c:v>Nayarit</c:v>
                </c:pt>
                <c:pt idx="4">
                  <c:v>Aguascalientes</c:v>
                </c:pt>
                <c:pt idx="5">
                  <c:v>Puebla</c:v>
                </c:pt>
                <c:pt idx="6">
                  <c:v>Oaxaca</c:v>
                </c:pt>
                <c:pt idx="7">
                  <c:v>Colima</c:v>
                </c:pt>
                <c:pt idx="8">
                  <c:v>Baja California</c:v>
                </c:pt>
                <c:pt idx="9">
                  <c:v>Quintana Roo</c:v>
                </c:pt>
                <c:pt idx="10">
                  <c:v>Guerrero</c:v>
                </c:pt>
                <c:pt idx="11">
                  <c:v>Ciudad de México</c:v>
                </c:pt>
                <c:pt idx="12">
                  <c:v>Yucatán</c:v>
                </c:pt>
                <c:pt idx="13">
                  <c:v>Tabasco</c:v>
                </c:pt>
                <c:pt idx="14">
                  <c:v>Nuevo León</c:v>
                </c:pt>
                <c:pt idx="15">
                  <c:v>Durango</c:v>
                </c:pt>
                <c:pt idx="16">
                  <c:v>Tlaxcala</c:v>
                </c:pt>
                <c:pt idx="17">
                  <c:v>Chiapas</c:v>
                </c:pt>
                <c:pt idx="18">
                  <c:v>Hidalgo</c:v>
                </c:pt>
                <c:pt idx="19">
                  <c:v>Querétaro</c:v>
                </c:pt>
                <c:pt idx="20">
                  <c:v>México</c:v>
                </c:pt>
                <c:pt idx="21">
                  <c:v>Coahuila de Zaragoza</c:v>
                </c:pt>
                <c:pt idx="22">
                  <c:v>Campeche</c:v>
                </c:pt>
                <c:pt idx="23">
                  <c:v>Tamaulipas</c:v>
                </c:pt>
                <c:pt idx="24">
                  <c:v>Zacatecas</c:v>
                </c:pt>
                <c:pt idx="25">
                  <c:v>San Luis Potosí</c:v>
                </c:pt>
                <c:pt idx="26">
                  <c:v>Baja California Sur</c:v>
                </c:pt>
                <c:pt idx="27">
                  <c:v>Sonora</c:v>
                </c:pt>
                <c:pt idx="28">
                  <c:v>Chihuahua</c:v>
                </c:pt>
                <c:pt idx="29">
                  <c:v>Veracruz de Ignacio de la Llave</c:v>
                </c:pt>
                <c:pt idx="30">
                  <c:v>Sinaloa</c:v>
                </c:pt>
                <c:pt idx="31">
                  <c:v>Jalisco</c:v>
                </c:pt>
              </c:strCache>
            </c:strRef>
          </c:cat>
          <c:val>
            <c:numRef>
              <c:f>Contribuciones!$E$7:$E$38</c:f>
              <c:numCache>
                <c:formatCode>0.00</c:formatCode>
                <c:ptCount val="32"/>
                <c:pt idx="0">
                  <c:v>-0.664330460182736</c:v>
                </c:pt>
                <c:pt idx="1">
                  <c:v>-0.61550900858872404</c:v>
                </c:pt>
                <c:pt idx="2">
                  <c:v>-0.40988960448779999</c:v>
                </c:pt>
                <c:pt idx="3">
                  <c:v>-0.34504228179950902</c:v>
                </c:pt>
                <c:pt idx="4">
                  <c:v>-0.25186599506771801</c:v>
                </c:pt>
                <c:pt idx="5">
                  <c:v>-0.19340740307215401</c:v>
                </c:pt>
                <c:pt idx="6">
                  <c:v>-0.115333512057906</c:v>
                </c:pt>
                <c:pt idx="7">
                  <c:v>-8.9908564871245406E-2</c:v>
                </c:pt>
                <c:pt idx="8">
                  <c:v>-8.5684816389863E-2</c:v>
                </c:pt>
                <c:pt idx="9">
                  <c:v>-4.74789276144678E-2</c:v>
                </c:pt>
                <c:pt idx="10">
                  <c:v>-2.9647517670456799E-2</c:v>
                </c:pt>
                <c:pt idx="11">
                  <c:v>-2.0116858291651499E-2</c:v>
                </c:pt>
                <c:pt idx="12">
                  <c:v>-1.1902620933407101E-2</c:v>
                </c:pt>
                <c:pt idx="13">
                  <c:v>-1.3651556896493E-3</c:v>
                </c:pt>
                <c:pt idx="14">
                  <c:v>4.6367008815197099E-2</c:v>
                </c:pt>
                <c:pt idx="15">
                  <c:v>6.1210486928827003E-2</c:v>
                </c:pt>
                <c:pt idx="16">
                  <c:v>7.1182505432821896E-2</c:v>
                </c:pt>
                <c:pt idx="17">
                  <c:v>8.7620873182898906E-2</c:v>
                </c:pt>
                <c:pt idx="18">
                  <c:v>0.12960750422960199</c:v>
                </c:pt>
                <c:pt idx="19">
                  <c:v>0.157124011726028</c:v>
                </c:pt>
                <c:pt idx="20">
                  <c:v>0.18381090481572099</c:v>
                </c:pt>
                <c:pt idx="21">
                  <c:v>0.18874661817249899</c:v>
                </c:pt>
                <c:pt idx="22">
                  <c:v>0.23726966068031599</c:v>
                </c:pt>
                <c:pt idx="23">
                  <c:v>0.34328644918705697</c:v>
                </c:pt>
                <c:pt idx="24">
                  <c:v>0.35040964230249999</c:v>
                </c:pt>
                <c:pt idx="25">
                  <c:v>0.42706056674174198</c:v>
                </c:pt>
                <c:pt idx="26">
                  <c:v>0.484803137473861</c:v>
                </c:pt>
                <c:pt idx="27">
                  <c:v>0.53682168493303295</c:v>
                </c:pt>
                <c:pt idx="28">
                  <c:v>0.60101413465476095</c:v>
                </c:pt>
                <c:pt idx="29">
                  <c:v>0.96919230682231305</c:v>
                </c:pt>
                <c:pt idx="30">
                  <c:v>1.0045027785093501</c:v>
                </c:pt>
                <c:pt idx="31">
                  <c:v>1.8170326347453201</c:v>
                </c:pt>
              </c:numCache>
            </c:numRef>
          </c:val>
          <c:extLst>
            <c:ext xmlns:c16="http://schemas.microsoft.com/office/drawing/2014/chart" uri="{C3380CC4-5D6E-409C-BE32-E72D297353CC}">
              <c16:uniqueId val="{00000001-FC41-498B-9CA3-BCB6BCCEDE33}"/>
            </c:ext>
          </c:extLst>
        </c:ser>
        <c:dLbls>
          <c:showLegendKey val="0"/>
          <c:showVal val="0"/>
          <c:showCatName val="0"/>
          <c:showSerName val="0"/>
          <c:showPercent val="0"/>
          <c:showBubbleSize val="0"/>
        </c:dLbls>
        <c:gapWidth val="20"/>
        <c:axId val="-779636384"/>
        <c:axId val="-779636928"/>
      </c:barChart>
      <c:catAx>
        <c:axId val="-779636384"/>
        <c:scaling>
          <c:orientation val="minMax"/>
        </c:scaling>
        <c:delete val="0"/>
        <c:axPos val="l"/>
        <c:numFmt formatCode="General" sourceLinked="0"/>
        <c:majorTickMark val="none"/>
        <c:minorTickMark val="none"/>
        <c:tickLblPos val="low"/>
        <c:spPr>
          <a:ln w="12700">
            <a:solidFill>
              <a:srgbClr val="B72F05"/>
            </a:solidFill>
          </a:ln>
        </c:spPr>
        <c:txPr>
          <a:bodyPr rot="0" anchor="ctr" anchorCtr="0"/>
          <a:lstStyle/>
          <a:p>
            <a:pPr>
              <a:defRPr sz="800">
                <a:solidFill>
                  <a:srgbClr val="4D565E"/>
                </a:solidFill>
              </a:defRPr>
            </a:pPr>
            <a:endParaRPr lang="es-MX"/>
          </a:p>
        </c:txPr>
        <c:crossAx val="-779636928"/>
        <c:crossesAt val="0"/>
        <c:auto val="1"/>
        <c:lblAlgn val="ctr"/>
        <c:lblOffset val="100"/>
        <c:noMultiLvlLbl val="0"/>
      </c:catAx>
      <c:valAx>
        <c:axId val="-779636928"/>
        <c:scaling>
          <c:orientation val="minMax"/>
          <c:max val="3"/>
          <c:min val="-2"/>
        </c:scaling>
        <c:delete val="1"/>
        <c:axPos val="b"/>
        <c:numFmt formatCode="#,##0.00" sourceLinked="0"/>
        <c:majorTickMark val="out"/>
        <c:minorTickMark val="none"/>
        <c:tickLblPos val="nextTo"/>
        <c:crossAx val="-779636384"/>
        <c:crosses val="autoZero"/>
        <c:crossBetween val="between"/>
        <c:majorUnit val="1"/>
        <c:minorUnit val="3.0000000000000006E-2"/>
      </c:valAx>
      <c:spPr>
        <a:noFill/>
        <a:ln w="3175">
          <a:noFill/>
        </a:ln>
      </c:spPr>
    </c:plotArea>
    <c:plotVisOnly val="1"/>
    <c:dispBlanksAs val="gap"/>
    <c:showDLblsOverMax val="0"/>
  </c:chart>
  <c:spPr>
    <a:noFill/>
    <a:ln w="3175">
      <a:noFill/>
    </a:ln>
    <a:effectLst/>
  </c:spPr>
  <c:txPr>
    <a:bodyPr/>
    <a:lstStyle/>
    <a:p>
      <a:pPr>
        <a:defRPr sz="750">
          <a:latin typeface="Arial" panose="020B0604020202020204" pitchFamily="34" charset="0"/>
          <a:cs typeface="Arial" panose="020B0604020202020204" pitchFamily="34" charset="0"/>
        </a:defRPr>
      </a:pPr>
      <a:endParaRPr lang="es-MX"/>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88835308052252"/>
          <c:y val="2.7463293187388941E-2"/>
          <c:w val="0.60152326172512383"/>
          <c:h val="0.95938700653127518"/>
        </c:manualLayout>
      </c:layout>
      <c:barChart>
        <c:barDir val="bar"/>
        <c:grouping val="clustered"/>
        <c:varyColors val="0"/>
        <c:ser>
          <c:idx val="0"/>
          <c:order val="0"/>
          <c:tx>
            <c:strRef>
              <c:f>'Variaciones por EF'!$L$4</c:f>
              <c:strCache>
                <c:ptCount val="1"/>
                <c:pt idx="0">
                  <c:v>Secundarias</c:v>
                </c:pt>
              </c:strCache>
            </c:strRef>
          </c:tx>
          <c:spPr>
            <a:solidFill>
              <a:srgbClr val="08989C"/>
            </a:solidFill>
          </c:spPr>
          <c:invertIfNegative val="0"/>
          <c:dPt>
            <c:idx val="12"/>
            <c:invertIfNegative val="0"/>
            <c:bubble3D val="0"/>
            <c:extLst>
              <c:ext xmlns:c16="http://schemas.microsoft.com/office/drawing/2014/chart" uri="{C3380CC4-5D6E-409C-BE32-E72D297353CC}">
                <c16:uniqueId val="{00000000-7FC2-43A2-855E-1EF28D2B1750}"/>
              </c:ext>
            </c:extLst>
          </c:dPt>
          <c:dPt>
            <c:idx val="14"/>
            <c:invertIfNegative val="0"/>
            <c:bubble3D val="0"/>
            <c:extLst>
              <c:ext xmlns:c16="http://schemas.microsoft.com/office/drawing/2014/chart" uri="{C3380CC4-5D6E-409C-BE32-E72D297353CC}">
                <c16:uniqueId val="{00000001-7FC2-43A2-855E-1EF28D2B1750}"/>
              </c:ext>
            </c:extLst>
          </c:dPt>
          <c:dPt>
            <c:idx val="15"/>
            <c:invertIfNegative val="0"/>
            <c:bubble3D val="0"/>
            <c:extLst>
              <c:ext xmlns:c16="http://schemas.microsoft.com/office/drawing/2014/chart" uri="{C3380CC4-5D6E-409C-BE32-E72D297353CC}">
                <c16:uniqueId val="{00000002-7FC2-43A2-855E-1EF28D2B1750}"/>
              </c:ext>
            </c:extLst>
          </c:dPt>
          <c:dPt>
            <c:idx val="16"/>
            <c:invertIfNegative val="0"/>
            <c:bubble3D val="0"/>
            <c:spPr>
              <a:solidFill>
                <a:srgbClr val="C0C0C0"/>
              </a:solidFill>
            </c:spPr>
            <c:extLst>
              <c:ext xmlns:c16="http://schemas.microsoft.com/office/drawing/2014/chart" uri="{C3380CC4-5D6E-409C-BE32-E72D297353CC}">
                <c16:uniqueId val="{00000004-7FC2-43A2-855E-1EF28D2B1750}"/>
              </c:ext>
            </c:extLst>
          </c:dPt>
          <c:dPt>
            <c:idx val="17"/>
            <c:invertIfNegative val="0"/>
            <c:bubble3D val="0"/>
            <c:extLst>
              <c:ext xmlns:c16="http://schemas.microsoft.com/office/drawing/2014/chart" uri="{C3380CC4-5D6E-409C-BE32-E72D297353CC}">
                <c16:uniqueId val="{00000005-7FC2-43A2-855E-1EF28D2B1750}"/>
              </c:ext>
            </c:extLst>
          </c:dPt>
          <c:dPt>
            <c:idx val="18"/>
            <c:invertIfNegative val="0"/>
            <c:bubble3D val="0"/>
            <c:extLst>
              <c:ext xmlns:c16="http://schemas.microsoft.com/office/drawing/2014/chart" uri="{C3380CC4-5D6E-409C-BE32-E72D297353CC}">
                <c16:uniqueId val="{00000006-7FC2-43A2-855E-1EF28D2B1750}"/>
              </c:ext>
            </c:extLst>
          </c:dPt>
          <c:dPt>
            <c:idx val="20"/>
            <c:invertIfNegative val="0"/>
            <c:bubble3D val="0"/>
            <c:extLst>
              <c:ext xmlns:c16="http://schemas.microsoft.com/office/drawing/2014/chart" uri="{C3380CC4-5D6E-409C-BE32-E72D297353CC}">
                <c16:uniqueId val="{00000007-7FC2-43A2-855E-1EF28D2B1750}"/>
              </c:ext>
            </c:extLst>
          </c:dPt>
          <c:dLbls>
            <c:dLbl>
              <c:idx val="18"/>
              <c:layout>
                <c:manualLayout>
                  <c:x val="-1.172898570267397E-4"/>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FC2-43A2-855E-1EF28D2B1750}"/>
                </c:ext>
              </c:extLst>
            </c:dLbl>
            <c:spPr>
              <a:noFill/>
              <a:ln>
                <a:noFill/>
              </a:ln>
              <a:effectLst/>
            </c:spPr>
            <c:txPr>
              <a:bodyPr wrap="square" lIns="0" tIns="0" rIns="0" bIns="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'Variaciones por EF'!$K$6:$K$38</c:f>
              <c:strCache>
                <c:ptCount val="33"/>
                <c:pt idx="0">
                  <c:v>Quintana Roo</c:v>
                </c:pt>
                <c:pt idx="1">
                  <c:v>Morelos</c:v>
                </c:pt>
                <c:pt idx="2">
                  <c:v>Baja California Sur</c:v>
                </c:pt>
                <c:pt idx="3">
                  <c:v>Puebla</c:v>
                </c:pt>
                <c:pt idx="4">
                  <c:v>Coahuila de Zaragoza</c:v>
                </c:pt>
                <c:pt idx="5">
                  <c:v>Durango</c:v>
                </c:pt>
                <c:pt idx="6">
                  <c:v>Aguascalientes</c:v>
                </c:pt>
                <c:pt idx="7">
                  <c:v>Campeche</c:v>
                </c:pt>
                <c:pt idx="8">
                  <c:v>Baja California</c:v>
                </c:pt>
                <c:pt idx="9">
                  <c:v>Chihuahua</c:v>
                </c:pt>
                <c:pt idx="10">
                  <c:v>Guanajuato</c:v>
                </c:pt>
                <c:pt idx="11">
                  <c:v>San Luis Potosí</c:v>
                </c:pt>
                <c:pt idx="12">
                  <c:v>Zacatecas</c:v>
                </c:pt>
                <c:pt idx="13">
                  <c:v>Ciudad de México</c:v>
                </c:pt>
                <c:pt idx="14">
                  <c:v>Querétaro</c:v>
                </c:pt>
                <c:pt idx="15">
                  <c:v>Sonora</c:v>
                </c:pt>
                <c:pt idx="16">
                  <c:v>Estados Unidos Mexicanos</c:v>
                </c:pt>
                <c:pt idx="17">
                  <c:v>Jalisco</c:v>
                </c:pt>
                <c:pt idx="18">
                  <c:v>Nuevo León</c:v>
                </c:pt>
                <c:pt idx="19">
                  <c:v>Guerrero</c:v>
                </c:pt>
                <c:pt idx="20">
                  <c:v>Tlaxcala</c:v>
                </c:pt>
                <c:pt idx="21">
                  <c:v>Michoacán de Ocampo</c:v>
                </c:pt>
                <c:pt idx="22">
                  <c:v>Tabasco</c:v>
                </c:pt>
                <c:pt idx="23">
                  <c:v>Chiapas</c:v>
                </c:pt>
                <c:pt idx="24">
                  <c:v>Sinaloa</c:v>
                </c:pt>
                <c:pt idx="25">
                  <c:v>Oaxaca</c:v>
                </c:pt>
                <c:pt idx="26">
                  <c:v>Tamaulipas</c:v>
                </c:pt>
                <c:pt idx="27">
                  <c:v>Nayarit</c:v>
                </c:pt>
                <c:pt idx="28">
                  <c:v>Yucatán</c:v>
                </c:pt>
                <c:pt idx="29">
                  <c:v>México</c:v>
                </c:pt>
                <c:pt idx="30">
                  <c:v>Veracruz de Ignacio de la Llave</c:v>
                </c:pt>
                <c:pt idx="31">
                  <c:v>Colima</c:v>
                </c:pt>
                <c:pt idx="32">
                  <c:v>Hidalgo</c:v>
                </c:pt>
              </c:strCache>
            </c:strRef>
          </c:cat>
          <c:val>
            <c:numRef>
              <c:f>'Variaciones por EF'!$L$6:$L$38</c:f>
              <c:numCache>
                <c:formatCode>0.0</c:formatCode>
                <c:ptCount val="33"/>
                <c:pt idx="0">
                  <c:v>-20.623835798254898</c:v>
                </c:pt>
                <c:pt idx="1">
                  <c:v>-19.785163227876598</c:v>
                </c:pt>
                <c:pt idx="2">
                  <c:v>-9.2792473774783808</c:v>
                </c:pt>
                <c:pt idx="3">
                  <c:v>-6.31588534502791</c:v>
                </c:pt>
                <c:pt idx="4">
                  <c:v>-4.9556659950658597</c:v>
                </c:pt>
                <c:pt idx="5">
                  <c:v>-4.4348642946159202</c:v>
                </c:pt>
                <c:pt idx="6">
                  <c:v>-4.42565430965817</c:v>
                </c:pt>
                <c:pt idx="7">
                  <c:v>-4.2150529137470896</c:v>
                </c:pt>
                <c:pt idx="8">
                  <c:v>-2.8341561270445199</c:v>
                </c:pt>
                <c:pt idx="9">
                  <c:v>-2.6627643020843701</c:v>
                </c:pt>
                <c:pt idx="10">
                  <c:v>-0.46279883307049402</c:v>
                </c:pt>
                <c:pt idx="11">
                  <c:v>0.16162340710992901</c:v>
                </c:pt>
                <c:pt idx="12">
                  <c:v>0.359992157029353</c:v>
                </c:pt>
                <c:pt idx="13">
                  <c:v>0.49102868299233599</c:v>
                </c:pt>
                <c:pt idx="14">
                  <c:v>0.51404446909231205</c:v>
                </c:pt>
                <c:pt idx="15">
                  <c:v>0.87278589894353298</c:v>
                </c:pt>
                <c:pt idx="16">
                  <c:v>1.1378329674888901</c:v>
                </c:pt>
                <c:pt idx="17">
                  <c:v>1.40399599052986</c:v>
                </c:pt>
                <c:pt idx="18">
                  <c:v>2.11814721148356</c:v>
                </c:pt>
                <c:pt idx="19">
                  <c:v>2.3719013482500899</c:v>
                </c:pt>
                <c:pt idx="20">
                  <c:v>3.0348266902057999</c:v>
                </c:pt>
                <c:pt idx="21">
                  <c:v>3.4099232568897002</c:v>
                </c:pt>
                <c:pt idx="22">
                  <c:v>3.5387595616007701</c:v>
                </c:pt>
                <c:pt idx="23">
                  <c:v>3.6299103719044701</c:v>
                </c:pt>
                <c:pt idx="24">
                  <c:v>4.09202095443122</c:v>
                </c:pt>
                <c:pt idx="25">
                  <c:v>5.70353564991093</c:v>
                </c:pt>
                <c:pt idx="26">
                  <c:v>6.6370908616450501</c:v>
                </c:pt>
                <c:pt idx="27">
                  <c:v>7.0167802214216701</c:v>
                </c:pt>
                <c:pt idx="28">
                  <c:v>7.83567227707998</c:v>
                </c:pt>
                <c:pt idx="29">
                  <c:v>8.1527061660410691</c:v>
                </c:pt>
                <c:pt idx="30">
                  <c:v>9.2553375054173994</c:v>
                </c:pt>
                <c:pt idx="31">
                  <c:v>10.6540303687487</c:v>
                </c:pt>
                <c:pt idx="32">
                  <c:v>19.072642709661501</c:v>
                </c:pt>
              </c:numCache>
            </c:numRef>
          </c:val>
          <c:extLst>
            <c:ext xmlns:c16="http://schemas.microsoft.com/office/drawing/2014/chart" uri="{C3380CC4-5D6E-409C-BE32-E72D297353CC}">
              <c16:uniqueId val="{00000008-7FC2-43A2-855E-1EF28D2B1750}"/>
            </c:ext>
          </c:extLst>
        </c:ser>
        <c:dLbls>
          <c:showLegendKey val="0"/>
          <c:showVal val="0"/>
          <c:showCatName val="0"/>
          <c:showSerName val="0"/>
          <c:showPercent val="0"/>
          <c:showBubbleSize val="0"/>
        </c:dLbls>
        <c:gapWidth val="20"/>
        <c:axId val="-779642368"/>
        <c:axId val="-779643456"/>
      </c:barChart>
      <c:catAx>
        <c:axId val="-779642368"/>
        <c:scaling>
          <c:orientation val="minMax"/>
        </c:scaling>
        <c:delete val="0"/>
        <c:axPos val="l"/>
        <c:numFmt formatCode="General" sourceLinked="0"/>
        <c:majorTickMark val="none"/>
        <c:minorTickMark val="none"/>
        <c:tickLblPos val="low"/>
        <c:spPr>
          <a:ln w="12700">
            <a:solidFill>
              <a:srgbClr val="B72F05"/>
            </a:solidFill>
          </a:ln>
        </c:spPr>
        <c:txPr>
          <a:bodyPr/>
          <a:lstStyle/>
          <a:p>
            <a:pPr>
              <a:defRPr sz="800">
                <a:solidFill>
                  <a:srgbClr val="4D565E"/>
                </a:solidFill>
                <a:latin typeface="Arial" pitchFamily="34" charset="0"/>
                <a:cs typeface="Arial" pitchFamily="34" charset="0"/>
              </a:defRPr>
            </a:pPr>
            <a:endParaRPr lang="es-MX"/>
          </a:p>
        </c:txPr>
        <c:crossAx val="-779643456"/>
        <c:crosses val="autoZero"/>
        <c:auto val="1"/>
        <c:lblAlgn val="ctr"/>
        <c:lblOffset val="100"/>
        <c:noMultiLvlLbl val="0"/>
      </c:catAx>
      <c:valAx>
        <c:axId val="-779643456"/>
        <c:scaling>
          <c:orientation val="minMax"/>
          <c:max val="40"/>
          <c:min val="-40"/>
        </c:scaling>
        <c:delete val="1"/>
        <c:axPos val="b"/>
        <c:numFmt formatCode="#,##0.0" sourceLinked="0"/>
        <c:majorTickMark val="out"/>
        <c:minorTickMark val="none"/>
        <c:tickLblPos val="nextTo"/>
        <c:crossAx val="-779642368"/>
        <c:crosses val="autoZero"/>
        <c:crossBetween val="between"/>
        <c:majorUnit val="20"/>
      </c:valAx>
      <c:spPr>
        <a:noFill/>
        <a:ln w="3175">
          <a:noFill/>
        </a:ln>
      </c:spPr>
    </c:plotArea>
    <c:plotVisOnly val="1"/>
    <c:dispBlanksAs val="gap"/>
    <c:showDLblsOverMax val="0"/>
  </c:chart>
  <c:spPr>
    <a:noFill/>
    <a:ln w="3175">
      <a:noFill/>
    </a:ln>
    <a:effectLst/>
  </c:sp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72514619883044"/>
          <c:y val="1.5713953667117024E-2"/>
          <c:w val="0.59138466536712153"/>
          <c:h val="0.96857209266576594"/>
        </c:manualLayout>
      </c:layout>
      <c:barChart>
        <c:barDir val="bar"/>
        <c:grouping val="clustered"/>
        <c:varyColors val="0"/>
        <c:ser>
          <c:idx val="0"/>
          <c:order val="0"/>
          <c:tx>
            <c:strRef>
              <c:f>Contribuciones!$G$5</c:f>
              <c:strCache>
                <c:ptCount val="1"/>
                <c:pt idx="0">
                  <c:v>Secundarias</c:v>
                </c:pt>
              </c:strCache>
            </c:strRef>
          </c:tx>
          <c:spPr>
            <a:solidFill>
              <a:srgbClr val="08989C"/>
            </a:solidFill>
          </c:spPr>
          <c:invertIfNegative val="0"/>
          <c:dLbls>
            <c:dLbl>
              <c:idx val="8"/>
              <c:layout>
                <c:manualLayout>
                  <c:x val="-4.1262636682483254E-3"/>
                  <c:y val="9.2602796135066974E-8"/>
                </c:manualLayout>
              </c:layout>
              <c:spPr>
                <a:noFill/>
                <a:ln>
                  <a:noFill/>
                </a:ln>
                <a:effectLst/>
              </c:spPr>
              <c:txPr>
                <a:bodyPr wrap="square" lIns="0" tIns="0" rIns="0" bIns="0" anchor="ctr">
                  <a:noAutofit/>
                </a:bodyPr>
                <a:lstStyle/>
                <a:p>
                  <a:pPr>
                    <a:defRPr sz="800" b="1">
                      <a:solidFill>
                        <a:srgbClr val="4D565E"/>
                      </a:solidFill>
                    </a:defRPr>
                  </a:pPr>
                  <a:endParaRPr lang="es-MX"/>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9.7904215449445955E-2"/>
                      <c:h val="2.4190998823018461E-2"/>
                    </c:manualLayout>
                  </c15:layout>
                </c:ext>
                <c:ext xmlns:c16="http://schemas.microsoft.com/office/drawing/2014/chart" uri="{C3380CC4-5D6E-409C-BE32-E72D297353CC}">
                  <c16:uniqueId val="{00000000-5FC8-44FE-BEA9-A6ACFF4BDFFA}"/>
                </c:ext>
              </c:extLst>
            </c:dLbl>
            <c:spPr>
              <a:noFill/>
              <a:ln>
                <a:noFill/>
              </a:ln>
              <a:effectLst/>
            </c:spPr>
            <c:txPr>
              <a:bodyPr wrap="square" lIns="0" tIns="0" rIns="0" bIns="0" anchor="ctr">
                <a:spAutoFit/>
              </a:bodyPr>
              <a:lstStyle/>
              <a:p>
                <a:pPr>
                  <a:defRPr sz="800"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Contribuciones!$G$7:$G$38</c:f>
              <c:strCache>
                <c:ptCount val="32"/>
                <c:pt idx="0">
                  <c:v>Coahuila de Zaragoza</c:v>
                </c:pt>
                <c:pt idx="1">
                  <c:v>Puebla</c:v>
                </c:pt>
                <c:pt idx="2">
                  <c:v>Morelos</c:v>
                </c:pt>
                <c:pt idx="3">
                  <c:v>Campeche</c:v>
                </c:pt>
                <c:pt idx="4">
                  <c:v>Baja California</c:v>
                </c:pt>
                <c:pt idx="5">
                  <c:v>Chihuahua</c:v>
                </c:pt>
                <c:pt idx="6">
                  <c:v>Quintana Roo</c:v>
                </c:pt>
                <c:pt idx="7">
                  <c:v>Aguascalientes</c:v>
                </c:pt>
                <c:pt idx="8">
                  <c:v>Durango</c:v>
                </c:pt>
                <c:pt idx="9">
                  <c:v>Baja California Sur</c:v>
                </c:pt>
                <c:pt idx="10">
                  <c:v>Guanajuato</c:v>
                </c:pt>
                <c:pt idx="11">
                  <c:v>Zacatecas</c:v>
                </c:pt>
                <c:pt idx="12">
                  <c:v>San Luis Potosí</c:v>
                </c:pt>
                <c:pt idx="13">
                  <c:v>Guerrero</c:v>
                </c:pt>
                <c:pt idx="14">
                  <c:v>Querétaro</c:v>
                </c:pt>
                <c:pt idx="15">
                  <c:v>Tlaxcala</c:v>
                </c:pt>
                <c:pt idx="16">
                  <c:v>Ciudad de México</c:v>
                </c:pt>
                <c:pt idx="17">
                  <c:v>Nayarit</c:v>
                </c:pt>
                <c:pt idx="18">
                  <c:v>Chiapas</c:v>
                </c:pt>
                <c:pt idx="19">
                  <c:v>Sonora</c:v>
                </c:pt>
                <c:pt idx="20">
                  <c:v>Sinaloa</c:v>
                </c:pt>
                <c:pt idx="21">
                  <c:v>Michoacán de Ocampo</c:v>
                </c:pt>
                <c:pt idx="22">
                  <c:v>Colima</c:v>
                </c:pt>
                <c:pt idx="23">
                  <c:v>Yucatán</c:v>
                </c:pt>
                <c:pt idx="24">
                  <c:v>Jalisco</c:v>
                </c:pt>
                <c:pt idx="25">
                  <c:v>Oaxaca</c:v>
                </c:pt>
                <c:pt idx="26">
                  <c:v>Tabasco</c:v>
                </c:pt>
                <c:pt idx="27">
                  <c:v>Nuevo León</c:v>
                </c:pt>
                <c:pt idx="28">
                  <c:v>Tamaulipas</c:v>
                </c:pt>
                <c:pt idx="29">
                  <c:v>Veracruz de Ignacio de la Llave</c:v>
                </c:pt>
                <c:pt idx="30">
                  <c:v>Hidalgo</c:v>
                </c:pt>
                <c:pt idx="31">
                  <c:v>México</c:v>
                </c:pt>
              </c:strCache>
            </c:strRef>
          </c:cat>
          <c:val>
            <c:numRef>
              <c:f>Contribuciones!$H$7:$H$38</c:f>
              <c:numCache>
                <c:formatCode>#,##0.00</c:formatCode>
                <c:ptCount val="32"/>
                <c:pt idx="0">
                  <c:v>-0.29313156681483099</c:v>
                </c:pt>
                <c:pt idx="1">
                  <c:v>-0.23958335307316</c:v>
                </c:pt>
                <c:pt idx="2">
                  <c:v>-0.19672774969304399</c:v>
                </c:pt>
                <c:pt idx="3">
                  <c:v>-0.16560882239799901</c:v>
                </c:pt>
                <c:pt idx="4">
                  <c:v>-0.14995695019416699</c:v>
                </c:pt>
                <c:pt idx="5">
                  <c:v>-0.13210537323400601</c:v>
                </c:pt>
                <c:pt idx="6">
                  <c:v>-0.114633407726383</c:v>
                </c:pt>
                <c:pt idx="7">
                  <c:v>-7.9414833885988703E-2</c:v>
                </c:pt>
                <c:pt idx="8">
                  <c:v>-6.6944221206462803E-2</c:v>
                </c:pt>
                <c:pt idx="9">
                  <c:v>-3.94018000573957E-2</c:v>
                </c:pt>
                <c:pt idx="10">
                  <c:v>-2.73465225734741E-2</c:v>
                </c:pt>
                <c:pt idx="11">
                  <c:v>3.8809767435898901E-3</c:v>
                </c:pt>
                <c:pt idx="12">
                  <c:v>5.8133416621828603E-3</c:v>
                </c:pt>
                <c:pt idx="13">
                  <c:v>1.34053339495187E-2</c:v>
                </c:pt>
                <c:pt idx="14">
                  <c:v>1.6960954054465301E-2</c:v>
                </c:pt>
                <c:pt idx="15">
                  <c:v>1.8602684459995501E-2</c:v>
                </c:pt>
                <c:pt idx="16">
                  <c:v>2.1660490830330299E-2</c:v>
                </c:pt>
                <c:pt idx="17">
                  <c:v>2.2131001720945401E-2</c:v>
                </c:pt>
                <c:pt idx="18">
                  <c:v>3.5883092976735101E-2</c:v>
                </c:pt>
                <c:pt idx="19">
                  <c:v>4.1508585871545801E-2</c:v>
                </c:pt>
                <c:pt idx="20">
                  <c:v>4.6533040707038002E-2</c:v>
                </c:pt>
                <c:pt idx="21">
                  <c:v>4.86342849545063E-2</c:v>
                </c:pt>
                <c:pt idx="22">
                  <c:v>4.90114201534885E-2</c:v>
                </c:pt>
                <c:pt idx="23">
                  <c:v>9.5223272207943299E-2</c:v>
                </c:pt>
                <c:pt idx="24">
                  <c:v>9.6722336568258099E-2</c:v>
                </c:pt>
                <c:pt idx="25">
                  <c:v>0.11124117583573601</c:v>
                </c:pt>
                <c:pt idx="26">
                  <c:v>0.14089473053589399</c:v>
                </c:pt>
                <c:pt idx="27">
                  <c:v>0.22575875897542999</c:v>
                </c:pt>
                <c:pt idx="28">
                  <c:v>0.27548614066179899</c:v>
                </c:pt>
                <c:pt idx="29">
                  <c:v>0.34403521584468499</c:v>
                </c:pt>
                <c:pt idx="30">
                  <c:v>0.41465661116291402</c:v>
                </c:pt>
                <c:pt idx="31">
                  <c:v>0.61464411846878697</c:v>
                </c:pt>
              </c:numCache>
            </c:numRef>
          </c:val>
          <c:extLst>
            <c:ext xmlns:c16="http://schemas.microsoft.com/office/drawing/2014/chart" uri="{C3380CC4-5D6E-409C-BE32-E72D297353CC}">
              <c16:uniqueId val="{00000001-5FC8-44FE-BEA9-A6ACFF4BDFFA}"/>
            </c:ext>
          </c:extLst>
        </c:ser>
        <c:dLbls>
          <c:showLegendKey val="0"/>
          <c:showVal val="0"/>
          <c:showCatName val="0"/>
          <c:showSerName val="0"/>
          <c:showPercent val="0"/>
          <c:showBubbleSize val="0"/>
        </c:dLbls>
        <c:gapWidth val="20"/>
        <c:axId val="-779636384"/>
        <c:axId val="-779636928"/>
      </c:barChart>
      <c:catAx>
        <c:axId val="-779636384"/>
        <c:scaling>
          <c:orientation val="minMax"/>
        </c:scaling>
        <c:delete val="0"/>
        <c:axPos val="l"/>
        <c:numFmt formatCode="General" sourceLinked="0"/>
        <c:majorTickMark val="none"/>
        <c:minorTickMark val="none"/>
        <c:tickLblPos val="low"/>
        <c:spPr>
          <a:ln w="12700">
            <a:solidFill>
              <a:srgbClr val="B72F05"/>
            </a:solidFill>
          </a:ln>
        </c:spPr>
        <c:txPr>
          <a:bodyPr rot="0" anchor="ctr" anchorCtr="0"/>
          <a:lstStyle/>
          <a:p>
            <a:pPr>
              <a:defRPr sz="800">
                <a:solidFill>
                  <a:srgbClr val="4D565E"/>
                </a:solidFill>
              </a:defRPr>
            </a:pPr>
            <a:endParaRPr lang="es-MX"/>
          </a:p>
        </c:txPr>
        <c:crossAx val="-779636928"/>
        <c:crossesAt val="0"/>
        <c:auto val="1"/>
        <c:lblAlgn val="ctr"/>
        <c:lblOffset val="100"/>
        <c:noMultiLvlLbl val="0"/>
      </c:catAx>
      <c:valAx>
        <c:axId val="-779636928"/>
        <c:scaling>
          <c:orientation val="minMax"/>
          <c:max val="0.9"/>
          <c:min val="-0.60000000000000009"/>
        </c:scaling>
        <c:delete val="1"/>
        <c:axPos val="b"/>
        <c:numFmt formatCode="#,##0.00" sourceLinked="0"/>
        <c:majorTickMark val="out"/>
        <c:minorTickMark val="none"/>
        <c:tickLblPos val="nextTo"/>
        <c:crossAx val="-779636384"/>
        <c:crosses val="autoZero"/>
        <c:crossBetween val="between"/>
        <c:majorUnit val="0.30000000000000004"/>
        <c:minorUnit val="3.0000000000000006E-2"/>
      </c:valAx>
      <c:spPr>
        <a:noFill/>
        <a:ln w="3175">
          <a:noFill/>
        </a:ln>
      </c:spPr>
    </c:plotArea>
    <c:plotVisOnly val="1"/>
    <c:dispBlanksAs val="gap"/>
    <c:showDLblsOverMax val="0"/>
  </c:chart>
  <c:spPr>
    <a:noFill/>
    <a:ln w="3175">
      <a:noFill/>
    </a:ln>
    <a:effectLst/>
  </c:spPr>
  <c:txPr>
    <a:bodyPr/>
    <a:lstStyle/>
    <a:p>
      <a:pPr>
        <a:defRPr sz="750">
          <a:latin typeface="Arial" panose="020B0604020202020204" pitchFamily="34" charset="0"/>
          <a:cs typeface="Arial" panose="020B0604020202020204" pitchFamily="34" charset="0"/>
        </a:defRPr>
      </a:pPr>
      <a:endParaRPr lang="es-MX"/>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88835308052252"/>
          <c:y val="2.7463293187388941E-2"/>
          <c:w val="0.60152326172512383"/>
          <c:h val="0.95938700653127518"/>
        </c:manualLayout>
      </c:layout>
      <c:barChart>
        <c:barDir val="bar"/>
        <c:grouping val="clustered"/>
        <c:varyColors val="0"/>
        <c:ser>
          <c:idx val="0"/>
          <c:order val="0"/>
          <c:tx>
            <c:strRef>
              <c:f>'Variaciones por EF'!$Q$4</c:f>
              <c:strCache>
                <c:ptCount val="1"/>
                <c:pt idx="0">
                  <c:v>Terciarias</c:v>
                </c:pt>
              </c:strCache>
            </c:strRef>
          </c:tx>
          <c:spPr>
            <a:solidFill>
              <a:srgbClr val="08989C"/>
            </a:solidFill>
          </c:spPr>
          <c:invertIfNegative val="0"/>
          <c:dPt>
            <c:idx val="12"/>
            <c:invertIfNegative val="0"/>
            <c:bubble3D val="0"/>
            <c:spPr>
              <a:solidFill>
                <a:srgbClr val="C0C0C0"/>
              </a:solidFill>
            </c:spPr>
            <c:extLst>
              <c:ext xmlns:c16="http://schemas.microsoft.com/office/drawing/2014/chart" uri="{C3380CC4-5D6E-409C-BE32-E72D297353CC}">
                <c16:uniqueId val="{00000001-A196-4049-88F4-BFD1EB62CFAC}"/>
              </c:ext>
            </c:extLst>
          </c:dPt>
          <c:dPt>
            <c:idx val="13"/>
            <c:invertIfNegative val="0"/>
            <c:bubble3D val="0"/>
            <c:extLst>
              <c:ext xmlns:c16="http://schemas.microsoft.com/office/drawing/2014/chart" uri="{C3380CC4-5D6E-409C-BE32-E72D297353CC}">
                <c16:uniqueId val="{00000002-A196-4049-88F4-BFD1EB62CFAC}"/>
              </c:ext>
            </c:extLst>
          </c:dPt>
          <c:dPt>
            <c:idx val="14"/>
            <c:invertIfNegative val="0"/>
            <c:bubble3D val="0"/>
            <c:extLst>
              <c:ext xmlns:c16="http://schemas.microsoft.com/office/drawing/2014/chart" uri="{C3380CC4-5D6E-409C-BE32-E72D297353CC}">
                <c16:uniqueId val="{00000003-A196-4049-88F4-BFD1EB62CFAC}"/>
              </c:ext>
            </c:extLst>
          </c:dPt>
          <c:dPt>
            <c:idx val="15"/>
            <c:invertIfNegative val="0"/>
            <c:bubble3D val="0"/>
            <c:extLst>
              <c:ext xmlns:c16="http://schemas.microsoft.com/office/drawing/2014/chart" uri="{C3380CC4-5D6E-409C-BE32-E72D297353CC}">
                <c16:uniqueId val="{00000004-A196-4049-88F4-BFD1EB62CFAC}"/>
              </c:ext>
            </c:extLst>
          </c:dPt>
          <c:dPt>
            <c:idx val="17"/>
            <c:invertIfNegative val="0"/>
            <c:bubble3D val="0"/>
            <c:extLst>
              <c:ext xmlns:c16="http://schemas.microsoft.com/office/drawing/2014/chart" uri="{C3380CC4-5D6E-409C-BE32-E72D297353CC}">
                <c16:uniqueId val="{00000005-A196-4049-88F4-BFD1EB62CFAC}"/>
              </c:ext>
            </c:extLst>
          </c:dPt>
          <c:dPt>
            <c:idx val="18"/>
            <c:invertIfNegative val="0"/>
            <c:bubble3D val="0"/>
            <c:extLst>
              <c:ext xmlns:c16="http://schemas.microsoft.com/office/drawing/2014/chart" uri="{C3380CC4-5D6E-409C-BE32-E72D297353CC}">
                <c16:uniqueId val="{00000006-A196-4049-88F4-BFD1EB62CFAC}"/>
              </c:ext>
            </c:extLst>
          </c:dPt>
          <c:dPt>
            <c:idx val="20"/>
            <c:invertIfNegative val="0"/>
            <c:bubble3D val="0"/>
            <c:extLst>
              <c:ext xmlns:c16="http://schemas.microsoft.com/office/drawing/2014/chart" uri="{C3380CC4-5D6E-409C-BE32-E72D297353CC}">
                <c16:uniqueId val="{00000007-A196-4049-88F4-BFD1EB62CFAC}"/>
              </c:ext>
            </c:extLst>
          </c:dPt>
          <c:dLbls>
            <c:dLbl>
              <c:idx val="18"/>
              <c:layout>
                <c:manualLayout>
                  <c:x val="-1.172898570265884E-4"/>
                  <c:y val="-2.35211101964012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196-4049-88F4-BFD1EB62CFAC}"/>
                </c:ext>
              </c:extLst>
            </c:dLbl>
            <c:spPr>
              <a:noFill/>
              <a:ln>
                <a:noFill/>
              </a:ln>
              <a:effectLst/>
            </c:spPr>
            <c:txPr>
              <a:bodyPr wrap="square" lIns="0" tIns="0" rIns="0" bIns="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'Variaciones por EF'!$P$6:$P$38</c:f>
              <c:strCache>
                <c:ptCount val="33"/>
                <c:pt idx="0">
                  <c:v>Quintana Roo</c:v>
                </c:pt>
                <c:pt idx="1">
                  <c:v>Nayarit</c:v>
                </c:pt>
                <c:pt idx="2">
                  <c:v>Tlaxcala</c:v>
                </c:pt>
                <c:pt idx="3">
                  <c:v>Puebla</c:v>
                </c:pt>
                <c:pt idx="4">
                  <c:v>Campeche</c:v>
                </c:pt>
                <c:pt idx="5">
                  <c:v>Michoacán de Ocampo</c:v>
                </c:pt>
                <c:pt idx="6">
                  <c:v>Jalisco</c:v>
                </c:pt>
                <c:pt idx="7">
                  <c:v>Nuevo León</c:v>
                </c:pt>
                <c:pt idx="8">
                  <c:v>Zacatecas</c:v>
                </c:pt>
                <c:pt idx="9">
                  <c:v>México</c:v>
                </c:pt>
                <c:pt idx="10">
                  <c:v>Guanajuato</c:v>
                </c:pt>
                <c:pt idx="11">
                  <c:v>Tamaulipas</c:v>
                </c:pt>
                <c:pt idx="12">
                  <c:v>Estados Unidos Mexicanos</c:v>
                </c:pt>
                <c:pt idx="13">
                  <c:v>Baja California</c:v>
                </c:pt>
                <c:pt idx="14">
                  <c:v>Veracruz de Ignacio de la Llave</c:v>
                </c:pt>
                <c:pt idx="15">
                  <c:v>Morelos</c:v>
                </c:pt>
                <c:pt idx="16">
                  <c:v>Ciudad de México</c:v>
                </c:pt>
                <c:pt idx="17">
                  <c:v>San Luis Potosí</c:v>
                </c:pt>
                <c:pt idx="18">
                  <c:v>Chihuahua</c:v>
                </c:pt>
                <c:pt idx="19">
                  <c:v>Baja California Sur</c:v>
                </c:pt>
                <c:pt idx="20">
                  <c:v>Querétaro</c:v>
                </c:pt>
                <c:pt idx="21">
                  <c:v>Sonora</c:v>
                </c:pt>
                <c:pt idx="22">
                  <c:v>Guerrero</c:v>
                </c:pt>
                <c:pt idx="23">
                  <c:v>Tabasco</c:v>
                </c:pt>
                <c:pt idx="24">
                  <c:v>Hidalgo</c:v>
                </c:pt>
                <c:pt idx="25">
                  <c:v>Yucatán</c:v>
                </c:pt>
                <c:pt idx="26">
                  <c:v>Chiapas</c:v>
                </c:pt>
                <c:pt idx="27">
                  <c:v>Sinaloa</c:v>
                </c:pt>
                <c:pt idx="28">
                  <c:v>Oaxaca</c:v>
                </c:pt>
                <c:pt idx="29">
                  <c:v>Coahuila de Zaragoza</c:v>
                </c:pt>
                <c:pt idx="30">
                  <c:v>Durango</c:v>
                </c:pt>
                <c:pt idx="31">
                  <c:v>Aguascalientes</c:v>
                </c:pt>
                <c:pt idx="32">
                  <c:v>Colima</c:v>
                </c:pt>
              </c:strCache>
            </c:strRef>
          </c:cat>
          <c:val>
            <c:numRef>
              <c:f>'Variaciones por EF'!$Q$6:$Q$38</c:f>
              <c:numCache>
                <c:formatCode>0.0</c:formatCode>
                <c:ptCount val="33"/>
                <c:pt idx="0">
                  <c:v>-0.82628337340236202</c:v>
                </c:pt>
                <c:pt idx="1">
                  <c:v>-7.9113239607338001E-2</c:v>
                </c:pt>
                <c:pt idx="2">
                  <c:v>0.99987267135721003</c:v>
                </c:pt>
                <c:pt idx="3">
                  <c:v>1.34663218889375</c:v>
                </c:pt>
                <c:pt idx="4">
                  <c:v>1.51842687783311</c:v>
                </c:pt>
                <c:pt idx="5">
                  <c:v>1.6215451278453701</c:v>
                </c:pt>
                <c:pt idx="6">
                  <c:v>1.6343666461092601</c:v>
                </c:pt>
                <c:pt idx="7">
                  <c:v>1.90830367018202</c:v>
                </c:pt>
                <c:pt idx="8">
                  <c:v>1.93459864535654</c:v>
                </c:pt>
                <c:pt idx="9">
                  <c:v>2.0234366132939101</c:v>
                </c:pt>
                <c:pt idx="10">
                  <c:v>2.0499612147184498</c:v>
                </c:pt>
                <c:pt idx="11">
                  <c:v>2.10254201703582</c:v>
                </c:pt>
                <c:pt idx="12">
                  <c:v>2.34904029108429</c:v>
                </c:pt>
                <c:pt idx="13">
                  <c:v>2.37996048916655</c:v>
                </c:pt>
                <c:pt idx="14">
                  <c:v>2.44099201712456</c:v>
                </c:pt>
                <c:pt idx="15">
                  <c:v>2.4742839532983698</c:v>
                </c:pt>
                <c:pt idx="16">
                  <c:v>2.5715955711190799</c:v>
                </c:pt>
                <c:pt idx="17">
                  <c:v>2.5996769017210499</c:v>
                </c:pt>
                <c:pt idx="18">
                  <c:v>2.7757581246637102</c:v>
                </c:pt>
                <c:pt idx="19">
                  <c:v>2.8767868969977601</c:v>
                </c:pt>
                <c:pt idx="20">
                  <c:v>2.90464994394716</c:v>
                </c:pt>
                <c:pt idx="21">
                  <c:v>2.9728302051536399</c:v>
                </c:pt>
                <c:pt idx="22">
                  <c:v>3.0353245292531499</c:v>
                </c:pt>
                <c:pt idx="23">
                  <c:v>3.12198318516685</c:v>
                </c:pt>
                <c:pt idx="24">
                  <c:v>3.1657551901758598</c:v>
                </c:pt>
                <c:pt idx="25">
                  <c:v>3.2419893925203702</c:v>
                </c:pt>
                <c:pt idx="26">
                  <c:v>3.2629931350403001</c:v>
                </c:pt>
                <c:pt idx="27">
                  <c:v>3.2879880705356501</c:v>
                </c:pt>
                <c:pt idx="28">
                  <c:v>3.3469835188274</c:v>
                </c:pt>
                <c:pt idx="29">
                  <c:v>3.4732593632145199</c:v>
                </c:pt>
                <c:pt idx="30">
                  <c:v>3.5520592237953799</c:v>
                </c:pt>
                <c:pt idx="31">
                  <c:v>3.6862487315542301</c:v>
                </c:pt>
                <c:pt idx="32">
                  <c:v>5.4463670885019297</c:v>
                </c:pt>
              </c:numCache>
            </c:numRef>
          </c:val>
          <c:extLst>
            <c:ext xmlns:c16="http://schemas.microsoft.com/office/drawing/2014/chart" uri="{C3380CC4-5D6E-409C-BE32-E72D297353CC}">
              <c16:uniqueId val="{00000008-A196-4049-88F4-BFD1EB62CFAC}"/>
            </c:ext>
          </c:extLst>
        </c:ser>
        <c:dLbls>
          <c:showLegendKey val="0"/>
          <c:showVal val="0"/>
          <c:showCatName val="0"/>
          <c:showSerName val="0"/>
          <c:showPercent val="0"/>
          <c:showBubbleSize val="0"/>
        </c:dLbls>
        <c:gapWidth val="20"/>
        <c:axId val="-779642368"/>
        <c:axId val="-779643456"/>
      </c:barChart>
      <c:catAx>
        <c:axId val="-779642368"/>
        <c:scaling>
          <c:orientation val="minMax"/>
        </c:scaling>
        <c:delete val="0"/>
        <c:axPos val="l"/>
        <c:numFmt formatCode="General" sourceLinked="0"/>
        <c:majorTickMark val="none"/>
        <c:minorTickMark val="none"/>
        <c:tickLblPos val="low"/>
        <c:spPr>
          <a:ln w="12700">
            <a:solidFill>
              <a:srgbClr val="B72F05"/>
            </a:solidFill>
          </a:ln>
        </c:spPr>
        <c:txPr>
          <a:bodyPr/>
          <a:lstStyle/>
          <a:p>
            <a:pPr>
              <a:defRPr sz="800">
                <a:solidFill>
                  <a:srgbClr val="4D565E"/>
                </a:solidFill>
                <a:latin typeface="Arial" pitchFamily="34" charset="0"/>
                <a:cs typeface="Arial" pitchFamily="34" charset="0"/>
              </a:defRPr>
            </a:pPr>
            <a:endParaRPr lang="es-MX"/>
          </a:p>
        </c:txPr>
        <c:crossAx val="-779643456"/>
        <c:crosses val="autoZero"/>
        <c:auto val="1"/>
        <c:lblAlgn val="ctr"/>
        <c:lblOffset val="100"/>
        <c:noMultiLvlLbl val="0"/>
      </c:catAx>
      <c:valAx>
        <c:axId val="-779643456"/>
        <c:scaling>
          <c:orientation val="minMax"/>
          <c:max val="7"/>
          <c:min val="-2"/>
        </c:scaling>
        <c:delete val="1"/>
        <c:axPos val="b"/>
        <c:numFmt formatCode="#,##0.0" sourceLinked="0"/>
        <c:majorTickMark val="out"/>
        <c:minorTickMark val="none"/>
        <c:tickLblPos val="nextTo"/>
        <c:crossAx val="-779642368"/>
        <c:crosses val="autoZero"/>
        <c:crossBetween val="between"/>
        <c:majorUnit val="2"/>
      </c:valAx>
      <c:spPr>
        <a:noFill/>
        <a:ln w="3175">
          <a:noFill/>
        </a:ln>
      </c:spPr>
    </c:plotArea>
    <c:plotVisOnly val="1"/>
    <c:dispBlanksAs val="gap"/>
    <c:showDLblsOverMax val="0"/>
  </c:chart>
  <c:spPr>
    <a:noFill/>
    <a:ln w="3175">
      <a:noFill/>
    </a:ln>
    <a:effectLst/>
  </c:sp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772514619883044"/>
          <c:y val="1.5713953667117024E-2"/>
          <c:w val="0.59138466536712153"/>
          <c:h val="0.96857209266576594"/>
        </c:manualLayout>
      </c:layout>
      <c:barChart>
        <c:barDir val="bar"/>
        <c:grouping val="clustered"/>
        <c:varyColors val="0"/>
        <c:ser>
          <c:idx val="0"/>
          <c:order val="0"/>
          <c:tx>
            <c:strRef>
              <c:f>Contribuciones!$J$5</c:f>
              <c:strCache>
                <c:ptCount val="1"/>
                <c:pt idx="0">
                  <c:v>Terciarias</c:v>
                </c:pt>
              </c:strCache>
            </c:strRef>
          </c:tx>
          <c:spPr>
            <a:solidFill>
              <a:srgbClr val="08989C"/>
            </a:solidFill>
          </c:spPr>
          <c:invertIfNegative val="0"/>
          <c:dLbls>
            <c:dLbl>
              <c:idx val="2"/>
              <c:layout>
                <c:manualLayout>
                  <c:x val="4.126263668248325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0C1-44F8-82D4-5A66C539F86B}"/>
                </c:ext>
              </c:extLst>
            </c:dLbl>
            <c:dLbl>
              <c:idx val="3"/>
              <c:layout>
                <c:manualLayout>
                  <c:x val="1.9005180572770884E-3"/>
                  <c:y val="2.2922606227981602E-3"/>
                </c:manualLayout>
              </c:layout>
              <c:numFmt formatCode="#,##0.00" sourceLinked="0"/>
              <c:spPr>
                <a:noFill/>
                <a:ln>
                  <a:noFill/>
                </a:ln>
                <a:effectLst/>
              </c:spPr>
              <c:txPr>
                <a:bodyPr wrap="square" lIns="0" tIns="0" rIns="0" bIns="0" anchor="ctr">
                  <a:noAutofit/>
                </a:bodyPr>
                <a:lstStyle/>
                <a:p>
                  <a:pPr>
                    <a:defRPr sz="800" b="1">
                      <a:solidFill>
                        <a:srgbClr val="4D565E"/>
                      </a:solidFill>
                    </a:defRPr>
                  </a:pPr>
                  <a:endParaRPr lang="es-MX"/>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6.6448765288700348E-2"/>
                      <c:h val="2.5583907732279903E-2"/>
                    </c:manualLayout>
                  </c15:layout>
                </c:ext>
                <c:ext xmlns:c16="http://schemas.microsoft.com/office/drawing/2014/chart" uri="{C3380CC4-5D6E-409C-BE32-E72D297353CC}">
                  <c16:uniqueId val="{00000001-E0C1-44F8-82D4-5A66C539F86B}"/>
                </c:ext>
              </c:extLst>
            </c:dLbl>
            <c:dLbl>
              <c:idx val="4"/>
              <c:layout>
                <c:manualLayout>
                  <c:x val="5.2888673243160506E-4"/>
                  <c:y val="2.26167590184326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0C1-44F8-82D4-5A66C539F86B}"/>
                </c:ext>
              </c:extLst>
            </c:dLbl>
            <c:dLbl>
              <c:idx val="5"/>
              <c:layout>
                <c:manualLayout>
                  <c:x val="6.9238917950790134E-4"/>
                  <c:y val="2.35214293791699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0C1-44F8-82D4-5A66C539F86B}"/>
                </c:ext>
              </c:extLst>
            </c:dLbl>
            <c:dLbl>
              <c:idx val="6"/>
              <c:layout>
                <c:manualLayout>
                  <c:x val="6.9238917950775606E-4"/>
                  <c:y val="9.0467036073564776E-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0C1-44F8-82D4-5A66C539F86B}"/>
                </c:ext>
              </c:extLst>
            </c:dLbl>
            <c:dLbl>
              <c:idx val="8"/>
              <c:showLegendKey val="0"/>
              <c:showVal val="1"/>
              <c:showCatName val="0"/>
              <c:showSerName val="0"/>
              <c:showPercent val="0"/>
              <c:showBubbleSize val="0"/>
              <c:extLst>
                <c:ext xmlns:c15="http://schemas.microsoft.com/office/drawing/2012/chart" uri="{CE6537A1-D6FC-4f65-9D91-7224C49458BB}">
                  <c15:layout>
                    <c:manualLayout>
                      <c:w val="6.4894106103458749E-2"/>
                      <c:h val="2.1838887803378334E-2"/>
                    </c:manualLayout>
                  </c15:layout>
                </c:ext>
                <c:ext xmlns:c16="http://schemas.microsoft.com/office/drawing/2014/chart" uri="{C3380CC4-5D6E-409C-BE32-E72D297353CC}">
                  <c16:uniqueId val="{00000005-E0C1-44F8-82D4-5A66C539F86B}"/>
                </c:ext>
              </c:extLst>
            </c:dLbl>
            <c:numFmt formatCode="#,##0.00" sourceLinked="0"/>
            <c:spPr>
              <a:noFill/>
              <a:ln>
                <a:noFill/>
              </a:ln>
              <a:effectLst/>
            </c:spPr>
            <c:txPr>
              <a:bodyPr wrap="square" lIns="0" tIns="0" rIns="0" bIns="0" anchor="ctr">
                <a:spAutoFit/>
              </a:bodyPr>
              <a:lstStyle/>
              <a:p>
                <a:pPr>
                  <a:defRPr sz="800" b="1">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Contribuciones!$J$7:$J$38</c:f>
              <c:strCache>
                <c:ptCount val="32"/>
                <c:pt idx="0">
                  <c:v>Quintana Roo</c:v>
                </c:pt>
                <c:pt idx="1">
                  <c:v>Nayarit</c:v>
                </c:pt>
                <c:pt idx="2">
                  <c:v>Tlaxcala</c:v>
                </c:pt>
                <c:pt idx="3">
                  <c:v>Campeche</c:v>
                </c:pt>
                <c:pt idx="4">
                  <c:v>Zacatecas</c:v>
                </c:pt>
                <c:pt idx="5">
                  <c:v>Baja California Sur</c:v>
                </c:pt>
                <c:pt idx="6">
                  <c:v>Morelos</c:v>
                </c:pt>
                <c:pt idx="7">
                  <c:v>Durango</c:v>
                </c:pt>
                <c:pt idx="8">
                  <c:v>Aguascalientes</c:v>
                </c:pt>
                <c:pt idx="9">
                  <c:v>Colima</c:v>
                </c:pt>
                <c:pt idx="10">
                  <c:v>San Luis Potosí</c:v>
                </c:pt>
                <c:pt idx="11">
                  <c:v>Puebla</c:v>
                </c:pt>
                <c:pt idx="12">
                  <c:v>Tabasco</c:v>
                </c:pt>
                <c:pt idx="13">
                  <c:v>Michoacán de Ocampo</c:v>
                </c:pt>
                <c:pt idx="14">
                  <c:v>Guerrero</c:v>
                </c:pt>
                <c:pt idx="15">
                  <c:v>Hidalgo</c:v>
                </c:pt>
                <c:pt idx="16">
                  <c:v>Tamaulipas</c:v>
                </c:pt>
                <c:pt idx="17">
                  <c:v>Oaxaca</c:v>
                </c:pt>
                <c:pt idx="18">
                  <c:v>Chiapas</c:v>
                </c:pt>
                <c:pt idx="19">
                  <c:v>Yucatán</c:v>
                </c:pt>
                <c:pt idx="20">
                  <c:v>Querétaro</c:v>
                </c:pt>
                <c:pt idx="21">
                  <c:v>Sonora</c:v>
                </c:pt>
                <c:pt idx="22">
                  <c:v>Baja California</c:v>
                </c:pt>
                <c:pt idx="23">
                  <c:v>Sinaloa</c:v>
                </c:pt>
                <c:pt idx="24">
                  <c:v>Chihuahua</c:v>
                </c:pt>
                <c:pt idx="25">
                  <c:v>Guanajuato</c:v>
                </c:pt>
                <c:pt idx="26">
                  <c:v>Coahuila de Zaragoza</c:v>
                </c:pt>
                <c:pt idx="27">
                  <c:v>Veracruz de Ignacio de la Llave</c:v>
                </c:pt>
                <c:pt idx="28">
                  <c:v>Jalisco</c:v>
                </c:pt>
                <c:pt idx="29">
                  <c:v>Nuevo León</c:v>
                </c:pt>
                <c:pt idx="30">
                  <c:v>México</c:v>
                </c:pt>
                <c:pt idx="31">
                  <c:v>Ciudad de México</c:v>
                </c:pt>
              </c:strCache>
            </c:strRef>
          </c:cat>
          <c:val>
            <c:numRef>
              <c:f>Contribuciones!$K$7:$K$38</c:f>
              <c:numCache>
                <c:formatCode>#,##0.00</c:formatCode>
                <c:ptCount val="32"/>
                <c:pt idx="0">
                  <c:v>-1.5451267821408E-2</c:v>
                </c:pt>
                <c:pt idx="1">
                  <c:v>-5.9347192460803796E-4</c:v>
                </c:pt>
                <c:pt idx="2">
                  <c:v>5.8916566494585402E-3</c:v>
                </c:pt>
                <c:pt idx="3" formatCode="#,##0.00_ ;\-#,##0.00\ ">
                  <c:v>9.1680163724302301E-3</c:v>
                </c:pt>
                <c:pt idx="4">
                  <c:v>1.4925539326067201E-2</c:v>
                </c:pt>
                <c:pt idx="5">
                  <c:v>2.6453408025496901E-2</c:v>
                </c:pt>
                <c:pt idx="6">
                  <c:v>2.7408591833053001E-2</c:v>
                </c:pt>
                <c:pt idx="7">
                  <c:v>3.78075463748834E-2</c:v>
                </c:pt>
                <c:pt idx="8">
                  <c:v>3.8109176251472199E-2</c:v>
                </c:pt>
                <c:pt idx="9">
                  <c:v>3.8683021405727901E-2</c:v>
                </c:pt>
                <c:pt idx="10">
                  <c:v>4.3228872558271E-2</c:v>
                </c:pt>
                <c:pt idx="11">
                  <c:v>4.5047191752587701E-2</c:v>
                </c:pt>
                <c:pt idx="12">
                  <c:v>4.5300702554051601E-2</c:v>
                </c:pt>
                <c:pt idx="13">
                  <c:v>4.7615365783606901E-2</c:v>
                </c:pt>
                <c:pt idx="14" formatCode="#,##0.00_ ;\-#,##0.00\ ">
                  <c:v>4.93530375933302E-2</c:v>
                </c:pt>
                <c:pt idx="15">
                  <c:v>5.2624803034868703E-2</c:v>
                </c:pt>
                <c:pt idx="16">
                  <c:v>5.5002679054460803E-2</c:v>
                </c:pt>
                <c:pt idx="17">
                  <c:v>5.6745257524649199E-2</c:v>
                </c:pt>
                <c:pt idx="18" formatCode="#,##0.00_ ;\-#,##0.00\ ">
                  <c:v>5.7617819894562501E-2</c:v>
                </c:pt>
                <c:pt idx="19">
                  <c:v>5.80157512850085E-2</c:v>
                </c:pt>
                <c:pt idx="20">
                  <c:v>5.8518358680677403E-2</c:v>
                </c:pt>
                <c:pt idx="21" formatCode="#,##0.00_ ;\-#,##0.00\ ">
                  <c:v>6.7630330784317599E-2</c:v>
                </c:pt>
                <c:pt idx="22">
                  <c:v>7.0746452765324805E-2</c:v>
                </c:pt>
                <c:pt idx="23">
                  <c:v>7.5983555533460506E-2</c:v>
                </c:pt>
                <c:pt idx="24">
                  <c:v>7.6828788113035701E-2</c:v>
                </c:pt>
                <c:pt idx="25">
                  <c:v>8.0449480013908406E-2</c:v>
                </c:pt>
                <c:pt idx="26">
                  <c:v>8.5780218093456095E-2</c:v>
                </c:pt>
                <c:pt idx="27">
                  <c:v>0.10470855586186199</c:v>
                </c:pt>
                <c:pt idx="28">
                  <c:v>0.11933615841306799</c:v>
                </c:pt>
                <c:pt idx="29">
                  <c:v>0.13866903543497799</c:v>
                </c:pt>
                <c:pt idx="30">
                  <c:v>0.209260501505625</c:v>
                </c:pt>
                <c:pt idx="31">
                  <c:v>0.56817515835657095</c:v>
                </c:pt>
              </c:numCache>
            </c:numRef>
          </c:val>
          <c:extLst>
            <c:ext xmlns:c16="http://schemas.microsoft.com/office/drawing/2014/chart" uri="{C3380CC4-5D6E-409C-BE32-E72D297353CC}">
              <c16:uniqueId val="{00000006-E0C1-44F8-82D4-5A66C539F86B}"/>
            </c:ext>
          </c:extLst>
        </c:ser>
        <c:dLbls>
          <c:showLegendKey val="0"/>
          <c:showVal val="0"/>
          <c:showCatName val="0"/>
          <c:showSerName val="0"/>
          <c:showPercent val="0"/>
          <c:showBubbleSize val="0"/>
        </c:dLbls>
        <c:gapWidth val="20"/>
        <c:axId val="-779636384"/>
        <c:axId val="-779636928"/>
      </c:barChart>
      <c:catAx>
        <c:axId val="-779636384"/>
        <c:scaling>
          <c:orientation val="minMax"/>
        </c:scaling>
        <c:delete val="0"/>
        <c:axPos val="l"/>
        <c:numFmt formatCode="General" sourceLinked="0"/>
        <c:majorTickMark val="none"/>
        <c:minorTickMark val="none"/>
        <c:tickLblPos val="low"/>
        <c:spPr>
          <a:ln w="12700">
            <a:solidFill>
              <a:srgbClr val="B72F05"/>
            </a:solidFill>
          </a:ln>
        </c:spPr>
        <c:txPr>
          <a:bodyPr rot="0" anchor="ctr" anchorCtr="0"/>
          <a:lstStyle/>
          <a:p>
            <a:pPr>
              <a:defRPr sz="800">
                <a:solidFill>
                  <a:srgbClr val="4D565E"/>
                </a:solidFill>
              </a:defRPr>
            </a:pPr>
            <a:endParaRPr lang="es-MX"/>
          </a:p>
        </c:txPr>
        <c:crossAx val="-779636928"/>
        <c:crossesAt val="0"/>
        <c:auto val="1"/>
        <c:lblAlgn val="ctr"/>
        <c:lblOffset val="100"/>
        <c:noMultiLvlLbl val="0"/>
      </c:catAx>
      <c:valAx>
        <c:axId val="-779636928"/>
        <c:scaling>
          <c:orientation val="minMax"/>
          <c:max val="0.8"/>
          <c:min val="-0.2"/>
        </c:scaling>
        <c:delete val="1"/>
        <c:axPos val="b"/>
        <c:numFmt formatCode="#,##0.00" sourceLinked="0"/>
        <c:majorTickMark val="out"/>
        <c:minorTickMark val="none"/>
        <c:tickLblPos val="nextTo"/>
        <c:crossAx val="-779636384"/>
        <c:crosses val="autoZero"/>
        <c:crossBetween val="between"/>
        <c:majorUnit val="0.2"/>
        <c:minorUnit val="3.0000000000000006E-2"/>
      </c:valAx>
      <c:spPr>
        <a:noFill/>
        <a:ln w="3175">
          <a:noFill/>
        </a:ln>
      </c:spPr>
    </c:plotArea>
    <c:plotVisOnly val="1"/>
    <c:dispBlanksAs val="gap"/>
    <c:showDLblsOverMax val="0"/>
  </c:chart>
  <c:spPr>
    <a:noFill/>
    <a:ln w="3175">
      <a:noFill/>
    </a:ln>
    <a:effectLst/>
  </c:spPr>
  <c:txPr>
    <a:bodyPr/>
    <a:lstStyle/>
    <a:p>
      <a:pPr>
        <a:defRPr sz="750">
          <a:latin typeface="Arial" panose="020B0604020202020204" pitchFamily="34" charset="0"/>
          <a:cs typeface="Arial" panose="020B0604020202020204" pitchFamily="34" charset="0"/>
        </a:defRPr>
      </a:pPr>
      <a:endParaRPr lang="es-MX"/>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0D770DDCF9CD41A9B9A4B2239C60DC" ma:contentTypeVersion="13" ma:contentTypeDescription="Create a new document." ma:contentTypeScope="" ma:versionID="2f855a811c4afa3cb649e08ca49cb847">
  <xsd:schema xmlns:xsd="http://www.w3.org/2001/XMLSchema" xmlns:xs="http://www.w3.org/2001/XMLSchema" xmlns:p="http://schemas.microsoft.com/office/2006/metadata/properties" xmlns:ns3="9cbc5179-7b32-4f77-96d5-cb42cf21e26f" xmlns:ns4="b1de951f-ce81-44a5-9543-8b187aa8e16b" targetNamespace="http://schemas.microsoft.com/office/2006/metadata/properties" ma:root="true" ma:fieldsID="3fe4f911d9523874b1b6ff5eb3c40ff9" ns3:_="" ns4:_="">
    <xsd:import namespace="9cbc5179-7b32-4f77-96d5-cb42cf21e26f"/>
    <xsd:import namespace="b1de951f-ce81-44a5-9543-8b187aa8e1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bc5179-7b32-4f77-96d5-cb42cf21e2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de951f-ce81-44a5-9543-8b187aa8e1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1de951f-ce81-44a5-9543-8b187aa8e16b" xsi:nil="true"/>
  </documentManagement>
</p:properties>
</file>

<file path=customXml/itemProps1.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customXml/itemProps2.xml><?xml version="1.0" encoding="utf-8"?>
<ds:datastoreItem xmlns:ds="http://schemas.openxmlformats.org/officeDocument/2006/customXml" ds:itemID="{E588BD7B-CB76-46E7-AAD8-83D0F33DE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bc5179-7b32-4f77-96d5-cb42cf21e26f"/>
    <ds:schemaRef ds:uri="b1de951f-ce81-44a5-9543-8b187aa8e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71B76D-B909-4141-A56D-EF6FAC9C9CB0}">
  <ds:schemaRefs>
    <ds:schemaRef ds:uri="http://schemas.microsoft.com/sharepoint/v3/contenttype/forms"/>
  </ds:schemaRefs>
</ds:datastoreItem>
</file>

<file path=customXml/itemProps4.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 ds:uri="b1de951f-ce81-44a5-9543-8b187aa8e16b"/>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2</TotalTime>
  <Pages>12</Pages>
  <Words>1829</Words>
  <Characters>10060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Indicador Trimestral de la Actividad Económica Estatal (ITAEE)</vt:lpstr>
    </vt:vector>
  </TitlesOfParts>
  <Manager>INEGI</Manager>
  <Company>INEGI</Company>
  <LinksUpToDate>false</LinksUpToDate>
  <CharactersWithSpaces>11866</CharactersWithSpaces>
  <SharedDoc>false</SharedDoc>
  <HLinks>
    <vt:vector size="12" baseType="variant">
      <vt:variant>
        <vt:i4>393307</vt:i4>
      </vt:variant>
      <vt:variant>
        <vt:i4>3</vt:i4>
      </vt:variant>
      <vt:variant>
        <vt:i4>0</vt:i4>
      </vt:variant>
      <vt:variant>
        <vt:i4>5</vt:i4>
      </vt:variant>
      <vt:variant>
        <vt:lpwstr>https://www.inegi.org.mx/programas/inpc/2018/</vt:lpwstr>
      </vt:variant>
      <vt:variant>
        <vt:lpwstr/>
      </vt:variant>
      <vt:variant>
        <vt:i4>1572955</vt:i4>
      </vt:variant>
      <vt:variant>
        <vt:i4>0</vt:i4>
      </vt:variant>
      <vt:variant>
        <vt:i4>0</vt:i4>
      </vt:variant>
      <vt:variant>
        <vt:i4>5</vt:i4>
      </vt:variant>
      <vt:variant>
        <vt:lpwstr>https://www.inegi.org.mx/programas/inpc/2018/default.html</vt:lpwstr>
      </vt:variant>
      <vt:variant>
        <vt:lpwstr>Herramientas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Indicador Trimestral de la Actividad Económica Estatal (ITAEE)</dc:title>
  <dc:subject>Indicador Trimestral de la Actividad Económica Estatal (ITAEE)</dc:subject>
  <dc:creator>INEGI</dc:creator>
  <cp:keywords>SCNM</cp:keywords>
  <dc:description>Indicador Trimestral de la Actividad Económica Estatal (ITAEE)</dc:description>
  <cp:lastModifiedBy>GUILLEN MEDINA MOISES</cp:lastModifiedBy>
  <cp:revision>3</cp:revision>
  <cp:lastPrinted>2026-10-27T17:00:00Z</cp:lastPrinted>
  <dcterms:created xsi:type="dcterms:W3CDTF">2026-10-28T16:14:00Z</dcterms:created>
  <dcterms:modified xsi:type="dcterms:W3CDTF">2026-10-28T17:51:00Z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0x0101000F0D770DDCF9CD41A9B9A4B2239C60DC</vt:lpwstr>
  </property>
</Properties>
</file>