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B20998" w14:textId="2E5E4C7D" w:rsidR="00037772" w:rsidRPr="00D5250A" w:rsidRDefault="00BB20DC" w:rsidP="00037772">
      <w:pPr>
        <w:spacing w:before="180" w:after="300"/>
        <w:jc w:val="right"/>
        <w:rPr>
          <w:b/>
          <w:bCs/>
          <w:color w:val="07BFBA"/>
        </w:rPr>
      </w:pPr>
      <w:bookmarkStart w:id="0" w:name="_Hlk33002076"/>
      <w:r w:rsidRPr="00B216B3">
        <w:rPr>
          <w:b/>
          <w:bCs/>
          <w:color w:val="07BFBA"/>
        </w:rPr>
        <w:t xml:space="preserve">Próxima publicación: </w:t>
      </w:r>
      <w:r w:rsidR="00E6690A" w:rsidRPr="00B216B3">
        <w:rPr>
          <w:b/>
          <w:bCs/>
          <w:color w:val="07BFBA"/>
        </w:rPr>
        <w:t>2</w:t>
      </w:r>
      <w:r w:rsidR="00110A6A">
        <w:rPr>
          <w:b/>
          <w:bCs/>
          <w:color w:val="07BFBA"/>
        </w:rPr>
        <w:t>4</w:t>
      </w:r>
      <w:r w:rsidR="003D554B" w:rsidRPr="00B216B3">
        <w:rPr>
          <w:b/>
          <w:bCs/>
          <w:color w:val="07BFBA"/>
        </w:rPr>
        <w:t xml:space="preserve"> de </w:t>
      </w:r>
      <w:r w:rsidR="0061486D">
        <w:rPr>
          <w:b/>
          <w:bCs/>
          <w:color w:val="07BFBA"/>
        </w:rPr>
        <w:t>a</w:t>
      </w:r>
      <w:r w:rsidR="00110A6A">
        <w:rPr>
          <w:b/>
          <w:bCs/>
          <w:color w:val="07BFBA"/>
        </w:rPr>
        <w:t xml:space="preserve">gosto </w:t>
      </w:r>
      <w:r w:rsidR="00387A6E">
        <w:rPr>
          <w:b/>
          <w:bCs/>
          <w:color w:val="07BFBA"/>
        </w:rPr>
        <w:t>de 202</w:t>
      </w:r>
      <w:r w:rsidR="003877CB">
        <w:rPr>
          <w:b/>
          <w:bCs/>
          <w:color w:val="07BFBA"/>
        </w:rPr>
        <w:t>6</w:t>
      </w:r>
    </w:p>
    <w:tbl>
      <w:tblPr>
        <w:tblStyle w:val="Tablaconcuadrcula"/>
        <w:tblW w:w="10130" w:type="dxa"/>
        <w:jc w:val="center"/>
        <w:tblCellMar>
          <w:left w:w="0" w:type="dxa"/>
          <w:right w:w="0" w:type="dxa"/>
        </w:tblCellMar>
        <w:tblLook w:val="04A0" w:firstRow="1" w:lastRow="0" w:firstColumn="1" w:lastColumn="0" w:noHBand="0" w:noVBand="1"/>
      </w:tblPr>
      <w:tblGrid>
        <w:gridCol w:w="1194"/>
        <w:gridCol w:w="1196"/>
        <w:gridCol w:w="190"/>
        <w:gridCol w:w="1194"/>
        <w:gridCol w:w="1196"/>
        <w:gridCol w:w="190"/>
        <w:gridCol w:w="1194"/>
        <w:gridCol w:w="1196"/>
        <w:gridCol w:w="190"/>
        <w:gridCol w:w="1194"/>
        <w:gridCol w:w="1196"/>
      </w:tblGrid>
      <w:tr w:rsidR="00037772" w14:paraId="1F2790B7" w14:textId="77777777" w:rsidTr="00715D4A">
        <w:trPr>
          <w:trHeight w:hRule="exact" w:val="624"/>
          <w:jc w:val="center"/>
        </w:trPr>
        <w:tc>
          <w:tcPr>
            <w:tcW w:w="2390" w:type="dxa"/>
            <w:gridSpan w:val="2"/>
            <w:tcBorders>
              <w:top w:val="single" w:sz="4" w:space="0" w:color="C0C0C0"/>
              <w:left w:val="single" w:sz="4" w:space="0" w:color="C0C0C0"/>
              <w:bottom w:val="single" w:sz="4" w:space="0" w:color="C0C0C0"/>
              <w:right w:val="single" w:sz="4" w:space="0" w:color="C0C0C0"/>
            </w:tcBorders>
            <w:shd w:val="clear" w:color="auto" w:fill="C0C0C0"/>
            <w:vAlign w:val="center"/>
          </w:tcPr>
          <w:p w14:paraId="0626E7EF" w14:textId="03BA52C2" w:rsidR="00037772" w:rsidRPr="0006727A" w:rsidRDefault="00727FF3" w:rsidP="00715D4A">
            <w:pPr>
              <w:jc w:val="center"/>
              <w:rPr>
                <w:b/>
                <w:bCs/>
                <w:smallCaps/>
                <w:szCs w:val="28"/>
              </w:rPr>
            </w:pPr>
            <w:r w:rsidRPr="00727FF3">
              <w:rPr>
                <w:rFonts w:ascii="Arial Negrita" w:hAnsi="Arial Negrita" w:hint="eastAsia"/>
                <w:b/>
                <w:bCs/>
                <w:smallCaps/>
                <w:kern w:val="24"/>
                <w:sz w:val="20"/>
                <w:szCs w:val="20"/>
                <w:lang w:val="es-ES" w:eastAsia="es-MX"/>
              </w:rPr>
              <w:t>pib</w:t>
            </w:r>
            <w:r w:rsidRPr="0006727A">
              <w:rPr>
                <w:b/>
                <w:bCs/>
                <w:smallCaps/>
                <w:kern w:val="24"/>
                <w:sz w:val="20"/>
                <w:szCs w:val="20"/>
                <w:lang w:val="es-ES" w:eastAsia="es-MX"/>
              </w:rPr>
              <w:t xml:space="preserve"> </w:t>
            </w:r>
          </w:p>
        </w:tc>
        <w:tc>
          <w:tcPr>
            <w:tcW w:w="190" w:type="dxa"/>
            <w:tcBorders>
              <w:top w:val="nil"/>
              <w:left w:val="single" w:sz="4" w:space="0" w:color="C0C0C0"/>
              <w:bottom w:val="nil"/>
              <w:right w:val="single" w:sz="4" w:space="0" w:color="C0C0C0"/>
            </w:tcBorders>
            <w:vAlign w:val="center"/>
          </w:tcPr>
          <w:p w14:paraId="1D9C7BE4" w14:textId="77777777" w:rsidR="00037772" w:rsidRDefault="00037772" w:rsidP="00715D4A">
            <w:pPr>
              <w:jc w:val="center"/>
              <w:rPr>
                <w:b/>
                <w:bCs/>
                <w:szCs w:val="28"/>
              </w:rPr>
            </w:pPr>
          </w:p>
        </w:tc>
        <w:tc>
          <w:tcPr>
            <w:tcW w:w="2390" w:type="dxa"/>
            <w:gridSpan w:val="2"/>
            <w:tcBorders>
              <w:top w:val="single" w:sz="4" w:space="0" w:color="C0C0C0"/>
              <w:left w:val="single" w:sz="4" w:space="0" w:color="C0C0C0"/>
              <w:bottom w:val="single" w:sz="4" w:space="0" w:color="C0C0C0"/>
              <w:right w:val="single" w:sz="4" w:space="0" w:color="C0C0C0"/>
            </w:tcBorders>
            <w:shd w:val="clear" w:color="auto" w:fill="C0C0C0"/>
            <w:vAlign w:val="center"/>
          </w:tcPr>
          <w:p w14:paraId="174998EC" w14:textId="77777777" w:rsidR="00037772" w:rsidRDefault="00037772" w:rsidP="00715D4A">
            <w:pPr>
              <w:jc w:val="center"/>
              <w:rPr>
                <w:b/>
                <w:bCs/>
                <w:szCs w:val="28"/>
              </w:rPr>
            </w:pPr>
            <w:r>
              <w:rPr>
                <w:b/>
                <w:bCs/>
                <w:kern w:val="24"/>
                <w:sz w:val="20"/>
                <w:szCs w:val="20"/>
                <w:lang w:val="es-ES" w:eastAsia="es-MX"/>
              </w:rPr>
              <w:t xml:space="preserve">Actividades </w:t>
            </w:r>
            <w:r>
              <w:rPr>
                <w:b/>
                <w:bCs/>
                <w:kern w:val="24"/>
                <w:sz w:val="20"/>
                <w:szCs w:val="20"/>
                <w:lang w:val="es-ES" w:eastAsia="es-MX"/>
              </w:rPr>
              <w:br/>
              <w:t>primarias</w:t>
            </w:r>
          </w:p>
        </w:tc>
        <w:tc>
          <w:tcPr>
            <w:tcW w:w="190" w:type="dxa"/>
            <w:tcBorders>
              <w:top w:val="nil"/>
              <w:left w:val="single" w:sz="4" w:space="0" w:color="C0C0C0"/>
              <w:bottom w:val="nil"/>
              <w:right w:val="single" w:sz="4" w:space="0" w:color="C0C0C0"/>
            </w:tcBorders>
            <w:vAlign w:val="center"/>
          </w:tcPr>
          <w:p w14:paraId="7D7C46F5" w14:textId="77777777" w:rsidR="00037772" w:rsidRDefault="00037772" w:rsidP="00715D4A">
            <w:pPr>
              <w:jc w:val="center"/>
              <w:rPr>
                <w:b/>
                <w:bCs/>
                <w:szCs w:val="28"/>
              </w:rPr>
            </w:pPr>
          </w:p>
        </w:tc>
        <w:tc>
          <w:tcPr>
            <w:tcW w:w="2390" w:type="dxa"/>
            <w:gridSpan w:val="2"/>
            <w:tcBorders>
              <w:top w:val="single" w:sz="4" w:space="0" w:color="C0C0C0"/>
              <w:left w:val="single" w:sz="4" w:space="0" w:color="C0C0C0"/>
              <w:bottom w:val="single" w:sz="4" w:space="0" w:color="C0C0C0"/>
              <w:right w:val="single" w:sz="4" w:space="0" w:color="C0C0C0"/>
            </w:tcBorders>
            <w:shd w:val="clear" w:color="auto" w:fill="C0C0C0"/>
            <w:vAlign w:val="center"/>
          </w:tcPr>
          <w:p w14:paraId="23BB322C" w14:textId="33C184A7" w:rsidR="00037772" w:rsidRDefault="00037772" w:rsidP="00715D4A">
            <w:pPr>
              <w:jc w:val="center"/>
              <w:rPr>
                <w:b/>
                <w:bCs/>
                <w:szCs w:val="28"/>
              </w:rPr>
            </w:pPr>
            <w:r>
              <w:rPr>
                <w:b/>
                <w:bCs/>
                <w:kern w:val="24"/>
                <w:sz w:val="20"/>
                <w:szCs w:val="20"/>
                <w:lang w:val="es-ES" w:eastAsia="es-MX"/>
              </w:rPr>
              <w:t>Actividades</w:t>
            </w:r>
            <w:r>
              <w:rPr>
                <w:b/>
                <w:bCs/>
                <w:kern w:val="24"/>
                <w:sz w:val="20"/>
                <w:szCs w:val="20"/>
                <w:lang w:val="es-ES" w:eastAsia="es-MX"/>
              </w:rPr>
              <w:br/>
              <w:t>secundarias</w:t>
            </w:r>
          </w:p>
        </w:tc>
        <w:tc>
          <w:tcPr>
            <w:tcW w:w="190" w:type="dxa"/>
            <w:tcBorders>
              <w:top w:val="nil"/>
              <w:left w:val="single" w:sz="4" w:space="0" w:color="C0C0C0"/>
              <w:bottom w:val="nil"/>
              <w:right w:val="single" w:sz="4" w:space="0" w:color="C0C0C0"/>
            </w:tcBorders>
            <w:vAlign w:val="center"/>
          </w:tcPr>
          <w:p w14:paraId="5F807D8D" w14:textId="77777777" w:rsidR="00037772" w:rsidRDefault="00037772" w:rsidP="00715D4A">
            <w:pPr>
              <w:jc w:val="center"/>
              <w:rPr>
                <w:b/>
                <w:bCs/>
                <w:szCs w:val="28"/>
              </w:rPr>
            </w:pPr>
          </w:p>
        </w:tc>
        <w:tc>
          <w:tcPr>
            <w:tcW w:w="2390" w:type="dxa"/>
            <w:gridSpan w:val="2"/>
            <w:tcBorders>
              <w:top w:val="single" w:sz="4" w:space="0" w:color="C0C0C0"/>
              <w:left w:val="single" w:sz="4" w:space="0" w:color="C0C0C0"/>
              <w:bottom w:val="single" w:sz="4" w:space="0" w:color="C0C0C0"/>
              <w:right w:val="single" w:sz="4" w:space="0" w:color="C0C0C0"/>
            </w:tcBorders>
            <w:shd w:val="clear" w:color="auto" w:fill="C0C0C0"/>
            <w:vAlign w:val="center"/>
          </w:tcPr>
          <w:p w14:paraId="5F5D7392" w14:textId="77777777" w:rsidR="00037772" w:rsidRPr="009973C0" w:rsidRDefault="00037772" w:rsidP="00715D4A">
            <w:pPr>
              <w:jc w:val="center"/>
              <w:rPr>
                <w:b/>
                <w:bCs/>
                <w:kern w:val="24"/>
                <w:sz w:val="20"/>
                <w:szCs w:val="20"/>
                <w:lang w:val="es-ES" w:eastAsia="es-MX"/>
              </w:rPr>
            </w:pPr>
            <w:r>
              <w:rPr>
                <w:b/>
                <w:bCs/>
                <w:kern w:val="24"/>
                <w:sz w:val="20"/>
                <w:szCs w:val="20"/>
                <w:lang w:val="es-ES" w:eastAsia="es-MX"/>
              </w:rPr>
              <w:t xml:space="preserve">Actividades </w:t>
            </w:r>
            <w:r>
              <w:rPr>
                <w:b/>
                <w:bCs/>
                <w:kern w:val="24"/>
                <w:sz w:val="20"/>
                <w:szCs w:val="20"/>
                <w:lang w:val="es-ES" w:eastAsia="es-MX"/>
              </w:rPr>
              <w:br/>
              <w:t>terciarias</w:t>
            </w:r>
          </w:p>
        </w:tc>
      </w:tr>
      <w:tr w:rsidR="00037772" w:rsidRPr="00060CA7" w14:paraId="1CD8571A" w14:textId="77777777" w:rsidTr="00715D4A">
        <w:trPr>
          <w:trHeight w:hRule="exact" w:val="454"/>
          <w:jc w:val="center"/>
        </w:trPr>
        <w:tc>
          <w:tcPr>
            <w:tcW w:w="2390" w:type="dxa"/>
            <w:gridSpan w:val="2"/>
            <w:tcBorders>
              <w:top w:val="single" w:sz="4" w:space="0" w:color="C0C0C0"/>
              <w:left w:val="single" w:sz="4" w:space="0" w:color="C0C0C0"/>
              <w:bottom w:val="single" w:sz="4" w:space="0" w:color="C0C0C0"/>
              <w:right w:val="single" w:sz="4" w:space="0" w:color="C0C0C0"/>
            </w:tcBorders>
            <w:shd w:val="clear" w:color="auto" w:fill="F2F2F2"/>
            <w:vAlign w:val="center"/>
          </w:tcPr>
          <w:p w14:paraId="4BE78CCE" w14:textId="67F04A83" w:rsidR="00037772" w:rsidRPr="00060CA7" w:rsidRDefault="008136BB" w:rsidP="00715D4A">
            <w:pPr>
              <w:jc w:val="center"/>
              <w:rPr>
                <w:kern w:val="24"/>
                <w:sz w:val="18"/>
                <w:szCs w:val="18"/>
                <w:lang w:val="es-ES" w:eastAsia="es-MX"/>
              </w:rPr>
            </w:pPr>
            <w:r w:rsidRPr="008136BB">
              <w:rPr>
                <w:color w:val="000000"/>
                <w:sz w:val="18"/>
                <w:szCs w:val="18"/>
              </w:rPr>
              <w:t>1.</w:t>
            </w:r>
            <w:r w:rsidRPr="008136BB">
              <w:rPr>
                <w:color w:val="000000"/>
                <w:sz w:val="18"/>
                <w:szCs w:val="18"/>
                <w:vertAlign w:val="superscript"/>
              </w:rPr>
              <w:t>er</w:t>
            </w:r>
            <w:r w:rsidRPr="005B1B3D">
              <w:rPr>
                <w:color w:val="000000"/>
                <w:kern w:val="24"/>
                <w:sz w:val="18"/>
                <w:szCs w:val="18"/>
                <w:lang w:val="es-ES" w:eastAsia="es-MX"/>
              </w:rPr>
              <w:t xml:space="preserve"> </w:t>
            </w:r>
            <w:r w:rsidR="002466AD" w:rsidRPr="005B1B3D">
              <w:rPr>
                <w:color w:val="000000"/>
                <w:kern w:val="24"/>
                <w:sz w:val="18"/>
                <w:szCs w:val="18"/>
                <w:lang w:val="es-ES" w:eastAsia="es-MX"/>
              </w:rPr>
              <w:t>trimestre</w:t>
            </w:r>
            <w:r w:rsidR="00E33039" w:rsidRPr="00E33039">
              <w:rPr>
                <w:kern w:val="24"/>
                <w:sz w:val="18"/>
                <w:szCs w:val="18"/>
                <w:lang w:val="es-ES" w:eastAsia="es-MX"/>
              </w:rPr>
              <w:br/>
              <w:t>variación</w:t>
            </w:r>
          </w:p>
        </w:tc>
        <w:tc>
          <w:tcPr>
            <w:tcW w:w="190" w:type="dxa"/>
            <w:tcBorders>
              <w:top w:val="nil"/>
              <w:left w:val="single" w:sz="4" w:space="0" w:color="C0C0C0"/>
              <w:bottom w:val="nil"/>
              <w:right w:val="single" w:sz="4" w:space="0" w:color="C0C0C0"/>
            </w:tcBorders>
            <w:vAlign w:val="center"/>
          </w:tcPr>
          <w:p w14:paraId="0D1189E4" w14:textId="77777777" w:rsidR="00037772" w:rsidRPr="00060CA7" w:rsidRDefault="00037772" w:rsidP="00715D4A">
            <w:pPr>
              <w:jc w:val="center"/>
              <w:rPr>
                <w:sz w:val="18"/>
                <w:szCs w:val="18"/>
              </w:rPr>
            </w:pPr>
          </w:p>
        </w:tc>
        <w:tc>
          <w:tcPr>
            <w:tcW w:w="2390" w:type="dxa"/>
            <w:gridSpan w:val="2"/>
            <w:tcBorders>
              <w:top w:val="single" w:sz="4" w:space="0" w:color="C0C0C0"/>
              <w:left w:val="single" w:sz="4" w:space="0" w:color="C0C0C0"/>
              <w:bottom w:val="single" w:sz="4" w:space="0" w:color="C0C0C0"/>
              <w:right w:val="single" w:sz="4" w:space="0" w:color="C0C0C0"/>
            </w:tcBorders>
            <w:shd w:val="clear" w:color="auto" w:fill="F2F2F2"/>
            <w:vAlign w:val="center"/>
          </w:tcPr>
          <w:p w14:paraId="74E39524" w14:textId="6F7980E5" w:rsidR="00037772" w:rsidRPr="00060CA7" w:rsidRDefault="008136BB" w:rsidP="00715D4A">
            <w:pPr>
              <w:jc w:val="center"/>
              <w:rPr>
                <w:kern w:val="24"/>
                <w:sz w:val="18"/>
                <w:szCs w:val="18"/>
                <w:lang w:val="es-ES" w:eastAsia="es-MX"/>
              </w:rPr>
            </w:pPr>
            <w:r w:rsidRPr="008136BB">
              <w:rPr>
                <w:color w:val="000000"/>
                <w:sz w:val="18"/>
                <w:szCs w:val="18"/>
              </w:rPr>
              <w:t>1.</w:t>
            </w:r>
            <w:r w:rsidRPr="008136BB">
              <w:rPr>
                <w:color w:val="000000"/>
                <w:sz w:val="18"/>
                <w:szCs w:val="18"/>
                <w:vertAlign w:val="superscript"/>
              </w:rPr>
              <w:t>er</w:t>
            </w:r>
            <w:r w:rsidRPr="008136BB">
              <w:rPr>
                <w:color w:val="000000"/>
                <w:kern w:val="24"/>
                <w:sz w:val="18"/>
                <w:szCs w:val="18"/>
                <w:lang w:val="es-ES" w:eastAsia="es-MX"/>
              </w:rPr>
              <w:t xml:space="preserve"> </w:t>
            </w:r>
            <w:r w:rsidR="002466AD" w:rsidRPr="005B1B3D">
              <w:rPr>
                <w:color w:val="000000"/>
                <w:kern w:val="24"/>
                <w:sz w:val="18"/>
                <w:szCs w:val="18"/>
                <w:lang w:val="es-ES" w:eastAsia="es-MX"/>
              </w:rPr>
              <w:t>trimestre</w:t>
            </w:r>
            <w:r w:rsidR="00E33039" w:rsidRPr="00E33039">
              <w:rPr>
                <w:kern w:val="24"/>
                <w:sz w:val="18"/>
                <w:szCs w:val="18"/>
                <w:lang w:val="es-ES" w:eastAsia="es-MX"/>
              </w:rPr>
              <w:br/>
              <w:t>variación</w:t>
            </w:r>
          </w:p>
        </w:tc>
        <w:tc>
          <w:tcPr>
            <w:tcW w:w="190" w:type="dxa"/>
            <w:tcBorders>
              <w:top w:val="nil"/>
              <w:left w:val="single" w:sz="4" w:space="0" w:color="C0C0C0"/>
              <w:bottom w:val="nil"/>
              <w:right w:val="single" w:sz="4" w:space="0" w:color="C0C0C0"/>
            </w:tcBorders>
            <w:vAlign w:val="center"/>
          </w:tcPr>
          <w:p w14:paraId="59DD7173" w14:textId="77777777" w:rsidR="00037772" w:rsidRPr="00060CA7" w:rsidRDefault="00037772" w:rsidP="00715D4A">
            <w:pPr>
              <w:jc w:val="center"/>
              <w:rPr>
                <w:sz w:val="18"/>
                <w:szCs w:val="18"/>
              </w:rPr>
            </w:pPr>
          </w:p>
        </w:tc>
        <w:tc>
          <w:tcPr>
            <w:tcW w:w="2390" w:type="dxa"/>
            <w:gridSpan w:val="2"/>
            <w:tcBorders>
              <w:top w:val="single" w:sz="4" w:space="0" w:color="C0C0C0"/>
              <w:left w:val="single" w:sz="4" w:space="0" w:color="C0C0C0"/>
              <w:bottom w:val="single" w:sz="4" w:space="0" w:color="C0C0C0"/>
              <w:right w:val="single" w:sz="4" w:space="0" w:color="C0C0C0"/>
            </w:tcBorders>
            <w:shd w:val="clear" w:color="auto" w:fill="F2F2F2"/>
            <w:vAlign w:val="center"/>
          </w:tcPr>
          <w:p w14:paraId="1F562DDC" w14:textId="36E3F0FF" w:rsidR="00037772" w:rsidRPr="00060CA7" w:rsidRDefault="008136BB" w:rsidP="00715D4A">
            <w:pPr>
              <w:jc w:val="center"/>
              <w:rPr>
                <w:sz w:val="18"/>
                <w:szCs w:val="18"/>
              </w:rPr>
            </w:pPr>
            <w:r w:rsidRPr="008136BB">
              <w:rPr>
                <w:color w:val="000000"/>
                <w:sz w:val="18"/>
                <w:szCs w:val="18"/>
              </w:rPr>
              <w:t>1.</w:t>
            </w:r>
            <w:r w:rsidRPr="008136BB">
              <w:rPr>
                <w:color w:val="000000"/>
                <w:sz w:val="18"/>
                <w:szCs w:val="18"/>
                <w:vertAlign w:val="superscript"/>
              </w:rPr>
              <w:t>er</w:t>
            </w:r>
            <w:r w:rsidRPr="008136BB">
              <w:rPr>
                <w:color w:val="000000"/>
                <w:kern w:val="24"/>
                <w:sz w:val="18"/>
                <w:szCs w:val="18"/>
                <w:lang w:val="es-ES" w:eastAsia="es-MX"/>
              </w:rPr>
              <w:t xml:space="preserve"> </w:t>
            </w:r>
            <w:r w:rsidR="002466AD" w:rsidRPr="005B1B3D">
              <w:rPr>
                <w:color w:val="000000"/>
                <w:kern w:val="24"/>
                <w:sz w:val="18"/>
                <w:szCs w:val="18"/>
                <w:lang w:val="es-ES" w:eastAsia="es-MX"/>
              </w:rPr>
              <w:t>trimestre</w:t>
            </w:r>
            <w:r w:rsidR="00E33039" w:rsidRPr="00E33039">
              <w:rPr>
                <w:kern w:val="24"/>
                <w:sz w:val="18"/>
                <w:szCs w:val="18"/>
                <w:lang w:val="es-ES" w:eastAsia="es-MX"/>
              </w:rPr>
              <w:br/>
              <w:t>variación</w:t>
            </w:r>
          </w:p>
        </w:tc>
        <w:tc>
          <w:tcPr>
            <w:tcW w:w="190" w:type="dxa"/>
            <w:tcBorders>
              <w:top w:val="nil"/>
              <w:left w:val="single" w:sz="4" w:space="0" w:color="C0C0C0"/>
              <w:bottom w:val="nil"/>
              <w:right w:val="single" w:sz="4" w:space="0" w:color="C0C0C0"/>
            </w:tcBorders>
            <w:vAlign w:val="center"/>
          </w:tcPr>
          <w:p w14:paraId="482A05AC" w14:textId="77777777" w:rsidR="00037772" w:rsidRPr="00060CA7" w:rsidRDefault="00037772" w:rsidP="00715D4A">
            <w:pPr>
              <w:jc w:val="center"/>
              <w:rPr>
                <w:sz w:val="18"/>
                <w:szCs w:val="18"/>
              </w:rPr>
            </w:pPr>
          </w:p>
        </w:tc>
        <w:tc>
          <w:tcPr>
            <w:tcW w:w="2390" w:type="dxa"/>
            <w:gridSpan w:val="2"/>
            <w:tcBorders>
              <w:top w:val="single" w:sz="4" w:space="0" w:color="C0C0C0"/>
              <w:left w:val="single" w:sz="4" w:space="0" w:color="C0C0C0"/>
              <w:bottom w:val="single" w:sz="4" w:space="0" w:color="C0C0C0"/>
              <w:right w:val="single" w:sz="4" w:space="0" w:color="C0C0C0"/>
            </w:tcBorders>
            <w:shd w:val="clear" w:color="auto" w:fill="F2F2F2"/>
            <w:vAlign w:val="center"/>
          </w:tcPr>
          <w:p w14:paraId="0F286C88" w14:textId="168EE5F9" w:rsidR="00037772" w:rsidRPr="00060CA7" w:rsidRDefault="008136BB" w:rsidP="00715D4A">
            <w:pPr>
              <w:jc w:val="center"/>
              <w:rPr>
                <w:sz w:val="18"/>
                <w:szCs w:val="18"/>
              </w:rPr>
            </w:pPr>
            <w:r w:rsidRPr="008136BB">
              <w:rPr>
                <w:color w:val="000000"/>
                <w:sz w:val="18"/>
                <w:szCs w:val="18"/>
              </w:rPr>
              <w:t>1.</w:t>
            </w:r>
            <w:r w:rsidRPr="008136BB">
              <w:rPr>
                <w:color w:val="000000"/>
                <w:sz w:val="18"/>
                <w:szCs w:val="18"/>
                <w:vertAlign w:val="superscript"/>
              </w:rPr>
              <w:t>er</w:t>
            </w:r>
            <w:r w:rsidRPr="008136BB">
              <w:rPr>
                <w:color w:val="000000"/>
                <w:kern w:val="24"/>
                <w:sz w:val="18"/>
                <w:szCs w:val="18"/>
                <w:lang w:val="es-ES" w:eastAsia="es-MX"/>
              </w:rPr>
              <w:t xml:space="preserve"> </w:t>
            </w:r>
            <w:r w:rsidR="002466AD" w:rsidRPr="005B1B3D">
              <w:rPr>
                <w:color w:val="000000"/>
                <w:kern w:val="24"/>
                <w:sz w:val="18"/>
                <w:szCs w:val="18"/>
                <w:lang w:val="es-ES" w:eastAsia="es-MX"/>
              </w:rPr>
              <w:t>trimestre</w:t>
            </w:r>
            <w:r w:rsidR="00E33039" w:rsidRPr="00E33039">
              <w:rPr>
                <w:kern w:val="24"/>
                <w:sz w:val="18"/>
                <w:szCs w:val="18"/>
                <w:lang w:val="es-ES" w:eastAsia="es-MX"/>
              </w:rPr>
              <w:br/>
              <w:t>variación</w:t>
            </w:r>
          </w:p>
        </w:tc>
      </w:tr>
      <w:tr w:rsidR="00037772" w14:paraId="72BC08FC" w14:textId="77777777" w:rsidTr="00715D4A">
        <w:trPr>
          <w:trHeight w:hRule="exact" w:val="227"/>
          <w:jc w:val="center"/>
        </w:trPr>
        <w:tc>
          <w:tcPr>
            <w:tcW w:w="1194" w:type="dxa"/>
            <w:tcBorders>
              <w:top w:val="single" w:sz="4" w:space="0" w:color="C0C0C0"/>
              <w:left w:val="single" w:sz="4" w:space="0" w:color="C0C0C0"/>
              <w:bottom w:val="single" w:sz="4" w:space="0" w:color="C0C0C0"/>
              <w:right w:val="single" w:sz="4" w:space="0" w:color="C0C0C0"/>
            </w:tcBorders>
            <w:shd w:val="clear" w:color="auto" w:fill="F2F2F2"/>
            <w:vAlign w:val="center"/>
          </w:tcPr>
          <w:p w14:paraId="3292550A" w14:textId="77777777" w:rsidR="00037772" w:rsidRPr="00844A59" w:rsidRDefault="00037772" w:rsidP="00715D4A">
            <w:pPr>
              <w:jc w:val="center"/>
              <w:rPr>
                <w:sz w:val="18"/>
                <w:szCs w:val="18"/>
              </w:rPr>
            </w:pPr>
            <w:r w:rsidRPr="00844A59">
              <w:rPr>
                <w:sz w:val="18"/>
                <w:szCs w:val="18"/>
                <w:lang w:val="es-MX" w:eastAsia="es-MX"/>
              </w:rPr>
              <w:t>trimestral</w:t>
            </w:r>
          </w:p>
        </w:tc>
        <w:tc>
          <w:tcPr>
            <w:tcW w:w="1196" w:type="dxa"/>
            <w:tcBorders>
              <w:top w:val="single" w:sz="4" w:space="0" w:color="C0C0C0"/>
              <w:left w:val="single" w:sz="4" w:space="0" w:color="C0C0C0"/>
              <w:bottom w:val="single" w:sz="4" w:space="0" w:color="C0C0C0"/>
              <w:right w:val="single" w:sz="4" w:space="0" w:color="C0C0C0"/>
            </w:tcBorders>
            <w:shd w:val="clear" w:color="auto" w:fill="F2F2F2"/>
            <w:vAlign w:val="center"/>
          </w:tcPr>
          <w:p w14:paraId="32D53D3F" w14:textId="77777777" w:rsidR="00037772" w:rsidRPr="00844A59" w:rsidRDefault="00037772" w:rsidP="00715D4A">
            <w:pPr>
              <w:jc w:val="center"/>
              <w:rPr>
                <w:sz w:val="18"/>
                <w:szCs w:val="18"/>
              </w:rPr>
            </w:pPr>
            <w:r w:rsidRPr="00844A59">
              <w:rPr>
                <w:kern w:val="24"/>
                <w:sz w:val="18"/>
                <w:szCs w:val="18"/>
                <w:lang w:val="es-ES" w:eastAsia="es-MX"/>
              </w:rPr>
              <w:t>anual</w:t>
            </w:r>
          </w:p>
        </w:tc>
        <w:tc>
          <w:tcPr>
            <w:tcW w:w="190" w:type="dxa"/>
            <w:tcBorders>
              <w:top w:val="nil"/>
              <w:left w:val="single" w:sz="4" w:space="0" w:color="C0C0C0"/>
              <w:bottom w:val="nil"/>
              <w:right w:val="single" w:sz="4" w:space="0" w:color="C0C0C0"/>
            </w:tcBorders>
            <w:vAlign w:val="center"/>
          </w:tcPr>
          <w:p w14:paraId="399B60D8" w14:textId="77777777" w:rsidR="00037772" w:rsidRPr="00844A59" w:rsidRDefault="00037772" w:rsidP="00715D4A">
            <w:pPr>
              <w:jc w:val="center"/>
              <w:rPr>
                <w:sz w:val="18"/>
                <w:szCs w:val="18"/>
              </w:rPr>
            </w:pPr>
          </w:p>
        </w:tc>
        <w:tc>
          <w:tcPr>
            <w:tcW w:w="1194" w:type="dxa"/>
            <w:tcBorders>
              <w:top w:val="single" w:sz="4" w:space="0" w:color="C0C0C0"/>
              <w:left w:val="single" w:sz="4" w:space="0" w:color="C0C0C0"/>
              <w:bottom w:val="single" w:sz="4" w:space="0" w:color="C0C0C0"/>
              <w:right w:val="single" w:sz="4" w:space="0" w:color="C0C0C0"/>
            </w:tcBorders>
            <w:shd w:val="clear" w:color="auto" w:fill="F2F2F2"/>
            <w:vAlign w:val="center"/>
          </w:tcPr>
          <w:p w14:paraId="18DF18D6" w14:textId="77777777" w:rsidR="00037772" w:rsidRPr="00844A59" w:rsidRDefault="00037772" w:rsidP="00715D4A">
            <w:pPr>
              <w:jc w:val="center"/>
              <w:rPr>
                <w:sz w:val="18"/>
                <w:szCs w:val="18"/>
              </w:rPr>
            </w:pPr>
            <w:r w:rsidRPr="00844A59">
              <w:rPr>
                <w:sz w:val="18"/>
                <w:szCs w:val="18"/>
                <w:lang w:val="es-MX" w:eastAsia="es-MX"/>
              </w:rPr>
              <w:t>trimestral</w:t>
            </w:r>
          </w:p>
        </w:tc>
        <w:tc>
          <w:tcPr>
            <w:tcW w:w="1196" w:type="dxa"/>
            <w:tcBorders>
              <w:top w:val="single" w:sz="4" w:space="0" w:color="C0C0C0"/>
              <w:left w:val="single" w:sz="4" w:space="0" w:color="C0C0C0"/>
              <w:bottom w:val="single" w:sz="4" w:space="0" w:color="C0C0C0"/>
              <w:right w:val="single" w:sz="4" w:space="0" w:color="C0C0C0"/>
            </w:tcBorders>
            <w:shd w:val="clear" w:color="auto" w:fill="F2F2F2"/>
            <w:vAlign w:val="center"/>
          </w:tcPr>
          <w:p w14:paraId="41C87F77" w14:textId="77777777" w:rsidR="00037772" w:rsidRPr="00844A59" w:rsidRDefault="00037772" w:rsidP="00715D4A">
            <w:pPr>
              <w:jc w:val="center"/>
              <w:rPr>
                <w:sz w:val="18"/>
                <w:szCs w:val="18"/>
              </w:rPr>
            </w:pPr>
            <w:r w:rsidRPr="00844A59">
              <w:rPr>
                <w:kern w:val="24"/>
                <w:sz w:val="18"/>
                <w:szCs w:val="18"/>
                <w:lang w:val="es-ES" w:eastAsia="es-MX"/>
              </w:rPr>
              <w:t>anual</w:t>
            </w:r>
          </w:p>
        </w:tc>
        <w:tc>
          <w:tcPr>
            <w:tcW w:w="190" w:type="dxa"/>
            <w:tcBorders>
              <w:top w:val="nil"/>
              <w:left w:val="single" w:sz="4" w:space="0" w:color="C0C0C0"/>
              <w:bottom w:val="nil"/>
              <w:right w:val="single" w:sz="4" w:space="0" w:color="C0C0C0"/>
            </w:tcBorders>
            <w:vAlign w:val="center"/>
          </w:tcPr>
          <w:p w14:paraId="43CEDB23" w14:textId="77777777" w:rsidR="00037772" w:rsidRPr="00844A59" w:rsidRDefault="00037772" w:rsidP="00715D4A">
            <w:pPr>
              <w:jc w:val="center"/>
              <w:rPr>
                <w:sz w:val="18"/>
                <w:szCs w:val="18"/>
              </w:rPr>
            </w:pPr>
          </w:p>
        </w:tc>
        <w:tc>
          <w:tcPr>
            <w:tcW w:w="1194" w:type="dxa"/>
            <w:tcBorders>
              <w:top w:val="single" w:sz="4" w:space="0" w:color="C0C0C0"/>
              <w:left w:val="single" w:sz="4" w:space="0" w:color="C0C0C0"/>
              <w:bottom w:val="single" w:sz="4" w:space="0" w:color="C0C0C0"/>
              <w:right w:val="single" w:sz="4" w:space="0" w:color="C0C0C0"/>
            </w:tcBorders>
            <w:shd w:val="clear" w:color="auto" w:fill="F2F2F2"/>
            <w:vAlign w:val="center"/>
          </w:tcPr>
          <w:p w14:paraId="71B99E8F" w14:textId="77777777" w:rsidR="00037772" w:rsidRPr="00844A59" w:rsidRDefault="00037772" w:rsidP="00715D4A">
            <w:pPr>
              <w:jc w:val="center"/>
              <w:rPr>
                <w:sz w:val="18"/>
                <w:szCs w:val="18"/>
              </w:rPr>
            </w:pPr>
            <w:r w:rsidRPr="00844A59">
              <w:rPr>
                <w:sz w:val="18"/>
                <w:szCs w:val="18"/>
                <w:lang w:val="es-MX" w:eastAsia="es-MX"/>
              </w:rPr>
              <w:t>trimestral</w:t>
            </w:r>
          </w:p>
        </w:tc>
        <w:tc>
          <w:tcPr>
            <w:tcW w:w="1196" w:type="dxa"/>
            <w:tcBorders>
              <w:top w:val="single" w:sz="4" w:space="0" w:color="C0C0C0"/>
              <w:left w:val="single" w:sz="4" w:space="0" w:color="C0C0C0"/>
              <w:bottom w:val="single" w:sz="4" w:space="0" w:color="C0C0C0"/>
              <w:right w:val="single" w:sz="4" w:space="0" w:color="C0C0C0"/>
            </w:tcBorders>
            <w:shd w:val="clear" w:color="auto" w:fill="F2F2F2"/>
            <w:vAlign w:val="center"/>
          </w:tcPr>
          <w:p w14:paraId="7904D3C6" w14:textId="77777777" w:rsidR="00037772" w:rsidRPr="00844A59" w:rsidRDefault="00037772" w:rsidP="00715D4A">
            <w:pPr>
              <w:jc w:val="center"/>
              <w:rPr>
                <w:sz w:val="18"/>
                <w:szCs w:val="18"/>
              </w:rPr>
            </w:pPr>
            <w:r w:rsidRPr="00844A59">
              <w:rPr>
                <w:sz w:val="18"/>
                <w:szCs w:val="18"/>
              </w:rPr>
              <w:t>anual</w:t>
            </w:r>
          </w:p>
        </w:tc>
        <w:tc>
          <w:tcPr>
            <w:tcW w:w="190" w:type="dxa"/>
            <w:tcBorders>
              <w:top w:val="nil"/>
              <w:left w:val="single" w:sz="4" w:space="0" w:color="C0C0C0"/>
              <w:bottom w:val="nil"/>
              <w:right w:val="single" w:sz="4" w:space="0" w:color="C0C0C0"/>
            </w:tcBorders>
            <w:vAlign w:val="center"/>
          </w:tcPr>
          <w:p w14:paraId="493D4EA3" w14:textId="77777777" w:rsidR="00037772" w:rsidRPr="00844A59" w:rsidRDefault="00037772" w:rsidP="00715D4A">
            <w:pPr>
              <w:jc w:val="center"/>
              <w:rPr>
                <w:sz w:val="18"/>
                <w:szCs w:val="18"/>
              </w:rPr>
            </w:pPr>
          </w:p>
        </w:tc>
        <w:tc>
          <w:tcPr>
            <w:tcW w:w="1194" w:type="dxa"/>
            <w:tcBorders>
              <w:top w:val="single" w:sz="4" w:space="0" w:color="C0C0C0"/>
              <w:left w:val="single" w:sz="4" w:space="0" w:color="C0C0C0"/>
              <w:bottom w:val="single" w:sz="4" w:space="0" w:color="C0C0C0"/>
              <w:right w:val="single" w:sz="4" w:space="0" w:color="C0C0C0"/>
            </w:tcBorders>
            <w:shd w:val="clear" w:color="auto" w:fill="F2F2F2"/>
            <w:vAlign w:val="center"/>
          </w:tcPr>
          <w:p w14:paraId="4FFE98DB" w14:textId="77777777" w:rsidR="00037772" w:rsidRPr="00844A59" w:rsidRDefault="00037772" w:rsidP="00715D4A">
            <w:pPr>
              <w:jc w:val="center"/>
              <w:rPr>
                <w:sz w:val="18"/>
                <w:szCs w:val="18"/>
              </w:rPr>
            </w:pPr>
            <w:r w:rsidRPr="00844A59">
              <w:rPr>
                <w:sz w:val="18"/>
                <w:szCs w:val="18"/>
                <w:lang w:val="es-MX" w:eastAsia="es-MX"/>
              </w:rPr>
              <w:t>trimestral</w:t>
            </w:r>
          </w:p>
        </w:tc>
        <w:tc>
          <w:tcPr>
            <w:tcW w:w="1196" w:type="dxa"/>
            <w:tcBorders>
              <w:top w:val="single" w:sz="4" w:space="0" w:color="C0C0C0"/>
              <w:left w:val="single" w:sz="4" w:space="0" w:color="C0C0C0"/>
              <w:bottom w:val="single" w:sz="4" w:space="0" w:color="C0C0C0"/>
              <w:right w:val="single" w:sz="4" w:space="0" w:color="C0C0C0"/>
            </w:tcBorders>
            <w:shd w:val="clear" w:color="auto" w:fill="F2F2F2"/>
            <w:vAlign w:val="center"/>
          </w:tcPr>
          <w:p w14:paraId="753AFAFF" w14:textId="77777777" w:rsidR="00037772" w:rsidRPr="00844A59" w:rsidRDefault="00037772" w:rsidP="00715D4A">
            <w:pPr>
              <w:jc w:val="center"/>
              <w:rPr>
                <w:sz w:val="18"/>
                <w:szCs w:val="18"/>
              </w:rPr>
            </w:pPr>
            <w:r w:rsidRPr="00844A59">
              <w:rPr>
                <w:sz w:val="18"/>
                <w:szCs w:val="18"/>
              </w:rPr>
              <w:t>anual</w:t>
            </w:r>
          </w:p>
        </w:tc>
      </w:tr>
      <w:tr w:rsidR="00037772" w:rsidRPr="00180499" w14:paraId="49ADD60E" w14:textId="77777777" w:rsidTr="003B0A93">
        <w:trPr>
          <w:trHeight w:hRule="exact" w:val="510"/>
          <w:jc w:val="center"/>
        </w:trPr>
        <w:tc>
          <w:tcPr>
            <w:tcW w:w="1194" w:type="dxa"/>
            <w:tcBorders>
              <w:top w:val="single" w:sz="4" w:space="0" w:color="C0C0C0"/>
              <w:left w:val="single" w:sz="4" w:space="0" w:color="C0C0C0"/>
              <w:bottom w:val="single" w:sz="4" w:space="0" w:color="C0C0C0"/>
              <w:right w:val="single" w:sz="4" w:space="0" w:color="C0C0C0"/>
            </w:tcBorders>
            <w:vAlign w:val="center"/>
          </w:tcPr>
          <w:p w14:paraId="32B1B198" w14:textId="20FD0F0C" w:rsidR="00037772" w:rsidRPr="00180499" w:rsidRDefault="007568C9" w:rsidP="00715D4A">
            <w:pPr>
              <w:jc w:val="center"/>
              <w:rPr>
                <w:sz w:val="26"/>
                <w:szCs w:val="26"/>
              </w:rPr>
            </w:pPr>
            <w:r w:rsidRPr="005A35E2">
              <w:rPr>
                <w:color w:val="808080"/>
                <w:kern w:val="24"/>
                <w:sz w:val="26"/>
                <w:szCs w:val="26"/>
                <w:lang w:val="es-ES" w:eastAsia="es-MX"/>
              </w:rPr>
              <w:t>▼</w:t>
            </w:r>
            <w:r>
              <w:rPr>
                <w:color w:val="808080"/>
                <w:kern w:val="24"/>
                <w:sz w:val="26"/>
                <w:szCs w:val="26"/>
                <w:lang w:val="es-ES" w:eastAsia="es-MX"/>
              </w:rPr>
              <w:t> </w:t>
            </w:r>
            <w:r w:rsidRPr="00E47555">
              <w:rPr>
                <w:kern w:val="24"/>
                <w:sz w:val="26"/>
                <w:szCs w:val="26"/>
                <w:lang w:val="es-ES" w:eastAsia="es-MX"/>
              </w:rPr>
              <w:t>-</w:t>
            </w:r>
            <w:r w:rsidR="007567CB">
              <w:rPr>
                <w:color w:val="000000"/>
                <w:kern w:val="24"/>
                <w:sz w:val="26"/>
                <w:szCs w:val="26"/>
                <w:lang w:val="es-ES" w:eastAsia="es-MX"/>
              </w:rPr>
              <w:t>0.</w:t>
            </w:r>
            <w:r w:rsidR="00064916">
              <w:rPr>
                <w:color w:val="000000"/>
                <w:kern w:val="24"/>
                <w:sz w:val="26"/>
                <w:szCs w:val="26"/>
                <w:lang w:val="es-ES" w:eastAsia="es-MX"/>
              </w:rPr>
              <w:t>6</w:t>
            </w:r>
            <w:r w:rsidR="007567CB">
              <w:rPr>
                <w:color w:val="000000"/>
                <w:kern w:val="24"/>
                <w:sz w:val="26"/>
                <w:szCs w:val="26"/>
                <w:lang w:val="es-ES" w:eastAsia="es-MX"/>
              </w:rPr>
              <w:t> </w:t>
            </w:r>
            <w:r w:rsidR="00037772" w:rsidRPr="00180499">
              <w:rPr>
                <w:color w:val="000000"/>
                <w:kern w:val="24"/>
                <w:sz w:val="26"/>
                <w:szCs w:val="26"/>
                <w:lang w:val="es-ES" w:eastAsia="es-MX"/>
              </w:rPr>
              <w:t>%</w:t>
            </w:r>
          </w:p>
        </w:tc>
        <w:tc>
          <w:tcPr>
            <w:tcW w:w="1196" w:type="dxa"/>
            <w:tcBorders>
              <w:top w:val="single" w:sz="4" w:space="0" w:color="C0C0C0"/>
              <w:left w:val="single" w:sz="4" w:space="0" w:color="C0C0C0"/>
              <w:bottom w:val="single" w:sz="4" w:space="0" w:color="C0C0C0"/>
              <w:right w:val="single" w:sz="4" w:space="0" w:color="C0C0C0"/>
            </w:tcBorders>
            <w:vAlign w:val="center"/>
          </w:tcPr>
          <w:p w14:paraId="65F6EC68" w14:textId="068C99B0" w:rsidR="00037772" w:rsidRPr="00180499" w:rsidRDefault="007567CB" w:rsidP="00715D4A">
            <w:pPr>
              <w:jc w:val="center"/>
              <w:rPr>
                <w:sz w:val="26"/>
                <w:szCs w:val="26"/>
              </w:rPr>
            </w:pPr>
            <w:r w:rsidRPr="00556A1C">
              <w:rPr>
                <w:color w:val="808080"/>
                <w:kern w:val="24"/>
                <w:sz w:val="26"/>
                <w:szCs w:val="26"/>
                <w:lang w:val="es-ES" w:eastAsia="es-MX"/>
              </w:rPr>
              <w:t>▲</w:t>
            </w:r>
            <w:r w:rsidR="00556A1C">
              <w:rPr>
                <w:color w:val="808080"/>
                <w:kern w:val="24"/>
                <w:sz w:val="26"/>
                <w:szCs w:val="26"/>
                <w:lang w:val="es-ES" w:eastAsia="es-MX"/>
              </w:rPr>
              <w:t> </w:t>
            </w:r>
            <w:r w:rsidR="007568C9">
              <w:rPr>
                <w:color w:val="000000"/>
                <w:kern w:val="24"/>
                <w:sz w:val="26"/>
                <w:szCs w:val="26"/>
                <w:lang w:val="es-ES" w:eastAsia="es-MX"/>
              </w:rPr>
              <w:t>0.</w:t>
            </w:r>
            <w:r w:rsidR="00064916">
              <w:rPr>
                <w:color w:val="000000"/>
                <w:kern w:val="24"/>
                <w:sz w:val="26"/>
                <w:szCs w:val="26"/>
                <w:lang w:val="es-ES" w:eastAsia="es-MX"/>
              </w:rPr>
              <w:t>4</w:t>
            </w:r>
            <w:r>
              <w:rPr>
                <w:color w:val="000000"/>
                <w:kern w:val="24"/>
                <w:sz w:val="26"/>
                <w:szCs w:val="26"/>
                <w:lang w:val="es-ES" w:eastAsia="es-MX"/>
              </w:rPr>
              <w:t> </w:t>
            </w:r>
            <w:r w:rsidR="00037772" w:rsidRPr="00180499">
              <w:rPr>
                <w:color w:val="000000"/>
                <w:kern w:val="24"/>
                <w:sz w:val="26"/>
                <w:szCs w:val="26"/>
                <w:lang w:val="es-ES" w:eastAsia="es-MX"/>
              </w:rPr>
              <w:t>%</w:t>
            </w:r>
          </w:p>
        </w:tc>
        <w:tc>
          <w:tcPr>
            <w:tcW w:w="190" w:type="dxa"/>
            <w:tcBorders>
              <w:top w:val="nil"/>
              <w:left w:val="single" w:sz="4" w:space="0" w:color="C0C0C0"/>
              <w:bottom w:val="nil"/>
              <w:right w:val="single" w:sz="4" w:space="0" w:color="C0C0C0"/>
            </w:tcBorders>
            <w:vAlign w:val="center"/>
          </w:tcPr>
          <w:p w14:paraId="4CD849F7" w14:textId="77777777" w:rsidR="00037772" w:rsidRPr="00180499" w:rsidRDefault="00037772" w:rsidP="00715D4A">
            <w:pPr>
              <w:jc w:val="center"/>
              <w:rPr>
                <w:sz w:val="26"/>
                <w:szCs w:val="26"/>
              </w:rPr>
            </w:pPr>
          </w:p>
        </w:tc>
        <w:tc>
          <w:tcPr>
            <w:tcW w:w="1194" w:type="dxa"/>
            <w:tcBorders>
              <w:top w:val="single" w:sz="4" w:space="0" w:color="C0C0C0"/>
              <w:left w:val="single" w:sz="4" w:space="0" w:color="C0C0C0"/>
              <w:bottom w:val="single" w:sz="4" w:space="0" w:color="C0C0C0"/>
              <w:right w:val="single" w:sz="4" w:space="0" w:color="C0C0C0"/>
            </w:tcBorders>
            <w:vAlign w:val="center"/>
          </w:tcPr>
          <w:p w14:paraId="209A700F" w14:textId="5D967AE3" w:rsidR="00037772" w:rsidRPr="00180499" w:rsidRDefault="007567CB" w:rsidP="00715D4A">
            <w:pPr>
              <w:jc w:val="center"/>
              <w:rPr>
                <w:sz w:val="26"/>
                <w:szCs w:val="26"/>
              </w:rPr>
            </w:pPr>
            <w:r w:rsidRPr="005A35E2">
              <w:rPr>
                <w:color w:val="808080"/>
                <w:kern w:val="24"/>
                <w:sz w:val="26"/>
                <w:szCs w:val="26"/>
                <w:lang w:val="es-ES" w:eastAsia="es-MX"/>
              </w:rPr>
              <w:t>▼</w:t>
            </w:r>
            <w:r w:rsidR="00556A1C">
              <w:rPr>
                <w:color w:val="808080"/>
                <w:kern w:val="24"/>
                <w:sz w:val="26"/>
                <w:szCs w:val="26"/>
                <w:lang w:val="es-ES" w:eastAsia="es-MX"/>
              </w:rPr>
              <w:t> </w:t>
            </w:r>
            <w:r w:rsidRPr="00E47555">
              <w:rPr>
                <w:kern w:val="24"/>
                <w:sz w:val="26"/>
                <w:szCs w:val="26"/>
                <w:lang w:val="es-ES" w:eastAsia="es-MX"/>
              </w:rPr>
              <w:t>-</w:t>
            </w:r>
            <w:r w:rsidR="000C6047">
              <w:rPr>
                <w:color w:val="000000"/>
                <w:kern w:val="24"/>
                <w:sz w:val="26"/>
                <w:szCs w:val="26"/>
                <w:lang w:val="es-ES" w:eastAsia="es-MX"/>
              </w:rPr>
              <w:t>1.</w:t>
            </w:r>
            <w:r w:rsidR="00064916">
              <w:rPr>
                <w:color w:val="000000"/>
                <w:kern w:val="24"/>
                <w:sz w:val="26"/>
                <w:szCs w:val="26"/>
                <w:lang w:val="es-ES" w:eastAsia="es-MX"/>
              </w:rPr>
              <w:t>7</w:t>
            </w:r>
            <w:r>
              <w:rPr>
                <w:color w:val="000000"/>
                <w:kern w:val="24"/>
                <w:sz w:val="26"/>
                <w:szCs w:val="26"/>
                <w:lang w:val="es-ES" w:eastAsia="es-MX"/>
              </w:rPr>
              <w:t> </w:t>
            </w:r>
            <w:r w:rsidR="00E33039" w:rsidRPr="00180499">
              <w:rPr>
                <w:color w:val="000000"/>
                <w:kern w:val="24"/>
                <w:sz w:val="26"/>
                <w:szCs w:val="26"/>
                <w:lang w:val="es-ES" w:eastAsia="es-MX"/>
              </w:rPr>
              <w:t>%</w:t>
            </w:r>
          </w:p>
        </w:tc>
        <w:tc>
          <w:tcPr>
            <w:tcW w:w="1196" w:type="dxa"/>
            <w:tcBorders>
              <w:top w:val="single" w:sz="4" w:space="0" w:color="C0C0C0"/>
              <w:left w:val="single" w:sz="4" w:space="0" w:color="C0C0C0"/>
              <w:bottom w:val="single" w:sz="4" w:space="0" w:color="C0C0C0"/>
              <w:right w:val="single" w:sz="4" w:space="0" w:color="C0C0C0"/>
            </w:tcBorders>
            <w:vAlign w:val="center"/>
          </w:tcPr>
          <w:p w14:paraId="5FC9B56E" w14:textId="5F9C46E2" w:rsidR="00037772" w:rsidRPr="00180499" w:rsidRDefault="00064916" w:rsidP="00715D4A">
            <w:pPr>
              <w:jc w:val="center"/>
              <w:rPr>
                <w:sz w:val="26"/>
                <w:szCs w:val="26"/>
              </w:rPr>
            </w:pPr>
            <w:r w:rsidRPr="00556A1C">
              <w:rPr>
                <w:color w:val="808080"/>
                <w:kern w:val="24"/>
                <w:sz w:val="26"/>
                <w:szCs w:val="26"/>
                <w:lang w:val="es-ES" w:eastAsia="es-MX"/>
              </w:rPr>
              <w:t>▲</w:t>
            </w:r>
            <w:r>
              <w:rPr>
                <w:color w:val="808080"/>
                <w:kern w:val="24"/>
                <w:sz w:val="26"/>
                <w:szCs w:val="26"/>
                <w:lang w:val="es-ES" w:eastAsia="es-MX"/>
              </w:rPr>
              <w:t> </w:t>
            </w:r>
            <w:r>
              <w:rPr>
                <w:kern w:val="24"/>
                <w:sz w:val="26"/>
                <w:szCs w:val="26"/>
                <w:lang w:val="es-ES" w:eastAsia="es-MX"/>
              </w:rPr>
              <w:t>0.3</w:t>
            </w:r>
            <w:r w:rsidR="007567CB">
              <w:rPr>
                <w:color w:val="000000"/>
                <w:kern w:val="24"/>
                <w:sz w:val="26"/>
                <w:szCs w:val="26"/>
                <w:lang w:val="es-ES" w:eastAsia="es-MX"/>
              </w:rPr>
              <w:t> </w:t>
            </w:r>
            <w:r w:rsidR="00037772" w:rsidRPr="00180499">
              <w:rPr>
                <w:color w:val="000000"/>
                <w:kern w:val="24"/>
                <w:sz w:val="26"/>
                <w:szCs w:val="26"/>
                <w:lang w:val="es-ES" w:eastAsia="es-MX"/>
              </w:rPr>
              <w:t>%</w:t>
            </w:r>
          </w:p>
        </w:tc>
        <w:tc>
          <w:tcPr>
            <w:tcW w:w="190" w:type="dxa"/>
            <w:tcBorders>
              <w:top w:val="nil"/>
              <w:left w:val="single" w:sz="4" w:space="0" w:color="C0C0C0"/>
              <w:bottom w:val="nil"/>
              <w:right w:val="single" w:sz="4" w:space="0" w:color="C0C0C0"/>
            </w:tcBorders>
            <w:vAlign w:val="center"/>
          </w:tcPr>
          <w:p w14:paraId="58422FD3" w14:textId="77777777" w:rsidR="00037772" w:rsidRPr="00180499" w:rsidRDefault="00037772" w:rsidP="00715D4A">
            <w:pPr>
              <w:jc w:val="center"/>
              <w:rPr>
                <w:sz w:val="26"/>
                <w:szCs w:val="26"/>
              </w:rPr>
            </w:pPr>
          </w:p>
        </w:tc>
        <w:tc>
          <w:tcPr>
            <w:tcW w:w="1194" w:type="dxa"/>
            <w:tcBorders>
              <w:top w:val="single" w:sz="4" w:space="0" w:color="C0C0C0"/>
              <w:left w:val="single" w:sz="4" w:space="0" w:color="C0C0C0"/>
              <w:bottom w:val="single" w:sz="4" w:space="0" w:color="C0C0C0"/>
              <w:right w:val="single" w:sz="4" w:space="0" w:color="C0C0C0"/>
            </w:tcBorders>
            <w:vAlign w:val="center"/>
          </w:tcPr>
          <w:p w14:paraId="7E319CF2" w14:textId="1AAAE710" w:rsidR="00037772" w:rsidRPr="00180499" w:rsidRDefault="007568C9" w:rsidP="00715D4A">
            <w:pPr>
              <w:jc w:val="center"/>
              <w:rPr>
                <w:sz w:val="26"/>
                <w:szCs w:val="26"/>
              </w:rPr>
            </w:pPr>
            <w:r w:rsidRPr="005A35E2">
              <w:rPr>
                <w:color w:val="808080"/>
                <w:kern w:val="24"/>
                <w:sz w:val="26"/>
                <w:szCs w:val="26"/>
                <w:lang w:val="es-ES" w:eastAsia="es-MX"/>
              </w:rPr>
              <w:t>▼</w:t>
            </w:r>
            <w:r>
              <w:rPr>
                <w:color w:val="808080"/>
                <w:kern w:val="24"/>
                <w:sz w:val="26"/>
                <w:szCs w:val="26"/>
                <w:lang w:val="es-ES" w:eastAsia="es-MX"/>
              </w:rPr>
              <w:t> </w:t>
            </w:r>
            <w:r w:rsidRPr="00E47555">
              <w:rPr>
                <w:kern w:val="24"/>
                <w:sz w:val="26"/>
                <w:szCs w:val="26"/>
                <w:lang w:val="es-ES" w:eastAsia="es-MX"/>
              </w:rPr>
              <w:t>-</w:t>
            </w:r>
            <w:r>
              <w:rPr>
                <w:color w:val="000000"/>
                <w:kern w:val="24"/>
                <w:sz w:val="26"/>
                <w:szCs w:val="26"/>
                <w:lang w:val="es-ES" w:eastAsia="es-MX"/>
              </w:rPr>
              <w:t>1.</w:t>
            </w:r>
            <w:r w:rsidR="00064916">
              <w:rPr>
                <w:color w:val="000000"/>
                <w:kern w:val="24"/>
                <w:sz w:val="26"/>
                <w:szCs w:val="26"/>
                <w:lang w:val="es-ES" w:eastAsia="es-MX"/>
              </w:rPr>
              <w:t>0</w:t>
            </w:r>
            <w:r w:rsidR="007567CB">
              <w:rPr>
                <w:color w:val="000000"/>
                <w:kern w:val="24"/>
                <w:sz w:val="26"/>
                <w:szCs w:val="26"/>
                <w:lang w:val="es-ES" w:eastAsia="es-MX"/>
              </w:rPr>
              <w:t> </w:t>
            </w:r>
            <w:r w:rsidR="00E33039" w:rsidRPr="00E33039">
              <w:rPr>
                <w:color w:val="000000"/>
                <w:kern w:val="24"/>
                <w:sz w:val="26"/>
                <w:szCs w:val="26"/>
                <w:lang w:val="es-ES" w:eastAsia="es-MX"/>
              </w:rPr>
              <w:t>%</w:t>
            </w:r>
          </w:p>
        </w:tc>
        <w:tc>
          <w:tcPr>
            <w:tcW w:w="1196" w:type="dxa"/>
            <w:tcBorders>
              <w:top w:val="single" w:sz="4" w:space="0" w:color="C0C0C0"/>
              <w:left w:val="single" w:sz="4" w:space="0" w:color="C0C0C0"/>
              <w:bottom w:val="single" w:sz="4" w:space="0" w:color="C0C0C0"/>
              <w:right w:val="single" w:sz="4" w:space="0" w:color="C0C0C0"/>
            </w:tcBorders>
            <w:vAlign w:val="center"/>
          </w:tcPr>
          <w:p w14:paraId="505EF450" w14:textId="012EE194" w:rsidR="00037772" w:rsidRPr="00180499" w:rsidRDefault="00AF4708" w:rsidP="00715D4A">
            <w:pPr>
              <w:jc w:val="center"/>
              <w:rPr>
                <w:sz w:val="26"/>
                <w:szCs w:val="26"/>
              </w:rPr>
            </w:pPr>
            <w:r w:rsidRPr="005A35E2">
              <w:rPr>
                <w:color w:val="808080"/>
                <w:kern w:val="24"/>
                <w:sz w:val="26"/>
                <w:szCs w:val="26"/>
                <w:lang w:val="es-ES" w:eastAsia="es-MX"/>
              </w:rPr>
              <w:t>▼</w:t>
            </w:r>
            <w:r>
              <w:rPr>
                <w:color w:val="808080"/>
                <w:kern w:val="24"/>
                <w:sz w:val="26"/>
                <w:szCs w:val="26"/>
                <w:lang w:val="es-ES" w:eastAsia="es-MX"/>
              </w:rPr>
              <w:t> </w:t>
            </w:r>
            <w:r w:rsidRPr="00E47555">
              <w:rPr>
                <w:kern w:val="24"/>
                <w:sz w:val="26"/>
                <w:szCs w:val="26"/>
                <w:lang w:val="es-ES" w:eastAsia="es-MX"/>
              </w:rPr>
              <w:t>-</w:t>
            </w:r>
            <w:r>
              <w:rPr>
                <w:color w:val="000000"/>
                <w:kern w:val="24"/>
                <w:sz w:val="26"/>
                <w:szCs w:val="26"/>
                <w:lang w:val="es-ES" w:eastAsia="es-MX"/>
              </w:rPr>
              <w:t>1.1</w:t>
            </w:r>
            <w:r w:rsidR="007567CB">
              <w:rPr>
                <w:color w:val="000000"/>
                <w:kern w:val="24"/>
                <w:sz w:val="26"/>
                <w:szCs w:val="26"/>
                <w:lang w:val="es-ES" w:eastAsia="es-MX"/>
              </w:rPr>
              <w:t> </w:t>
            </w:r>
            <w:r w:rsidR="00037772" w:rsidRPr="00180499">
              <w:rPr>
                <w:color w:val="000000"/>
                <w:kern w:val="24"/>
                <w:sz w:val="26"/>
                <w:szCs w:val="26"/>
                <w:lang w:val="es-ES" w:eastAsia="es-MX"/>
              </w:rPr>
              <w:t>%</w:t>
            </w:r>
          </w:p>
        </w:tc>
        <w:tc>
          <w:tcPr>
            <w:tcW w:w="190" w:type="dxa"/>
            <w:tcBorders>
              <w:top w:val="nil"/>
              <w:left w:val="single" w:sz="4" w:space="0" w:color="C0C0C0"/>
              <w:bottom w:val="nil"/>
              <w:right w:val="single" w:sz="4" w:space="0" w:color="C0C0C0"/>
            </w:tcBorders>
            <w:vAlign w:val="center"/>
          </w:tcPr>
          <w:p w14:paraId="65CF7967" w14:textId="77777777" w:rsidR="00037772" w:rsidRPr="00180499" w:rsidRDefault="00037772" w:rsidP="00715D4A">
            <w:pPr>
              <w:jc w:val="center"/>
              <w:rPr>
                <w:sz w:val="26"/>
                <w:szCs w:val="26"/>
              </w:rPr>
            </w:pPr>
          </w:p>
        </w:tc>
        <w:tc>
          <w:tcPr>
            <w:tcW w:w="1194" w:type="dxa"/>
            <w:tcBorders>
              <w:top w:val="single" w:sz="4" w:space="0" w:color="C0C0C0"/>
              <w:left w:val="single" w:sz="4" w:space="0" w:color="C0C0C0"/>
              <w:bottom w:val="single" w:sz="4" w:space="0" w:color="C0C0C0"/>
              <w:right w:val="single" w:sz="4" w:space="0" w:color="C0C0C0"/>
            </w:tcBorders>
            <w:shd w:val="clear" w:color="auto" w:fill="FFFFFF" w:themeFill="background1"/>
            <w:vAlign w:val="center"/>
          </w:tcPr>
          <w:p w14:paraId="6371442D" w14:textId="25EFBAEF" w:rsidR="00037772" w:rsidRPr="00180499" w:rsidRDefault="00AF4708" w:rsidP="00715D4A">
            <w:pPr>
              <w:jc w:val="center"/>
              <w:rPr>
                <w:sz w:val="26"/>
                <w:szCs w:val="26"/>
              </w:rPr>
            </w:pPr>
            <w:r w:rsidRPr="005A35E2">
              <w:rPr>
                <w:color w:val="808080"/>
                <w:kern w:val="24"/>
                <w:sz w:val="26"/>
                <w:szCs w:val="26"/>
                <w:lang w:val="es-ES" w:eastAsia="es-MX"/>
              </w:rPr>
              <w:t>▼</w:t>
            </w:r>
            <w:r>
              <w:rPr>
                <w:color w:val="808080"/>
                <w:kern w:val="24"/>
                <w:sz w:val="26"/>
                <w:szCs w:val="26"/>
                <w:lang w:val="es-ES" w:eastAsia="es-MX"/>
              </w:rPr>
              <w:t> </w:t>
            </w:r>
            <w:r w:rsidRPr="00E47555">
              <w:rPr>
                <w:kern w:val="24"/>
                <w:sz w:val="26"/>
                <w:szCs w:val="26"/>
                <w:lang w:val="es-ES" w:eastAsia="es-MX"/>
              </w:rPr>
              <w:t>-</w:t>
            </w:r>
            <w:r w:rsidR="00037772" w:rsidRPr="00180499">
              <w:rPr>
                <w:color w:val="000000"/>
                <w:kern w:val="24"/>
                <w:sz w:val="26"/>
                <w:szCs w:val="26"/>
                <w:lang w:val="es-ES" w:eastAsia="es-MX"/>
              </w:rPr>
              <w:t>0</w:t>
            </w:r>
            <w:r w:rsidR="00E33039">
              <w:rPr>
                <w:color w:val="000000"/>
                <w:kern w:val="24"/>
                <w:sz w:val="26"/>
                <w:szCs w:val="26"/>
                <w:lang w:val="es-ES" w:eastAsia="es-MX"/>
              </w:rPr>
              <w:t>.</w:t>
            </w:r>
            <w:r w:rsidR="00064916">
              <w:rPr>
                <w:color w:val="000000"/>
                <w:kern w:val="24"/>
                <w:sz w:val="26"/>
                <w:szCs w:val="26"/>
                <w:lang w:val="es-ES" w:eastAsia="es-MX"/>
              </w:rPr>
              <w:t>4</w:t>
            </w:r>
            <w:r w:rsidR="007567CB">
              <w:rPr>
                <w:color w:val="000000"/>
                <w:kern w:val="24"/>
                <w:sz w:val="26"/>
                <w:szCs w:val="26"/>
                <w:lang w:val="es-ES" w:eastAsia="es-MX"/>
              </w:rPr>
              <w:t> </w:t>
            </w:r>
            <w:r w:rsidR="00037772" w:rsidRPr="00180499">
              <w:rPr>
                <w:color w:val="000000"/>
                <w:kern w:val="24"/>
                <w:sz w:val="26"/>
                <w:szCs w:val="26"/>
                <w:lang w:val="es-ES" w:eastAsia="es-MX"/>
              </w:rPr>
              <w:t>%</w:t>
            </w:r>
          </w:p>
        </w:tc>
        <w:tc>
          <w:tcPr>
            <w:tcW w:w="1196" w:type="dxa"/>
            <w:tcBorders>
              <w:top w:val="single" w:sz="4" w:space="0" w:color="C0C0C0"/>
              <w:left w:val="single" w:sz="4" w:space="0" w:color="C0C0C0"/>
              <w:bottom w:val="single" w:sz="4" w:space="0" w:color="C0C0C0"/>
              <w:right w:val="single" w:sz="4" w:space="0" w:color="C0C0C0"/>
            </w:tcBorders>
            <w:shd w:val="clear" w:color="auto" w:fill="FFFFFF" w:themeFill="background1"/>
            <w:vAlign w:val="center"/>
          </w:tcPr>
          <w:p w14:paraId="0B51516F" w14:textId="7C71392F" w:rsidR="00037772" w:rsidRPr="00180499" w:rsidRDefault="00037772" w:rsidP="00715D4A">
            <w:pPr>
              <w:jc w:val="center"/>
              <w:rPr>
                <w:sz w:val="26"/>
                <w:szCs w:val="26"/>
              </w:rPr>
            </w:pPr>
            <w:r w:rsidRPr="00180499">
              <w:rPr>
                <w:color w:val="808080"/>
                <w:kern w:val="24"/>
                <w:sz w:val="26"/>
                <w:szCs w:val="26"/>
                <w:lang w:val="es-ES" w:eastAsia="es-MX"/>
              </w:rPr>
              <w:t>▲</w:t>
            </w:r>
            <w:r w:rsidR="00556A1C">
              <w:rPr>
                <w:color w:val="808080"/>
                <w:kern w:val="24"/>
                <w:sz w:val="26"/>
                <w:szCs w:val="26"/>
                <w:lang w:val="es-ES" w:eastAsia="es-MX"/>
              </w:rPr>
              <w:t> </w:t>
            </w:r>
            <w:r w:rsidR="00064916">
              <w:rPr>
                <w:color w:val="000000"/>
                <w:kern w:val="24"/>
                <w:sz w:val="26"/>
                <w:szCs w:val="26"/>
                <w:lang w:val="es-ES" w:eastAsia="es-MX"/>
              </w:rPr>
              <w:t>1.1</w:t>
            </w:r>
            <w:r w:rsidR="007567CB">
              <w:rPr>
                <w:color w:val="000000"/>
                <w:kern w:val="24"/>
                <w:sz w:val="26"/>
                <w:szCs w:val="26"/>
                <w:lang w:val="es-ES" w:eastAsia="es-MX"/>
              </w:rPr>
              <w:t> </w:t>
            </w:r>
            <w:r w:rsidRPr="00180499">
              <w:rPr>
                <w:color w:val="000000"/>
                <w:kern w:val="24"/>
                <w:sz w:val="26"/>
                <w:szCs w:val="26"/>
                <w:lang w:val="es-ES" w:eastAsia="es-MX"/>
              </w:rPr>
              <w:t>%</w:t>
            </w:r>
          </w:p>
        </w:tc>
      </w:tr>
    </w:tbl>
    <w:p w14:paraId="5B58A299" w14:textId="763398F0" w:rsidR="00387A6E" w:rsidRDefault="0036204B" w:rsidP="00037772">
      <w:pPr>
        <w:spacing w:before="240"/>
        <w:jc w:val="center"/>
        <w:rPr>
          <w:b/>
          <w:bCs/>
          <w:szCs w:val="28"/>
        </w:rPr>
      </w:pPr>
      <w:r>
        <w:rPr>
          <w:b/>
          <w:bCs/>
          <w:szCs w:val="28"/>
        </w:rPr>
        <w:t xml:space="preserve">Disminuyó </w:t>
      </w:r>
      <w:r w:rsidR="0070078C">
        <w:rPr>
          <w:b/>
          <w:bCs/>
          <w:szCs w:val="28"/>
        </w:rPr>
        <w:t>el</w:t>
      </w:r>
      <w:r w:rsidR="00387A6E" w:rsidRPr="00387A6E">
        <w:rPr>
          <w:b/>
          <w:bCs/>
          <w:szCs w:val="28"/>
        </w:rPr>
        <w:t xml:space="preserve"> </w:t>
      </w:r>
      <w:r w:rsidR="0070078C">
        <w:rPr>
          <w:rFonts w:ascii="Arial Negrita" w:hAnsi="Arial Negrita"/>
          <w:b/>
          <w:bCs/>
          <w:smallCaps/>
          <w:szCs w:val="28"/>
        </w:rPr>
        <w:t>pib</w:t>
      </w:r>
      <w:r w:rsidR="00387A6E" w:rsidRPr="00387A6E">
        <w:rPr>
          <w:b/>
          <w:bCs/>
          <w:szCs w:val="28"/>
        </w:rPr>
        <w:t xml:space="preserve"> 0.</w:t>
      </w:r>
      <w:r w:rsidR="00910BE3">
        <w:rPr>
          <w:b/>
          <w:bCs/>
          <w:szCs w:val="28"/>
        </w:rPr>
        <w:t>6</w:t>
      </w:r>
      <w:r w:rsidR="007567CB">
        <w:rPr>
          <w:b/>
          <w:bCs/>
          <w:szCs w:val="28"/>
        </w:rPr>
        <w:t> </w:t>
      </w:r>
      <w:r w:rsidR="00387A6E" w:rsidRPr="00387A6E">
        <w:rPr>
          <w:b/>
          <w:bCs/>
          <w:szCs w:val="28"/>
        </w:rPr>
        <w:t>% a tasa trimestral y en términos reales</w:t>
      </w:r>
      <w:r w:rsidR="005A75B8">
        <w:rPr>
          <w:b/>
          <w:bCs/>
          <w:szCs w:val="28"/>
        </w:rPr>
        <w:t>,</w:t>
      </w:r>
      <w:r w:rsidR="005A75B8">
        <w:rPr>
          <w:b/>
          <w:bCs/>
          <w:szCs w:val="28"/>
        </w:rPr>
        <w:br/>
      </w:r>
      <w:r w:rsidR="005A75B8" w:rsidRPr="00387A6E">
        <w:rPr>
          <w:b/>
          <w:bCs/>
          <w:szCs w:val="28"/>
        </w:rPr>
        <w:t xml:space="preserve">en el </w:t>
      </w:r>
      <w:r w:rsidR="00B950B9">
        <w:rPr>
          <w:b/>
          <w:bCs/>
          <w:szCs w:val="28"/>
        </w:rPr>
        <w:t>primer</w:t>
      </w:r>
      <w:r w:rsidR="00B14718">
        <w:rPr>
          <w:b/>
          <w:bCs/>
          <w:szCs w:val="28"/>
        </w:rPr>
        <w:t xml:space="preserve"> </w:t>
      </w:r>
      <w:r w:rsidR="005A75B8" w:rsidRPr="00387A6E">
        <w:rPr>
          <w:b/>
          <w:bCs/>
          <w:szCs w:val="28"/>
        </w:rPr>
        <w:t>trimestre de 202</w:t>
      </w:r>
      <w:r w:rsidR="00260F11">
        <w:rPr>
          <w:b/>
          <w:bCs/>
          <w:szCs w:val="28"/>
        </w:rPr>
        <w:t>6</w:t>
      </w:r>
    </w:p>
    <w:p w14:paraId="4C000C49" w14:textId="67B854E5" w:rsidR="005435BC" w:rsidRPr="009E60CE" w:rsidRDefault="009E60CE" w:rsidP="00B95E76">
      <w:pPr>
        <w:pStyle w:val="Prrafodelista"/>
        <w:spacing w:before="120"/>
        <w:ind w:left="0"/>
      </w:pPr>
      <w:r w:rsidRPr="009E60CE">
        <w:t>El Producto Interno Bruto</w:t>
      </w:r>
      <w:r w:rsidR="0081050F">
        <w:t xml:space="preserve"> </w:t>
      </w:r>
      <w:r w:rsidR="007B2F15">
        <w:t>T</w:t>
      </w:r>
      <w:r w:rsidR="0081050F">
        <w:t>rimestral</w:t>
      </w:r>
      <w:r w:rsidRPr="009E60CE">
        <w:t xml:space="preserve"> </w:t>
      </w:r>
      <w:r w:rsidR="00DC15CD">
        <w:t>(</w:t>
      </w:r>
      <w:r w:rsidR="00DC15CD" w:rsidRPr="00DC15CD">
        <w:rPr>
          <w:smallCaps/>
        </w:rPr>
        <w:t>pibt</w:t>
      </w:r>
      <w:r w:rsidR="00DC15CD">
        <w:t>)</w:t>
      </w:r>
      <w:r w:rsidR="00B95E76">
        <w:t xml:space="preserve"> </w:t>
      </w:r>
      <w:r w:rsidRPr="009E60CE">
        <w:t>ofrece, en el corto plazo, una visión oportuna, completa y coherente de la evolución de las actividades económicas del país.</w:t>
      </w:r>
    </w:p>
    <w:p w14:paraId="133E0B41" w14:textId="38716D4D" w:rsidR="00737C2F" w:rsidRPr="00DC15CD" w:rsidRDefault="00B216B3" w:rsidP="00B95E76">
      <w:pPr>
        <w:pStyle w:val="Prrafodelista"/>
        <w:spacing w:before="120"/>
        <w:ind w:left="0"/>
        <w:jc w:val="center"/>
        <w:rPr>
          <w:b/>
          <w:smallCaps/>
          <w:sz w:val="26"/>
          <w:szCs w:val="26"/>
        </w:rPr>
      </w:pPr>
      <w:r w:rsidRPr="00DC15CD">
        <w:rPr>
          <w:b/>
          <w:smallCaps/>
          <w:sz w:val="26"/>
          <w:szCs w:val="26"/>
        </w:rPr>
        <w:t xml:space="preserve">i. </w:t>
      </w:r>
      <w:r w:rsidR="00737C2F" w:rsidRPr="00DC15CD">
        <w:rPr>
          <w:b/>
          <w:smallCaps/>
          <w:sz w:val="26"/>
          <w:szCs w:val="26"/>
        </w:rPr>
        <w:t>cifras desestacionalizadas</w:t>
      </w:r>
    </w:p>
    <w:p w14:paraId="1FED4038" w14:textId="2F730340" w:rsidR="00EE556E" w:rsidRPr="00C176F2" w:rsidRDefault="00775BC8" w:rsidP="00B14718">
      <w:pPr>
        <w:pStyle w:val="Prrafodelista"/>
        <w:spacing w:before="240"/>
        <w:ind w:left="0"/>
        <w:rPr>
          <w:color w:val="003057"/>
        </w:rPr>
      </w:pPr>
      <w:r>
        <w:t xml:space="preserve">En el trimestre </w:t>
      </w:r>
      <w:r w:rsidR="00260F11">
        <w:t>enero</w:t>
      </w:r>
      <w:r w:rsidR="007567CB">
        <w:t>-</w:t>
      </w:r>
      <w:r w:rsidR="00260F11">
        <w:t>marzo</w:t>
      </w:r>
      <w:r>
        <w:t xml:space="preserve"> de 202</w:t>
      </w:r>
      <w:r w:rsidR="00260F11">
        <w:t>6</w:t>
      </w:r>
      <w:r>
        <w:t xml:space="preserve"> y</w:t>
      </w:r>
      <w:r w:rsidRPr="00775BC8">
        <w:t xml:space="preserve"> </w:t>
      </w:r>
      <w:r w:rsidRPr="00EE556E">
        <w:t>con cifras desestacionalizadas</w:t>
      </w:r>
      <w:r>
        <w:t>,</w:t>
      </w:r>
      <w:r>
        <w:rPr>
          <w:rStyle w:val="Refdenotaalpie"/>
        </w:rPr>
        <w:footnoteReference w:id="2"/>
      </w:r>
      <w:r w:rsidR="00EE556E" w:rsidRPr="00EE556E">
        <w:t xml:space="preserve"> el</w:t>
      </w:r>
      <w:r w:rsidR="00FD2741">
        <w:t xml:space="preserve"> </w:t>
      </w:r>
      <w:r w:rsidR="00FD2741" w:rsidRPr="009E60CE">
        <w:t>Producto Interno Bruto</w:t>
      </w:r>
      <w:r w:rsidR="00EE556E" w:rsidRPr="00EE556E">
        <w:t xml:space="preserve"> </w:t>
      </w:r>
      <w:r w:rsidR="00FD2741">
        <w:t>(</w:t>
      </w:r>
      <w:r w:rsidR="00EE556E" w:rsidRPr="00EE556E">
        <w:rPr>
          <w:smallCaps/>
        </w:rPr>
        <w:t>pib</w:t>
      </w:r>
      <w:r w:rsidR="00FD2741">
        <w:rPr>
          <w:smallCaps/>
        </w:rPr>
        <w:t>)</w:t>
      </w:r>
      <w:r w:rsidR="00EE556E" w:rsidRPr="00EE556E">
        <w:t xml:space="preserve"> </w:t>
      </w:r>
      <w:r>
        <w:t xml:space="preserve">registró un </w:t>
      </w:r>
      <w:r w:rsidR="0036204B">
        <w:t>descenso</w:t>
      </w:r>
      <w:r w:rsidR="0014138D">
        <w:t xml:space="preserve"> </w:t>
      </w:r>
      <w:r>
        <w:t>de 0.</w:t>
      </w:r>
      <w:r w:rsidR="00910BE3">
        <w:t>6</w:t>
      </w:r>
      <w:r w:rsidR="007567CB">
        <w:t> </w:t>
      </w:r>
      <w:r>
        <w:t xml:space="preserve">% a tasa trimestral </w:t>
      </w:r>
      <w:r w:rsidR="0036204B">
        <w:t xml:space="preserve">y un </w:t>
      </w:r>
      <w:r w:rsidR="00910BE3">
        <w:t>aument</w:t>
      </w:r>
      <w:r w:rsidR="0036204B">
        <w:t>o de</w:t>
      </w:r>
      <w:r>
        <w:t xml:space="preserve"> </w:t>
      </w:r>
      <w:r w:rsidR="0036204B">
        <w:t>0.</w:t>
      </w:r>
      <w:r w:rsidR="00910BE3">
        <w:t>4</w:t>
      </w:r>
      <w:r w:rsidR="007567CB">
        <w:t> </w:t>
      </w:r>
      <w:r w:rsidR="00FB1E75">
        <w:t xml:space="preserve">% </w:t>
      </w:r>
      <w:r>
        <w:t xml:space="preserve">a tasa anual, </w:t>
      </w:r>
      <w:r w:rsidR="00EE556E" w:rsidRPr="00EE556E">
        <w:t>en términos reales</w:t>
      </w:r>
      <w:r>
        <w:t>.</w:t>
      </w:r>
      <w:r w:rsidR="00E63C75" w:rsidRPr="008E42C9">
        <w:rPr>
          <w:vertAlign w:val="superscript"/>
        </w:rPr>
        <w:footnoteReference w:id="3"/>
      </w:r>
    </w:p>
    <w:p w14:paraId="1C9CB9AF" w14:textId="6BA5DE16" w:rsidR="00353138" w:rsidRPr="00D22A42" w:rsidRDefault="00353138" w:rsidP="00737C2F">
      <w:pPr>
        <w:pStyle w:val="p01"/>
        <w:keepNext/>
        <w:tabs>
          <w:tab w:val="center" w:pos="4987"/>
          <w:tab w:val="right" w:pos="9974"/>
        </w:tabs>
        <w:spacing w:before="0"/>
        <w:jc w:val="center"/>
        <w:rPr>
          <w:rFonts w:ascii="Arial" w:hAnsi="Arial" w:cs="Arial"/>
          <w:bCs/>
          <w:color w:val="4D565E"/>
          <w:sz w:val="20"/>
          <w:szCs w:val="18"/>
          <w:lang w:val="es-MX"/>
        </w:rPr>
      </w:pPr>
      <w:bookmarkStart w:id="1" w:name="_Hlk123837737"/>
      <w:r w:rsidRPr="00C176F2">
        <w:rPr>
          <w:rFonts w:ascii="Arial" w:hAnsi="Arial" w:cs="Arial"/>
          <w:bCs/>
          <w:color w:val="003057"/>
          <w:sz w:val="20"/>
          <w:szCs w:val="18"/>
          <w:lang w:val="es-MX"/>
        </w:rPr>
        <w:t>Gráfica 1</w:t>
      </w:r>
    </w:p>
    <w:p w14:paraId="10327DD9" w14:textId="79E0D3E2" w:rsidR="00923D0C" w:rsidRPr="007E3190" w:rsidRDefault="00FB1E75" w:rsidP="006C485B">
      <w:pPr>
        <w:pStyle w:val="p01"/>
        <w:keepNext/>
        <w:spacing w:before="0"/>
        <w:jc w:val="center"/>
        <w:rPr>
          <w:rFonts w:ascii="Arial" w:hAnsi="Arial" w:cs="Arial"/>
          <w:b/>
          <w:color w:val="003057"/>
          <w:sz w:val="22"/>
          <w:lang w:val="es-MX"/>
        </w:rPr>
      </w:pPr>
      <w:r w:rsidRPr="007E3190">
        <w:rPr>
          <w:rFonts w:ascii="Arial" w:hAnsi="Arial" w:cs="Arial"/>
          <w:b/>
          <w:color w:val="003057"/>
          <w:sz w:val="22"/>
          <w:lang w:val="es-MX"/>
        </w:rPr>
        <w:t xml:space="preserve">Variación </w:t>
      </w:r>
      <w:r w:rsidR="000A33C4" w:rsidRPr="007E3190">
        <w:rPr>
          <w:rFonts w:ascii="Arial" w:hAnsi="Arial" w:cs="Arial"/>
          <w:b/>
          <w:color w:val="003057"/>
          <w:sz w:val="22"/>
          <w:lang w:val="es-MX"/>
        </w:rPr>
        <w:t>de</w:t>
      </w:r>
      <w:r w:rsidR="00C34128" w:rsidRPr="007E3190">
        <w:rPr>
          <w:rFonts w:ascii="Arial" w:hAnsi="Arial" w:cs="Arial"/>
          <w:b/>
          <w:color w:val="003057"/>
          <w:sz w:val="22"/>
          <w:lang w:val="es-MX"/>
        </w:rPr>
        <w:t>l</w:t>
      </w:r>
      <w:r w:rsidR="000A33C4" w:rsidRPr="007E3190">
        <w:rPr>
          <w:rFonts w:ascii="Arial" w:hAnsi="Arial" w:cs="Arial"/>
          <w:b/>
          <w:color w:val="003057"/>
          <w:sz w:val="22"/>
          <w:lang w:val="es-MX"/>
        </w:rPr>
        <w:t xml:space="preserve"> </w:t>
      </w:r>
      <w:r w:rsidR="00923D0C" w:rsidRPr="007E3190">
        <w:rPr>
          <w:rFonts w:ascii="Arial" w:hAnsi="Arial" w:cs="Arial"/>
          <w:b/>
          <w:color w:val="003057"/>
          <w:sz w:val="22"/>
          <w:lang w:val="es-MX"/>
        </w:rPr>
        <w:t>Producto Interno Bruto</w:t>
      </w:r>
      <w:r w:rsidR="00B05385" w:rsidRPr="007E3190">
        <w:rPr>
          <w:rFonts w:ascii="Arial" w:hAnsi="Arial" w:cs="Arial"/>
          <w:b/>
          <w:color w:val="003057"/>
          <w:sz w:val="22"/>
          <w:lang w:val="es-MX"/>
        </w:rPr>
        <w:t xml:space="preserve"> </w:t>
      </w:r>
    </w:p>
    <w:p w14:paraId="5FC22CF1" w14:textId="258F9421" w:rsidR="00FB1E75" w:rsidRPr="0070078C" w:rsidRDefault="00FB1E75" w:rsidP="006C485B">
      <w:pPr>
        <w:pStyle w:val="p01"/>
        <w:keepNext/>
        <w:spacing w:before="0"/>
        <w:jc w:val="center"/>
        <w:rPr>
          <w:rFonts w:ascii="Arial" w:hAnsi="Arial" w:cs="Arial"/>
          <w:bCs/>
          <w:color w:val="003057"/>
          <w:sz w:val="20"/>
          <w:szCs w:val="18"/>
          <w:lang w:val="es-MX"/>
        </w:rPr>
      </w:pPr>
      <w:r w:rsidRPr="0070078C">
        <w:rPr>
          <w:rFonts w:ascii="Arial" w:hAnsi="Arial" w:cs="Arial"/>
          <w:bCs/>
          <w:color w:val="003057"/>
          <w:sz w:val="20"/>
          <w:szCs w:val="18"/>
          <w:lang w:val="es-MX"/>
        </w:rPr>
        <w:t>cifras desestacionalizadas</w:t>
      </w:r>
    </w:p>
    <w:p w14:paraId="03BB8E43" w14:textId="343EDE96" w:rsidR="00D03140" w:rsidRPr="00923D0C" w:rsidRDefault="00835007" w:rsidP="00923D0C">
      <w:pPr>
        <w:widowControl w:val="0"/>
        <w:autoSpaceDE w:val="0"/>
        <w:autoSpaceDN w:val="0"/>
        <w:adjustRightInd w:val="0"/>
        <w:jc w:val="center"/>
        <w:rPr>
          <w:color w:val="27251F"/>
          <w:sz w:val="20"/>
          <w:szCs w:val="20"/>
        </w:rPr>
      </w:pPr>
      <w:r>
        <w:rPr>
          <w:color w:val="27251F"/>
          <w:sz w:val="20"/>
          <w:szCs w:val="20"/>
        </w:rPr>
        <w:t xml:space="preserve"> primer </w:t>
      </w:r>
      <w:r w:rsidR="00D03140" w:rsidRPr="00923D0C">
        <w:rPr>
          <w:color w:val="27251F"/>
          <w:sz w:val="20"/>
          <w:szCs w:val="20"/>
        </w:rPr>
        <w:t xml:space="preserve">trimestre de </w:t>
      </w:r>
      <w:r w:rsidR="0014138D">
        <w:rPr>
          <w:color w:val="27251F"/>
          <w:sz w:val="20"/>
          <w:szCs w:val="20"/>
        </w:rPr>
        <w:t>202</w:t>
      </w:r>
      <w:r w:rsidR="007C355E">
        <w:rPr>
          <w:color w:val="27251F"/>
          <w:sz w:val="20"/>
          <w:szCs w:val="20"/>
        </w:rPr>
        <w:t>1</w:t>
      </w:r>
      <w:r w:rsidR="00C17E28">
        <w:rPr>
          <w:color w:val="27251F"/>
          <w:sz w:val="20"/>
          <w:lang w:val="es-MX"/>
        </w:rPr>
        <w:t>–</w:t>
      </w:r>
      <w:r w:rsidR="00CE6C4A">
        <w:rPr>
          <w:color w:val="27251F"/>
          <w:sz w:val="20"/>
          <w:szCs w:val="20"/>
        </w:rPr>
        <w:t xml:space="preserve">primer </w:t>
      </w:r>
      <w:r w:rsidR="00D03140" w:rsidRPr="00923D0C">
        <w:rPr>
          <w:color w:val="27251F"/>
          <w:sz w:val="20"/>
          <w:szCs w:val="20"/>
        </w:rPr>
        <w:t>trimestre de 202</w:t>
      </w:r>
      <w:r w:rsidR="00CE6C4A">
        <w:rPr>
          <w:color w:val="27251F"/>
          <w:sz w:val="20"/>
          <w:szCs w:val="20"/>
        </w:rPr>
        <w:t>6</w:t>
      </w:r>
    </w:p>
    <w:p w14:paraId="3AA5BC37" w14:textId="7372BAC8" w:rsidR="00353138" w:rsidRPr="00172F89" w:rsidRDefault="000A33C4" w:rsidP="00B14718">
      <w:pPr>
        <w:widowControl w:val="0"/>
        <w:autoSpaceDE w:val="0"/>
        <w:autoSpaceDN w:val="0"/>
        <w:adjustRightInd w:val="0"/>
        <w:jc w:val="center"/>
        <w:rPr>
          <w:noProof/>
        </w:rPr>
      </w:pPr>
      <w:r w:rsidRPr="00923D0C">
        <w:rPr>
          <w:color w:val="27251F"/>
          <w:sz w:val="18"/>
          <w:szCs w:val="18"/>
        </w:rPr>
        <w:t>(</w:t>
      </w:r>
      <w:r w:rsidR="00FB1E75" w:rsidRPr="00923D0C">
        <w:rPr>
          <w:color w:val="27251F"/>
          <w:sz w:val="18"/>
          <w:szCs w:val="18"/>
        </w:rPr>
        <w:t>v</w:t>
      </w:r>
      <w:r w:rsidR="00C34128" w:rsidRPr="00923D0C">
        <w:rPr>
          <w:color w:val="27251F"/>
          <w:sz w:val="18"/>
          <w:szCs w:val="18"/>
        </w:rPr>
        <w:t xml:space="preserve">ariación porcentual </w:t>
      </w:r>
      <w:r w:rsidR="00923D0C">
        <w:rPr>
          <w:color w:val="27251F"/>
          <w:sz w:val="18"/>
          <w:szCs w:val="18"/>
        </w:rPr>
        <w:t xml:space="preserve">real </w:t>
      </w:r>
      <w:r w:rsidR="00FB1E75" w:rsidRPr="00923D0C">
        <w:rPr>
          <w:color w:val="27251F"/>
          <w:sz w:val="18"/>
          <w:szCs w:val="18"/>
        </w:rPr>
        <w:t>trimestral</w:t>
      </w:r>
      <w:r w:rsidRPr="00923D0C">
        <w:rPr>
          <w:color w:val="27251F"/>
          <w:sz w:val="18"/>
          <w:szCs w:val="18"/>
        </w:rPr>
        <w:t>)</w:t>
      </w:r>
      <w:r w:rsidR="00C95159" w:rsidRPr="00C95159">
        <w:rPr>
          <w:noProof/>
        </w:rPr>
        <w:t xml:space="preserve"> </w:t>
      </w:r>
      <w:r w:rsidR="00872D27">
        <w:rPr>
          <w:noProof/>
        </w:rPr>
        <w:drawing>
          <wp:inline distT="0" distB="0" distL="0" distR="0" wp14:anchorId="13747F3F" wp14:editId="0B0A166E">
            <wp:extent cx="5760000" cy="1800000"/>
            <wp:effectExtent l="0" t="0" r="0" b="0"/>
            <wp:docPr id="310555551" name="Gráfico 1">
              <a:extLst xmlns:a="http://schemas.openxmlformats.org/drawingml/2006/main">
                <a:ext uri="{FF2B5EF4-FFF2-40B4-BE49-F238E27FC236}">
                  <a16:creationId xmlns:a16="http://schemas.microsoft.com/office/drawing/2014/main" id="{158087B4-A239-4C0F-9E24-E74D7936F5B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229D6EA1" w14:textId="3C4AB46A" w:rsidR="002E7E5C" w:rsidRDefault="002E7E5C" w:rsidP="00CD7C7A">
      <w:pPr>
        <w:keepNext/>
        <w:keepLines/>
        <w:autoSpaceDE w:val="0"/>
        <w:autoSpaceDN w:val="0"/>
        <w:adjustRightInd w:val="0"/>
        <w:ind w:left="1134" w:hanging="574"/>
        <w:jc w:val="left"/>
        <w:rPr>
          <w:bCs/>
          <w:color w:val="4D565E"/>
          <w:sz w:val="16"/>
          <w:szCs w:val="16"/>
        </w:rPr>
      </w:pPr>
      <w:r>
        <w:rPr>
          <w:color w:val="4D565E"/>
          <w:sz w:val="16"/>
          <w:szCs w:val="16"/>
          <w:lang w:val="es-ES"/>
        </w:rPr>
        <w:t>Nota:</w:t>
      </w:r>
      <w:r>
        <w:rPr>
          <w:color w:val="4D565E"/>
          <w:sz w:val="16"/>
          <w:szCs w:val="16"/>
          <w:lang w:val="es-ES"/>
        </w:rPr>
        <w:tab/>
      </w:r>
      <w:r w:rsidR="00B95E76">
        <w:rPr>
          <w:color w:val="4D565E"/>
          <w:sz w:val="16"/>
          <w:szCs w:val="16"/>
          <w:lang w:val="es-ES"/>
        </w:rPr>
        <w:t>Serie</w:t>
      </w:r>
      <w:r w:rsidRPr="001961D0">
        <w:rPr>
          <w:color w:val="4D565E"/>
          <w:sz w:val="16"/>
          <w:szCs w:val="16"/>
          <w:lang w:val="es-ES"/>
        </w:rPr>
        <w:t xml:space="preserve"> elaborada mediante métodos econométricos</w:t>
      </w:r>
      <w:r>
        <w:rPr>
          <w:color w:val="4D565E"/>
          <w:sz w:val="16"/>
          <w:szCs w:val="16"/>
          <w:lang w:val="es-ES"/>
        </w:rPr>
        <w:t>.</w:t>
      </w:r>
    </w:p>
    <w:p w14:paraId="4D8D59C0" w14:textId="1D93A564" w:rsidR="00B14718" w:rsidRDefault="00D03140" w:rsidP="00FD2741">
      <w:pPr>
        <w:keepNext/>
        <w:keepLines/>
        <w:autoSpaceDE w:val="0"/>
        <w:autoSpaceDN w:val="0"/>
        <w:adjustRightInd w:val="0"/>
        <w:ind w:left="1134" w:hanging="574"/>
        <w:jc w:val="left"/>
        <w:rPr>
          <w:bCs/>
          <w:color w:val="4D565E"/>
          <w:sz w:val="16"/>
          <w:szCs w:val="16"/>
        </w:rPr>
      </w:pPr>
      <w:r w:rsidRPr="00D22A42">
        <w:rPr>
          <w:bCs/>
          <w:color w:val="4D565E"/>
          <w:sz w:val="16"/>
          <w:szCs w:val="16"/>
        </w:rPr>
        <w:t>Fuente:</w:t>
      </w:r>
      <w:r w:rsidRPr="00D22A42">
        <w:rPr>
          <w:bCs/>
          <w:color w:val="4D565E"/>
          <w:sz w:val="16"/>
          <w:szCs w:val="16"/>
        </w:rPr>
        <w:tab/>
      </w:r>
      <w:r w:rsidRPr="00D22A42">
        <w:rPr>
          <w:smallCaps/>
          <w:color w:val="4D565E"/>
          <w:sz w:val="16"/>
          <w:szCs w:val="16"/>
        </w:rPr>
        <w:t>inegi</w:t>
      </w:r>
      <w:r w:rsidRPr="00D22A42">
        <w:rPr>
          <w:bCs/>
          <w:color w:val="4D565E"/>
          <w:sz w:val="16"/>
          <w:szCs w:val="16"/>
        </w:rPr>
        <w:t>. Sistema de Cuentas Nacionales de México (</w:t>
      </w:r>
      <w:r w:rsidRPr="00D22A42">
        <w:rPr>
          <w:bCs/>
          <w:smallCaps/>
          <w:color w:val="4D565E"/>
          <w:sz w:val="16"/>
          <w:szCs w:val="16"/>
        </w:rPr>
        <w:t>scnm).</w:t>
      </w:r>
      <w:r w:rsidRPr="00D22A42">
        <w:rPr>
          <w:bCs/>
          <w:color w:val="4D565E"/>
          <w:sz w:val="16"/>
          <w:szCs w:val="16"/>
        </w:rPr>
        <w:t xml:space="preserve"> </w:t>
      </w:r>
      <w:r w:rsidR="00115D08">
        <w:rPr>
          <w:bCs/>
          <w:color w:val="4D565E"/>
          <w:sz w:val="16"/>
          <w:szCs w:val="16"/>
        </w:rPr>
        <w:t>Producto Interno Bruto</w:t>
      </w:r>
      <w:r w:rsidR="0081050F">
        <w:rPr>
          <w:bCs/>
          <w:color w:val="4D565E"/>
          <w:sz w:val="16"/>
          <w:szCs w:val="16"/>
        </w:rPr>
        <w:t xml:space="preserve"> </w:t>
      </w:r>
      <w:r w:rsidR="006C3501">
        <w:rPr>
          <w:bCs/>
          <w:color w:val="4D565E"/>
          <w:sz w:val="16"/>
          <w:szCs w:val="16"/>
        </w:rPr>
        <w:t>T</w:t>
      </w:r>
      <w:r w:rsidR="0081050F" w:rsidRPr="00AD11E5">
        <w:rPr>
          <w:bCs/>
          <w:color w:val="4D565E"/>
          <w:sz w:val="16"/>
          <w:szCs w:val="16"/>
        </w:rPr>
        <w:t>rime</w:t>
      </w:r>
      <w:r w:rsidR="0081050F">
        <w:rPr>
          <w:bCs/>
          <w:color w:val="4D565E"/>
          <w:sz w:val="16"/>
          <w:szCs w:val="16"/>
        </w:rPr>
        <w:t>stral</w:t>
      </w:r>
      <w:r w:rsidR="00AD11E5">
        <w:rPr>
          <w:bCs/>
          <w:color w:val="4D565E"/>
          <w:sz w:val="16"/>
          <w:szCs w:val="16"/>
        </w:rPr>
        <w:t xml:space="preserve"> </w:t>
      </w:r>
      <w:r w:rsidR="00AD11E5" w:rsidRPr="00AD11E5">
        <w:rPr>
          <w:bCs/>
          <w:smallCaps/>
          <w:color w:val="4D565E"/>
          <w:sz w:val="16"/>
          <w:szCs w:val="16"/>
        </w:rPr>
        <w:t>(pibt)</w:t>
      </w:r>
      <w:r w:rsidR="002E7E5C" w:rsidRPr="00AD11E5">
        <w:rPr>
          <w:bCs/>
          <w:smallCaps/>
          <w:color w:val="4D565E"/>
          <w:sz w:val="16"/>
          <w:szCs w:val="16"/>
        </w:rPr>
        <w:t>,</w:t>
      </w:r>
      <w:r w:rsidR="002E7E5C">
        <w:rPr>
          <w:bCs/>
          <w:color w:val="4D565E"/>
          <w:sz w:val="16"/>
          <w:szCs w:val="16"/>
        </w:rPr>
        <w:t xml:space="preserve"> 202</w:t>
      </w:r>
      <w:r w:rsidR="00B14718">
        <w:rPr>
          <w:bCs/>
          <w:color w:val="4D565E"/>
          <w:sz w:val="16"/>
          <w:szCs w:val="16"/>
        </w:rPr>
        <w:t>6</w:t>
      </w:r>
      <w:r w:rsidR="002E7E5C">
        <w:rPr>
          <w:bCs/>
          <w:color w:val="4D565E"/>
          <w:sz w:val="16"/>
          <w:szCs w:val="16"/>
        </w:rPr>
        <w:t>.</w:t>
      </w:r>
    </w:p>
    <w:p w14:paraId="613BE777" w14:textId="42B9024D" w:rsidR="00775BC8" w:rsidRDefault="00775BC8" w:rsidP="00FD2741">
      <w:pPr>
        <w:keepNext/>
        <w:keepLines/>
        <w:autoSpaceDE w:val="0"/>
        <w:autoSpaceDN w:val="0"/>
        <w:adjustRightInd w:val="0"/>
        <w:ind w:left="1134" w:hanging="574"/>
        <w:jc w:val="left"/>
        <w:rPr>
          <w:rFonts w:eastAsiaTheme="minorEastAsia"/>
          <w:b/>
          <w:bCs/>
          <w:lang w:val="es-MX" w:eastAsia="es-MX"/>
          <w14:ligatures w14:val="standardContextual"/>
        </w:rPr>
      </w:pPr>
    </w:p>
    <w:p w14:paraId="16BF5CC3" w14:textId="77777777" w:rsidR="00B14718" w:rsidRDefault="00B14718">
      <w:pPr>
        <w:jc w:val="left"/>
        <w:rPr>
          <w:color w:val="000000"/>
        </w:rPr>
      </w:pPr>
      <w:r>
        <w:rPr>
          <w:color w:val="000000"/>
        </w:rPr>
        <w:br w:type="page"/>
      </w:r>
    </w:p>
    <w:p w14:paraId="39BE108B" w14:textId="488E8186" w:rsidR="000B66D9" w:rsidRDefault="008A6472" w:rsidP="00FA1D12">
      <w:pPr>
        <w:pStyle w:val="Prrafodelista"/>
        <w:ind w:left="0"/>
        <w:rPr>
          <w:color w:val="000000"/>
        </w:rPr>
      </w:pPr>
      <w:r w:rsidRPr="002E7E5C">
        <w:rPr>
          <w:color w:val="000000"/>
        </w:rPr>
        <w:lastRenderedPageBreak/>
        <w:t>Por componente</w:t>
      </w:r>
      <w:r w:rsidR="00682407">
        <w:rPr>
          <w:color w:val="000000"/>
        </w:rPr>
        <w:t>,</w:t>
      </w:r>
      <w:r w:rsidRPr="002E7E5C">
        <w:rPr>
          <w:color w:val="000000"/>
        </w:rPr>
        <w:t xml:space="preserve"> con series ajustadas por estacionalidad, el comportamiento a tasa trimestral fue el siguiente: </w:t>
      </w:r>
      <w:r w:rsidR="00E50484">
        <w:rPr>
          <w:color w:val="000000"/>
        </w:rPr>
        <w:t>e</w:t>
      </w:r>
      <w:r w:rsidRPr="002E7E5C">
        <w:rPr>
          <w:color w:val="000000"/>
        </w:rPr>
        <w:t>l</w:t>
      </w:r>
      <w:r w:rsidR="00835007" w:rsidRPr="002E7E5C">
        <w:rPr>
          <w:color w:val="000000"/>
        </w:rPr>
        <w:t xml:space="preserve"> </w:t>
      </w:r>
      <w:r w:rsidR="00835007" w:rsidRPr="002E7E5C">
        <w:rPr>
          <w:smallCaps/>
          <w:color w:val="000000"/>
        </w:rPr>
        <w:t>pib</w:t>
      </w:r>
      <w:r w:rsidRPr="002E7E5C">
        <w:rPr>
          <w:color w:val="000000"/>
        </w:rPr>
        <w:t xml:space="preserve"> de las </w:t>
      </w:r>
      <w:r w:rsidR="00DE5924" w:rsidRPr="002E7E5C">
        <w:rPr>
          <w:color w:val="000000"/>
        </w:rPr>
        <w:t>actividades</w:t>
      </w:r>
      <w:r w:rsidR="00DE5924">
        <w:rPr>
          <w:color w:val="000000"/>
        </w:rPr>
        <w:t xml:space="preserve"> </w:t>
      </w:r>
      <w:r w:rsidR="000B66D9">
        <w:rPr>
          <w:color w:val="000000"/>
        </w:rPr>
        <w:t xml:space="preserve">primarias bajó </w:t>
      </w:r>
      <w:r w:rsidR="000B66D9">
        <w:t xml:space="preserve">1.7 %; las </w:t>
      </w:r>
      <w:r w:rsidR="000B66D9">
        <w:rPr>
          <w:color w:val="000000"/>
        </w:rPr>
        <w:t>secundarias, 1.0</w:t>
      </w:r>
      <w:r w:rsidR="000B66D9">
        <w:t> %</w:t>
      </w:r>
      <w:r w:rsidR="008422B7">
        <w:t>;</w:t>
      </w:r>
      <w:r w:rsidR="000B66D9">
        <w:t xml:space="preserve"> </w:t>
      </w:r>
      <w:r w:rsidR="006B5562">
        <w:rPr>
          <w:color w:val="000000"/>
        </w:rPr>
        <w:t>y</w:t>
      </w:r>
      <w:r w:rsidR="00344F6C">
        <w:rPr>
          <w:color w:val="000000"/>
        </w:rPr>
        <w:t xml:space="preserve"> </w:t>
      </w:r>
      <w:r w:rsidR="000B66D9">
        <w:rPr>
          <w:color w:val="000000"/>
        </w:rPr>
        <w:t xml:space="preserve">las </w:t>
      </w:r>
      <w:r w:rsidR="00344F6C">
        <w:rPr>
          <w:color w:val="000000"/>
        </w:rPr>
        <w:t>terciarias</w:t>
      </w:r>
      <w:r w:rsidR="000B66D9">
        <w:rPr>
          <w:color w:val="000000"/>
        </w:rPr>
        <w:t xml:space="preserve">, </w:t>
      </w:r>
      <w:r w:rsidR="00344F6C">
        <w:rPr>
          <w:color w:val="000000"/>
        </w:rPr>
        <w:t>0.</w:t>
      </w:r>
      <w:r w:rsidR="000B66D9">
        <w:rPr>
          <w:color w:val="000000"/>
        </w:rPr>
        <w:t>4</w:t>
      </w:r>
      <w:r w:rsidR="008422B7">
        <w:rPr>
          <w:color w:val="000000"/>
        </w:rPr>
        <w:t xml:space="preserve"> </w:t>
      </w:r>
      <w:r w:rsidR="00E50484">
        <w:rPr>
          <w:color w:val="000000"/>
        </w:rPr>
        <w:t>por ciento.</w:t>
      </w:r>
      <w:r w:rsidR="00344F6C">
        <w:rPr>
          <w:color w:val="000000"/>
        </w:rPr>
        <w:t xml:space="preserve"> </w:t>
      </w:r>
    </w:p>
    <w:p w14:paraId="7D70B94C" w14:textId="77777777" w:rsidR="008422B7" w:rsidRDefault="008422B7" w:rsidP="00FA1D12">
      <w:pPr>
        <w:pStyle w:val="Prrafodelista"/>
        <w:ind w:left="0"/>
        <w:rPr>
          <w:color w:val="000000"/>
        </w:rPr>
      </w:pPr>
    </w:p>
    <w:p w14:paraId="393501FB" w14:textId="486B58D4" w:rsidR="00FA1D12" w:rsidRDefault="00FA1D12" w:rsidP="00CE61CE">
      <w:pPr>
        <w:pStyle w:val="Prrafodelista"/>
        <w:ind w:left="0"/>
      </w:pPr>
      <w:r w:rsidRPr="00E92D67">
        <w:t>A tasa anual</w:t>
      </w:r>
      <w:r w:rsidR="003B0A5B">
        <w:t>,</w:t>
      </w:r>
      <w:r w:rsidRPr="00E92D67">
        <w:t xml:space="preserve"> </w:t>
      </w:r>
      <w:r w:rsidR="00A161D9">
        <w:t>l</w:t>
      </w:r>
      <w:r w:rsidR="00A161D9" w:rsidRPr="00E92D67">
        <w:t>as actividades</w:t>
      </w:r>
      <w:r w:rsidR="00A161D9">
        <w:t xml:space="preserve"> </w:t>
      </w:r>
      <w:r w:rsidR="00DF3136">
        <w:t>terciarias incrementaron 1.1</w:t>
      </w:r>
      <w:r w:rsidR="003E1E0F">
        <w:t> </w:t>
      </w:r>
      <w:r w:rsidR="00A161D9">
        <w:t>%</w:t>
      </w:r>
      <w:r w:rsidR="00C25899">
        <w:t xml:space="preserve"> y</w:t>
      </w:r>
      <w:r w:rsidR="003E1E0F">
        <w:t xml:space="preserve"> </w:t>
      </w:r>
      <w:r w:rsidR="00344F6C">
        <w:t>la</w:t>
      </w:r>
      <w:r w:rsidRPr="00E92D67">
        <w:t xml:space="preserve">s </w:t>
      </w:r>
      <w:r w:rsidR="00DF3136">
        <w:t>primarias</w:t>
      </w:r>
      <w:r w:rsidR="003E1E0F">
        <w:t xml:space="preserve">, </w:t>
      </w:r>
      <w:r w:rsidR="00DF3136">
        <w:t>0.3</w:t>
      </w:r>
      <w:r w:rsidR="003E1E0F">
        <w:t> </w:t>
      </w:r>
      <w:r w:rsidR="00344F6C">
        <w:t>%</w:t>
      </w:r>
      <w:r w:rsidR="00C25899">
        <w:t xml:space="preserve">, mientras que </w:t>
      </w:r>
      <w:r w:rsidR="00344F6C">
        <w:t>l</w:t>
      </w:r>
      <w:r w:rsidRPr="00E92D67">
        <w:t>as</w:t>
      </w:r>
      <w:r w:rsidR="009B083B">
        <w:t> </w:t>
      </w:r>
      <w:r w:rsidR="003E1E0F">
        <w:t>secundarias</w:t>
      </w:r>
      <w:r w:rsidR="00C25899">
        <w:t xml:space="preserve"> cayeron 1.1</w:t>
      </w:r>
      <w:r w:rsidR="003E1E0F">
        <w:t> </w:t>
      </w:r>
      <w:r w:rsidR="007C7FE5">
        <w:t xml:space="preserve">% </w:t>
      </w:r>
      <w:r w:rsidR="003B0A5B">
        <w:t>en términos reales</w:t>
      </w:r>
      <w:r w:rsidR="003B0A5B" w:rsidRPr="003B0A5B">
        <w:t xml:space="preserve"> </w:t>
      </w:r>
      <w:r w:rsidR="003B0A5B">
        <w:t xml:space="preserve">en el </w:t>
      </w:r>
      <w:r w:rsidR="00721EF7">
        <w:t>primer</w:t>
      </w:r>
      <w:r w:rsidR="00B14718">
        <w:t xml:space="preserve"> </w:t>
      </w:r>
      <w:r w:rsidR="003B0A5B">
        <w:t>trimestre de 202</w:t>
      </w:r>
      <w:r w:rsidR="00721EF7">
        <w:t>6</w:t>
      </w:r>
      <w:r>
        <w:t>.</w:t>
      </w:r>
      <w:r w:rsidR="003E1E0F" w:rsidRPr="003E1E0F">
        <w:t xml:space="preserve"> </w:t>
      </w:r>
    </w:p>
    <w:p w14:paraId="18A67E1E" w14:textId="77777777" w:rsidR="002E7E5C" w:rsidRDefault="002E7E5C" w:rsidP="00FA1D12">
      <w:pPr>
        <w:pStyle w:val="Prrafodelista"/>
        <w:ind w:left="0"/>
      </w:pPr>
    </w:p>
    <w:p w14:paraId="4B308088" w14:textId="77777777" w:rsidR="002E7E5C" w:rsidRPr="00ED4AAE" w:rsidRDefault="002E7E5C" w:rsidP="002E7E5C">
      <w:pPr>
        <w:jc w:val="center"/>
        <w:rPr>
          <w:color w:val="003057"/>
          <w:sz w:val="22"/>
          <w:szCs w:val="22"/>
        </w:rPr>
      </w:pPr>
      <w:r w:rsidRPr="00ED4AAE">
        <w:rPr>
          <w:color w:val="003057"/>
          <w:sz w:val="20"/>
          <w:szCs w:val="22"/>
        </w:rPr>
        <w:t>Cuadro 1</w:t>
      </w:r>
    </w:p>
    <w:p w14:paraId="6C34BB87" w14:textId="7EC61CFB" w:rsidR="007E6E4A" w:rsidRPr="007E3190" w:rsidRDefault="002E7E5C" w:rsidP="002E7E5C">
      <w:pPr>
        <w:pStyle w:val="p0"/>
        <w:keepLines w:val="0"/>
        <w:widowControl/>
        <w:spacing w:before="0"/>
        <w:jc w:val="center"/>
        <w:rPr>
          <w:rFonts w:ascii="Arial" w:hAnsi="Arial"/>
          <w:color w:val="003057"/>
          <w:sz w:val="20"/>
          <w:szCs w:val="20"/>
          <w:lang w:val="es-ES"/>
        </w:rPr>
      </w:pPr>
      <w:r w:rsidRPr="007E3190">
        <w:rPr>
          <w:rFonts w:ascii="Arial" w:hAnsi="Arial"/>
          <w:b/>
          <w:bCs/>
          <w:color w:val="003057"/>
          <w:sz w:val="22"/>
          <w:szCs w:val="22"/>
          <w:lang w:val="es-ES"/>
        </w:rPr>
        <w:t>Variación del Producto Interno Bruto</w:t>
      </w:r>
      <w:r w:rsidR="00714082" w:rsidRPr="007E3190">
        <w:rPr>
          <w:rFonts w:ascii="Arial" w:hAnsi="Arial"/>
          <w:b/>
          <w:bCs/>
          <w:color w:val="003057"/>
          <w:sz w:val="22"/>
          <w:szCs w:val="22"/>
          <w:lang w:val="es-ES"/>
        </w:rPr>
        <w:t xml:space="preserve"> </w:t>
      </w:r>
      <w:r w:rsidR="00714082" w:rsidRPr="007E3190">
        <w:rPr>
          <w:rFonts w:ascii="Arial" w:hAnsi="Arial"/>
          <w:b/>
          <w:bCs/>
          <w:smallCaps/>
          <w:color w:val="003057"/>
          <w:sz w:val="22"/>
          <w:szCs w:val="22"/>
          <w:lang w:val="es-ES"/>
        </w:rPr>
        <w:t>(pib)</w:t>
      </w:r>
      <w:r w:rsidR="00E4305D" w:rsidRPr="007E3190">
        <w:rPr>
          <w:rFonts w:ascii="Arial" w:hAnsi="Arial"/>
          <w:b/>
          <w:bCs/>
          <w:color w:val="003057"/>
          <w:sz w:val="22"/>
          <w:szCs w:val="22"/>
          <w:lang w:val="es-ES"/>
        </w:rPr>
        <w:t xml:space="preserve"> </w:t>
      </w:r>
      <w:r w:rsidR="007E6E4A" w:rsidRPr="007E3190">
        <w:rPr>
          <w:rFonts w:ascii="Arial" w:hAnsi="Arial"/>
          <w:b/>
          <w:bCs/>
          <w:color w:val="003057"/>
          <w:sz w:val="22"/>
          <w:szCs w:val="22"/>
          <w:lang w:val="es-ES"/>
        </w:rPr>
        <w:t>y actividades</w:t>
      </w:r>
      <w:r w:rsidR="00AA26E7" w:rsidRPr="007E3190">
        <w:rPr>
          <w:rFonts w:ascii="Arial" w:hAnsi="Arial"/>
          <w:b/>
          <w:bCs/>
          <w:color w:val="003057"/>
          <w:sz w:val="22"/>
          <w:szCs w:val="22"/>
          <w:lang w:val="es-ES"/>
        </w:rPr>
        <w:t xml:space="preserve"> económicas</w:t>
      </w:r>
    </w:p>
    <w:p w14:paraId="1EBFBC5F" w14:textId="47AA52BB" w:rsidR="002E7E5C" w:rsidRPr="001C00DD" w:rsidRDefault="002E7E5C" w:rsidP="002E7E5C">
      <w:pPr>
        <w:pStyle w:val="p0"/>
        <w:keepLines w:val="0"/>
        <w:widowControl/>
        <w:spacing w:before="0"/>
        <w:jc w:val="center"/>
        <w:rPr>
          <w:rFonts w:ascii="Arial" w:hAnsi="Arial"/>
          <w:color w:val="003057"/>
          <w:sz w:val="20"/>
          <w:szCs w:val="20"/>
          <w:lang w:val="es-ES"/>
        </w:rPr>
      </w:pPr>
      <w:r w:rsidRPr="001C00DD">
        <w:rPr>
          <w:rFonts w:ascii="Arial" w:hAnsi="Arial"/>
          <w:color w:val="003057"/>
          <w:sz w:val="20"/>
          <w:szCs w:val="20"/>
          <w:lang w:val="es-ES"/>
        </w:rPr>
        <w:t xml:space="preserve">cifras desestacionalizadas </w:t>
      </w:r>
    </w:p>
    <w:p w14:paraId="3CAA4F9F" w14:textId="263F9CB5" w:rsidR="002E7E5C" w:rsidRPr="00417568" w:rsidRDefault="0070078C" w:rsidP="00417568">
      <w:pPr>
        <w:pStyle w:val="p01"/>
        <w:keepNext/>
        <w:spacing w:before="0"/>
        <w:jc w:val="center"/>
        <w:rPr>
          <w:rFonts w:ascii="Arial" w:hAnsi="Arial"/>
          <w:color w:val="27251F"/>
          <w:sz w:val="20"/>
          <w:lang w:val="es-MX"/>
        </w:rPr>
      </w:pPr>
      <w:r w:rsidRPr="00417568">
        <w:rPr>
          <w:rFonts w:ascii="Arial" w:hAnsi="Arial"/>
          <w:color w:val="27251F"/>
          <w:sz w:val="20"/>
          <w:lang w:val="es-MX"/>
        </w:rPr>
        <w:t xml:space="preserve">al </w:t>
      </w:r>
      <w:r w:rsidR="006C551A">
        <w:rPr>
          <w:rFonts w:ascii="Arial" w:hAnsi="Arial"/>
          <w:color w:val="27251F"/>
          <w:sz w:val="20"/>
          <w:lang w:val="es-MX"/>
        </w:rPr>
        <w:t>primer</w:t>
      </w:r>
      <w:r w:rsidR="00B14718">
        <w:rPr>
          <w:rFonts w:ascii="Arial" w:hAnsi="Arial"/>
          <w:color w:val="27251F"/>
          <w:sz w:val="20"/>
          <w:lang w:val="es-MX"/>
        </w:rPr>
        <w:t xml:space="preserve"> </w:t>
      </w:r>
      <w:r w:rsidR="002E7E5C" w:rsidRPr="00417568">
        <w:rPr>
          <w:rFonts w:ascii="Arial" w:hAnsi="Arial"/>
          <w:color w:val="27251F"/>
          <w:sz w:val="20"/>
          <w:lang w:val="es-MX"/>
        </w:rPr>
        <w:t>trimestre de 202</w:t>
      </w:r>
      <w:r w:rsidR="006C551A">
        <w:rPr>
          <w:rFonts w:ascii="Arial" w:hAnsi="Arial"/>
          <w:color w:val="27251F"/>
          <w:sz w:val="20"/>
          <w:lang w:val="es-MX"/>
        </w:rPr>
        <w:t>6</w:t>
      </w:r>
    </w:p>
    <w:p w14:paraId="6CBD48B2" w14:textId="183CBDC7" w:rsidR="002E7E5C" w:rsidRDefault="002E7E5C" w:rsidP="002E7E5C">
      <w:pPr>
        <w:pStyle w:val="p0"/>
        <w:keepLines w:val="0"/>
        <w:widowControl/>
        <w:spacing w:before="0"/>
        <w:jc w:val="center"/>
        <w:rPr>
          <w:rFonts w:ascii="Arial" w:hAnsi="Arial"/>
          <w:bCs/>
          <w:color w:val="27251F"/>
          <w:sz w:val="18"/>
          <w:szCs w:val="18"/>
        </w:rPr>
      </w:pPr>
      <w:r w:rsidRPr="00205450">
        <w:rPr>
          <w:rFonts w:ascii="Arial" w:hAnsi="Arial"/>
          <w:bCs/>
          <w:color w:val="27251F"/>
          <w:sz w:val="18"/>
          <w:szCs w:val="18"/>
        </w:rPr>
        <w:t xml:space="preserve">(variación porcentual </w:t>
      </w:r>
      <w:r w:rsidR="00037772">
        <w:rPr>
          <w:rFonts w:ascii="Arial" w:hAnsi="Arial"/>
          <w:bCs/>
          <w:color w:val="27251F"/>
          <w:sz w:val="18"/>
          <w:szCs w:val="18"/>
        </w:rPr>
        <w:t xml:space="preserve">trimestral </w:t>
      </w:r>
      <w:r w:rsidRPr="00205450">
        <w:rPr>
          <w:rFonts w:ascii="Arial" w:hAnsi="Arial"/>
          <w:bCs/>
          <w:color w:val="27251F"/>
          <w:sz w:val="18"/>
          <w:szCs w:val="18"/>
        </w:rPr>
        <w:t>y anual)</w:t>
      </w:r>
    </w:p>
    <w:tbl>
      <w:tblPr>
        <w:tblW w:w="6669" w:type="dxa"/>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CellMar>
          <w:left w:w="0" w:type="dxa"/>
          <w:right w:w="0" w:type="dxa"/>
        </w:tblCellMar>
        <w:tblLook w:val="0000" w:firstRow="0" w:lastRow="0" w:firstColumn="0" w:lastColumn="0" w:noHBand="0" w:noVBand="0"/>
      </w:tblPr>
      <w:tblGrid>
        <w:gridCol w:w="2861"/>
        <w:gridCol w:w="1904"/>
        <w:gridCol w:w="1904"/>
      </w:tblGrid>
      <w:tr w:rsidR="00983868" w:rsidRPr="00695D46" w14:paraId="7E7C0B6B" w14:textId="16D30DBC" w:rsidTr="00A97FEB">
        <w:trPr>
          <w:cantSplit/>
          <w:trHeight w:val="340"/>
          <w:jc w:val="center"/>
        </w:trPr>
        <w:tc>
          <w:tcPr>
            <w:tcW w:w="2861" w:type="dxa"/>
            <w:vMerge w:val="restart"/>
            <w:shd w:val="clear" w:color="auto" w:fill="80DDD7"/>
            <w:vAlign w:val="center"/>
          </w:tcPr>
          <w:p w14:paraId="4AA74EAA" w14:textId="77777777" w:rsidR="00983868" w:rsidRPr="001D5BF4" w:rsidRDefault="00983868" w:rsidP="00776804">
            <w:pPr>
              <w:pStyle w:val="p0"/>
              <w:keepLines w:val="0"/>
              <w:spacing w:before="20" w:after="20"/>
              <w:jc w:val="center"/>
              <w:rPr>
                <w:rFonts w:ascii="Arial" w:hAnsi="Arial"/>
                <w:b/>
                <w:bCs/>
                <w:color w:val="auto"/>
                <w:sz w:val="18"/>
                <w:szCs w:val="18"/>
              </w:rPr>
            </w:pPr>
            <w:r w:rsidRPr="001D5BF4">
              <w:rPr>
                <w:rFonts w:ascii="Arial" w:hAnsi="Arial"/>
                <w:b/>
                <w:bCs/>
                <w:smallCaps/>
                <w:color w:val="auto"/>
                <w:sz w:val="20"/>
                <w:szCs w:val="20"/>
              </w:rPr>
              <w:t>pib</w:t>
            </w:r>
            <w:r w:rsidRPr="001D5BF4">
              <w:rPr>
                <w:rFonts w:ascii="Arial" w:hAnsi="Arial"/>
                <w:b/>
                <w:bCs/>
                <w:color w:val="auto"/>
                <w:sz w:val="18"/>
                <w:szCs w:val="18"/>
              </w:rPr>
              <w:t xml:space="preserve"> y actividades económicas</w:t>
            </w:r>
          </w:p>
        </w:tc>
        <w:tc>
          <w:tcPr>
            <w:tcW w:w="3808" w:type="dxa"/>
            <w:gridSpan w:val="2"/>
            <w:shd w:val="clear" w:color="auto" w:fill="80DDD7"/>
            <w:vAlign w:val="center"/>
          </w:tcPr>
          <w:p w14:paraId="044E1227" w14:textId="0BA78FEE" w:rsidR="00983868" w:rsidRPr="002C09A0" w:rsidRDefault="00983868" w:rsidP="00146406">
            <w:pPr>
              <w:pStyle w:val="p0"/>
              <w:keepLines w:val="0"/>
              <w:spacing w:before="0"/>
              <w:ind w:left="-74" w:right="-74"/>
              <w:jc w:val="center"/>
              <w:rPr>
                <w:rFonts w:ascii="Arial" w:hAnsi="Arial"/>
                <w:b/>
                <w:bCs/>
                <w:color w:val="auto"/>
                <w:sz w:val="18"/>
                <w:szCs w:val="18"/>
              </w:rPr>
            </w:pPr>
            <w:r w:rsidRPr="002C09A0">
              <w:rPr>
                <w:rFonts w:ascii="Arial" w:hAnsi="Arial"/>
                <w:b/>
                <w:bCs/>
                <w:color w:val="auto"/>
                <w:sz w:val="18"/>
                <w:szCs w:val="18"/>
              </w:rPr>
              <w:t>Variación porcentual real respecto a</w:t>
            </w:r>
            <w:r w:rsidR="008422B7">
              <w:rPr>
                <w:rFonts w:ascii="Arial" w:hAnsi="Arial"/>
                <w:b/>
                <w:bCs/>
                <w:color w:val="auto"/>
                <w:sz w:val="18"/>
                <w:szCs w:val="18"/>
              </w:rPr>
              <w:t>l</w:t>
            </w:r>
            <w:r w:rsidRPr="002C09A0">
              <w:rPr>
                <w:rFonts w:ascii="Arial" w:hAnsi="Arial"/>
                <w:b/>
                <w:bCs/>
                <w:color w:val="auto"/>
                <w:sz w:val="18"/>
                <w:szCs w:val="18"/>
              </w:rPr>
              <w:t>:</w:t>
            </w:r>
          </w:p>
        </w:tc>
      </w:tr>
      <w:tr w:rsidR="00983868" w:rsidRPr="00695D46" w14:paraId="4AEBCB72" w14:textId="78DEDBEF" w:rsidTr="00983868">
        <w:trPr>
          <w:cantSplit/>
          <w:trHeight w:val="510"/>
          <w:jc w:val="center"/>
        </w:trPr>
        <w:tc>
          <w:tcPr>
            <w:tcW w:w="2861" w:type="dxa"/>
            <w:vMerge/>
            <w:shd w:val="clear" w:color="auto" w:fill="07BFBA"/>
            <w:vAlign w:val="center"/>
          </w:tcPr>
          <w:p w14:paraId="77CF1602" w14:textId="77777777" w:rsidR="00983868" w:rsidRPr="002C09A0" w:rsidRDefault="00983868" w:rsidP="00146406">
            <w:pPr>
              <w:pStyle w:val="p0"/>
              <w:keepLines w:val="0"/>
              <w:tabs>
                <w:tab w:val="left" w:pos="546"/>
              </w:tabs>
              <w:spacing w:before="20" w:after="20"/>
              <w:ind w:firstLine="537"/>
              <w:jc w:val="left"/>
              <w:rPr>
                <w:rFonts w:ascii="Arial" w:hAnsi="Arial"/>
                <w:color w:val="auto"/>
                <w:sz w:val="18"/>
                <w:szCs w:val="18"/>
              </w:rPr>
            </w:pPr>
          </w:p>
        </w:tc>
        <w:tc>
          <w:tcPr>
            <w:tcW w:w="1904" w:type="dxa"/>
            <w:shd w:val="clear" w:color="auto" w:fill="BDEDEA"/>
            <w:vAlign w:val="center"/>
          </w:tcPr>
          <w:p w14:paraId="5E8C3A98" w14:textId="4D0D109F" w:rsidR="00983868" w:rsidRPr="002447D6" w:rsidRDefault="00983868" w:rsidP="00B76BAC">
            <w:pPr>
              <w:pStyle w:val="p0"/>
              <w:keepLines w:val="0"/>
              <w:spacing w:before="0"/>
              <w:ind w:left="-74" w:right="-74"/>
              <w:jc w:val="center"/>
              <w:rPr>
                <w:rFonts w:ascii="Arial" w:hAnsi="Arial"/>
                <w:b/>
                <w:bCs/>
                <w:color w:val="000000"/>
                <w:sz w:val="18"/>
                <w:szCs w:val="18"/>
              </w:rPr>
            </w:pPr>
            <w:r w:rsidRPr="00E50484">
              <w:rPr>
                <w:rFonts w:ascii="Arial" w:hAnsi="Arial"/>
                <w:b/>
                <w:bCs/>
                <w:color w:val="000000"/>
                <w:kern w:val="24"/>
                <w:sz w:val="18"/>
                <w:szCs w:val="18"/>
                <w:lang w:val="es-ES" w:eastAsia="es-MX"/>
              </w:rPr>
              <w:t>4.</w:t>
            </w:r>
            <w:r w:rsidRPr="00E50484">
              <w:rPr>
                <w:rFonts w:ascii="Arial" w:hAnsi="Arial"/>
                <w:b/>
                <w:bCs/>
                <w:color w:val="000000"/>
                <w:kern w:val="24"/>
                <w:sz w:val="18"/>
                <w:szCs w:val="18"/>
                <w:vertAlign w:val="superscript"/>
                <w:lang w:val="es-ES" w:eastAsia="es-MX"/>
              </w:rPr>
              <w:t>o</w:t>
            </w:r>
            <w:r w:rsidRPr="00E50484">
              <w:rPr>
                <w:rFonts w:ascii="Arial" w:hAnsi="Arial"/>
                <w:b/>
                <w:bCs/>
                <w:color w:val="000000"/>
                <w:kern w:val="24"/>
                <w:sz w:val="18"/>
                <w:szCs w:val="18"/>
                <w:lang w:val="es-ES" w:eastAsia="es-MX"/>
              </w:rPr>
              <w:t xml:space="preserve"> </w:t>
            </w:r>
            <w:r w:rsidRPr="00B76BAC">
              <w:rPr>
                <w:rFonts w:ascii="Arial" w:hAnsi="Arial"/>
                <w:b/>
                <w:bCs/>
                <w:color w:val="auto"/>
                <w:sz w:val="18"/>
                <w:szCs w:val="18"/>
              </w:rPr>
              <w:t xml:space="preserve">trimestre </w:t>
            </w:r>
            <w:r w:rsidRPr="00B76BAC">
              <w:rPr>
                <w:rFonts w:ascii="Arial" w:hAnsi="Arial"/>
                <w:b/>
                <w:bCs/>
                <w:color w:val="auto"/>
                <w:sz w:val="18"/>
                <w:szCs w:val="18"/>
              </w:rPr>
              <w:br/>
              <w:t>de 2025</w:t>
            </w:r>
          </w:p>
        </w:tc>
        <w:tc>
          <w:tcPr>
            <w:tcW w:w="1904" w:type="dxa"/>
            <w:shd w:val="clear" w:color="auto" w:fill="BDEDEA"/>
            <w:vAlign w:val="center"/>
          </w:tcPr>
          <w:p w14:paraId="44B0BA67" w14:textId="3220FE43" w:rsidR="00983868" w:rsidRPr="002447D6" w:rsidRDefault="003D0694" w:rsidP="00146406">
            <w:pPr>
              <w:pStyle w:val="p0"/>
              <w:keepLines w:val="0"/>
              <w:spacing w:before="0"/>
              <w:ind w:left="-74" w:right="-74"/>
              <w:jc w:val="center"/>
              <w:rPr>
                <w:rFonts w:ascii="Arial" w:hAnsi="Arial"/>
                <w:b/>
                <w:bCs/>
                <w:color w:val="000000"/>
                <w:sz w:val="18"/>
                <w:szCs w:val="18"/>
              </w:rPr>
            </w:pPr>
            <w:r w:rsidRPr="003D0694">
              <w:rPr>
                <w:rFonts w:ascii="Arial" w:hAnsi="Arial"/>
                <w:b/>
                <w:bCs/>
                <w:color w:val="000000"/>
                <w:kern w:val="24"/>
                <w:sz w:val="18"/>
                <w:szCs w:val="18"/>
                <w:lang w:val="es-ES" w:eastAsia="es-MX"/>
              </w:rPr>
              <w:t>1.</w:t>
            </w:r>
            <w:r w:rsidRPr="003D0694">
              <w:rPr>
                <w:rFonts w:ascii="Arial" w:hAnsi="Arial"/>
                <w:b/>
                <w:bCs/>
                <w:color w:val="000000"/>
                <w:kern w:val="24"/>
                <w:sz w:val="18"/>
                <w:szCs w:val="18"/>
                <w:vertAlign w:val="superscript"/>
                <w:lang w:val="es-ES" w:eastAsia="es-MX"/>
              </w:rPr>
              <w:t>er</w:t>
            </w:r>
            <w:r w:rsidRPr="005B1B3D">
              <w:rPr>
                <w:color w:val="000000"/>
                <w:kern w:val="24"/>
                <w:sz w:val="18"/>
                <w:szCs w:val="18"/>
                <w:lang w:val="es-ES" w:eastAsia="es-MX"/>
              </w:rPr>
              <w:t xml:space="preserve"> </w:t>
            </w:r>
            <w:r w:rsidR="00983868" w:rsidRPr="00E50484">
              <w:rPr>
                <w:rFonts w:ascii="Arial" w:hAnsi="Arial"/>
                <w:b/>
                <w:bCs/>
                <w:color w:val="000000"/>
                <w:kern w:val="24"/>
                <w:sz w:val="18"/>
                <w:szCs w:val="18"/>
                <w:lang w:val="es-ES" w:eastAsia="es-MX"/>
              </w:rPr>
              <w:t>trimestre</w:t>
            </w:r>
            <w:r w:rsidR="00983868" w:rsidRPr="002447D6">
              <w:rPr>
                <w:rFonts w:ascii="Arial" w:hAnsi="Arial"/>
                <w:b/>
                <w:bCs/>
                <w:color w:val="000000"/>
                <w:sz w:val="18"/>
                <w:szCs w:val="18"/>
              </w:rPr>
              <w:br/>
              <w:t>de 202</w:t>
            </w:r>
            <w:r w:rsidR="00983868">
              <w:rPr>
                <w:rFonts w:ascii="Arial" w:hAnsi="Arial"/>
                <w:b/>
                <w:bCs/>
                <w:color w:val="000000"/>
                <w:sz w:val="18"/>
                <w:szCs w:val="18"/>
              </w:rPr>
              <w:t>5</w:t>
            </w:r>
          </w:p>
        </w:tc>
      </w:tr>
      <w:tr w:rsidR="00983868" w:rsidRPr="00695D46" w14:paraId="72C85AB8" w14:textId="0FEB8D89" w:rsidTr="00983868">
        <w:trPr>
          <w:cantSplit/>
          <w:trHeight w:val="255"/>
          <w:jc w:val="center"/>
        </w:trPr>
        <w:tc>
          <w:tcPr>
            <w:tcW w:w="2861" w:type="dxa"/>
            <w:shd w:val="clear" w:color="auto" w:fill="C0C0C0"/>
            <w:vAlign w:val="center"/>
          </w:tcPr>
          <w:p w14:paraId="52E8BFEF" w14:textId="3224929F" w:rsidR="00983868" w:rsidRPr="00024ECA" w:rsidRDefault="00983868" w:rsidP="00146406">
            <w:pPr>
              <w:pStyle w:val="p0"/>
              <w:keepLines w:val="0"/>
              <w:spacing w:before="20"/>
              <w:ind w:firstLine="57"/>
              <w:rPr>
                <w:rFonts w:ascii="Arial" w:hAnsi="Arial"/>
                <w:b/>
                <w:color w:val="auto"/>
                <w:sz w:val="18"/>
              </w:rPr>
            </w:pPr>
            <w:r w:rsidRPr="00024ECA">
              <w:rPr>
                <w:rFonts w:ascii="Arial" w:hAnsi="Arial"/>
                <w:color w:val="auto"/>
                <w:sz w:val="18"/>
              </w:rPr>
              <w:br w:type="page"/>
            </w:r>
            <w:r w:rsidRPr="001D5BF4">
              <w:rPr>
                <w:rFonts w:ascii="Arial" w:hAnsi="Arial"/>
                <w:b/>
                <w:bCs/>
                <w:smallCaps/>
                <w:color w:val="auto"/>
                <w:sz w:val="20"/>
                <w:szCs w:val="28"/>
              </w:rPr>
              <w:t>pib</w:t>
            </w:r>
            <w:r>
              <w:rPr>
                <w:rFonts w:ascii="Arial" w:hAnsi="Arial"/>
                <w:color w:val="auto"/>
                <w:sz w:val="18"/>
              </w:rPr>
              <w:t xml:space="preserve"> </w:t>
            </w:r>
          </w:p>
        </w:tc>
        <w:tc>
          <w:tcPr>
            <w:tcW w:w="1904" w:type="dxa"/>
            <w:shd w:val="clear" w:color="auto" w:fill="C0C0C0"/>
            <w:vAlign w:val="center"/>
          </w:tcPr>
          <w:p w14:paraId="461826C4" w14:textId="6D41EB24" w:rsidR="00983868" w:rsidRPr="00695D46" w:rsidRDefault="006B08B8" w:rsidP="0086331E">
            <w:pPr>
              <w:widowControl w:val="0"/>
              <w:tabs>
                <w:tab w:val="decimal" w:pos="588"/>
              </w:tabs>
              <w:ind w:right="397"/>
              <w:jc w:val="center"/>
              <w:rPr>
                <w:b/>
                <w:bCs/>
                <w:sz w:val="18"/>
                <w:szCs w:val="18"/>
                <w:highlight w:val="yellow"/>
                <w:lang w:eastAsia="es-MX"/>
              </w:rPr>
            </w:pPr>
            <w:r>
              <w:rPr>
                <w:b/>
                <w:bCs/>
                <w:sz w:val="18"/>
                <w:szCs w:val="18"/>
              </w:rPr>
              <w:t>-0.6</w:t>
            </w:r>
          </w:p>
        </w:tc>
        <w:tc>
          <w:tcPr>
            <w:tcW w:w="1904" w:type="dxa"/>
            <w:shd w:val="clear" w:color="auto" w:fill="C0C0C0"/>
            <w:vAlign w:val="center"/>
          </w:tcPr>
          <w:p w14:paraId="2793F91B" w14:textId="4EED867E" w:rsidR="00983868" w:rsidRPr="00695D46" w:rsidRDefault="006B08B8" w:rsidP="0086331E">
            <w:pPr>
              <w:widowControl w:val="0"/>
              <w:tabs>
                <w:tab w:val="decimal" w:pos="580"/>
              </w:tabs>
              <w:ind w:right="397"/>
              <w:jc w:val="center"/>
              <w:rPr>
                <w:b/>
                <w:bCs/>
                <w:sz w:val="18"/>
                <w:szCs w:val="18"/>
              </w:rPr>
            </w:pPr>
            <w:r>
              <w:rPr>
                <w:b/>
                <w:bCs/>
                <w:sz w:val="18"/>
                <w:szCs w:val="18"/>
              </w:rPr>
              <w:t>0.4</w:t>
            </w:r>
          </w:p>
        </w:tc>
      </w:tr>
      <w:tr w:rsidR="00983868" w:rsidRPr="003C1180" w14:paraId="1F065B7C" w14:textId="7FB5FDE4" w:rsidTr="00983868">
        <w:trPr>
          <w:cantSplit/>
          <w:trHeight w:val="255"/>
          <w:jc w:val="center"/>
        </w:trPr>
        <w:tc>
          <w:tcPr>
            <w:tcW w:w="2861" w:type="dxa"/>
          </w:tcPr>
          <w:p w14:paraId="0B4D43DA" w14:textId="77777777" w:rsidR="00983868" w:rsidRPr="00024ECA" w:rsidRDefault="00983868" w:rsidP="00146406">
            <w:pPr>
              <w:pStyle w:val="p0"/>
              <w:keepLines w:val="0"/>
              <w:spacing w:before="20"/>
              <w:ind w:left="170"/>
              <w:jc w:val="left"/>
              <w:rPr>
                <w:rFonts w:ascii="Arial" w:hAnsi="Arial"/>
                <w:color w:val="auto"/>
                <w:sz w:val="18"/>
              </w:rPr>
            </w:pPr>
            <w:r w:rsidRPr="00024ECA">
              <w:rPr>
                <w:rFonts w:ascii="Arial" w:hAnsi="Arial"/>
                <w:color w:val="auto"/>
                <w:sz w:val="18"/>
              </w:rPr>
              <w:t>Actividades primarias</w:t>
            </w:r>
          </w:p>
        </w:tc>
        <w:tc>
          <w:tcPr>
            <w:tcW w:w="1904" w:type="dxa"/>
            <w:vAlign w:val="center"/>
          </w:tcPr>
          <w:p w14:paraId="2E30B12D" w14:textId="70D474A1" w:rsidR="00983868" w:rsidRPr="003C1180" w:rsidRDefault="00983868" w:rsidP="0086331E">
            <w:pPr>
              <w:widowControl w:val="0"/>
              <w:tabs>
                <w:tab w:val="decimal" w:pos="588"/>
              </w:tabs>
              <w:ind w:right="397"/>
              <w:jc w:val="center"/>
              <w:rPr>
                <w:bCs/>
                <w:sz w:val="18"/>
                <w:szCs w:val="18"/>
              </w:rPr>
            </w:pPr>
            <w:r>
              <w:rPr>
                <w:bCs/>
                <w:sz w:val="18"/>
                <w:szCs w:val="18"/>
              </w:rPr>
              <w:t>-1.</w:t>
            </w:r>
            <w:r w:rsidR="006B08B8">
              <w:rPr>
                <w:bCs/>
                <w:sz w:val="18"/>
                <w:szCs w:val="18"/>
              </w:rPr>
              <w:t>7</w:t>
            </w:r>
          </w:p>
        </w:tc>
        <w:tc>
          <w:tcPr>
            <w:tcW w:w="1904" w:type="dxa"/>
            <w:vAlign w:val="center"/>
          </w:tcPr>
          <w:p w14:paraId="1D09E0EB" w14:textId="01FC755E" w:rsidR="00983868" w:rsidRPr="003C1180" w:rsidRDefault="006B08B8" w:rsidP="0086331E">
            <w:pPr>
              <w:widowControl w:val="0"/>
              <w:tabs>
                <w:tab w:val="decimal" w:pos="580"/>
              </w:tabs>
              <w:ind w:right="397"/>
              <w:jc w:val="center"/>
              <w:rPr>
                <w:bCs/>
                <w:sz w:val="18"/>
                <w:szCs w:val="18"/>
              </w:rPr>
            </w:pPr>
            <w:r>
              <w:rPr>
                <w:bCs/>
                <w:sz w:val="18"/>
                <w:szCs w:val="18"/>
              </w:rPr>
              <w:t>0.3</w:t>
            </w:r>
          </w:p>
        </w:tc>
      </w:tr>
      <w:tr w:rsidR="00983868" w:rsidRPr="00695D46" w14:paraId="5BAF7CC6" w14:textId="5F0BB66A" w:rsidTr="00983868">
        <w:trPr>
          <w:cantSplit/>
          <w:trHeight w:val="255"/>
          <w:jc w:val="center"/>
        </w:trPr>
        <w:tc>
          <w:tcPr>
            <w:tcW w:w="2861" w:type="dxa"/>
            <w:tcBorders>
              <w:bottom w:val="single" w:sz="4" w:space="0" w:color="FFFFFF"/>
            </w:tcBorders>
            <w:shd w:val="clear" w:color="auto" w:fill="F2F2F2"/>
            <w:vAlign w:val="center"/>
          </w:tcPr>
          <w:p w14:paraId="51F05BCB" w14:textId="77777777" w:rsidR="00983868" w:rsidRPr="00024ECA" w:rsidRDefault="00983868" w:rsidP="00146406">
            <w:pPr>
              <w:pStyle w:val="p0"/>
              <w:keepLines w:val="0"/>
              <w:spacing w:before="20"/>
              <w:ind w:left="170"/>
              <w:jc w:val="left"/>
              <w:rPr>
                <w:rFonts w:ascii="Arial" w:hAnsi="Arial"/>
                <w:color w:val="auto"/>
                <w:sz w:val="18"/>
              </w:rPr>
            </w:pPr>
            <w:r w:rsidRPr="00024ECA">
              <w:rPr>
                <w:rFonts w:ascii="Arial" w:hAnsi="Arial"/>
                <w:color w:val="auto"/>
                <w:sz w:val="18"/>
              </w:rPr>
              <w:t>Actividades secundarias</w:t>
            </w:r>
          </w:p>
        </w:tc>
        <w:tc>
          <w:tcPr>
            <w:tcW w:w="1904" w:type="dxa"/>
            <w:tcBorders>
              <w:bottom w:val="single" w:sz="4" w:space="0" w:color="FFFFFF"/>
            </w:tcBorders>
            <w:shd w:val="clear" w:color="auto" w:fill="F2F2F2"/>
            <w:vAlign w:val="center"/>
          </w:tcPr>
          <w:p w14:paraId="0CFE59FC" w14:textId="533E2A77" w:rsidR="00983868" w:rsidRPr="00695D46" w:rsidRDefault="006B08B8" w:rsidP="0086331E">
            <w:pPr>
              <w:widowControl w:val="0"/>
              <w:tabs>
                <w:tab w:val="decimal" w:pos="588"/>
              </w:tabs>
              <w:ind w:right="397"/>
              <w:jc w:val="center"/>
              <w:rPr>
                <w:sz w:val="18"/>
                <w:szCs w:val="18"/>
              </w:rPr>
            </w:pPr>
            <w:r>
              <w:rPr>
                <w:sz w:val="18"/>
                <w:szCs w:val="18"/>
              </w:rPr>
              <w:t>-1.0</w:t>
            </w:r>
          </w:p>
        </w:tc>
        <w:tc>
          <w:tcPr>
            <w:tcW w:w="1904" w:type="dxa"/>
            <w:tcBorders>
              <w:bottom w:val="single" w:sz="4" w:space="0" w:color="FFFFFF"/>
            </w:tcBorders>
            <w:shd w:val="clear" w:color="auto" w:fill="F2F2F2"/>
            <w:vAlign w:val="center"/>
          </w:tcPr>
          <w:p w14:paraId="14CEC6DB" w14:textId="1D2A15E3" w:rsidR="00983868" w:rsidRPr="00695D46" w:rsidRDefault="006B08B8" w:rsidP="0086331E">
            <w:pPr>
              <w:widowControl w:val="0"/>
              <w:tabs>
                <w:tab w:val="decimal" w:pos="580"/>
              </w:tabs>
              <w:ind w:right="397"/>
              <w:jc w:val="center"/>
              <w:rPr>
                <w:sz w:val="18"/>
                <w:szCs w:val="18"/>
              </w:rPr>
            </w:pPr>
            <w:r>
              <w:rPr>
                <w:sz w:val="18"/>
                <w:szCs w:val="18"/>
              </w:rPr>
              <w:t>-1.1</w:t>
            </w:r>
          </w:p>
        </w:tc>
      </w:tr>
      <w:tr w:rsidR="00983868" w:rsidRPr="00695D46" w14:paraId="2D2A15E3" w14:textId="4AC85A0F" w:rsidTr="00983868">
        <w:trPr>
          <w:cantSplit/>
          <w:trHeight w:val="255"/>
          <w:jc w:val="center"/>
        </w:trPr>
        <w:tc>
          <w:tcPr>
            <w:tcW w:w="2861" w:type="dxa"/>
            <w:tcBorders>
              <w:bottom w:val="single" w:sz="8" w:space="0" w:color="C0C0C0"/>
            </w:tcBorders>
            <w:vAlign w:val="center"/>
          </w:tcPr>
          <w:p w14:paraId="7652A120" w14:textId="77777777" w:rsidR="00983868" w:rsidRPr="00024ECA" w:rsidRDefault="00983868" w:rsidP="00146406">
            <w:pPr>
              <w:pStyle w:val="p0"/>
              <w:keepLines w:val="0"/>
              <w:spacing w:before="20"/>
              <w:ind w:left="170"/>
              <w:jc w:val="left"/>
              <w:rPr>
                <w:rFonts w:ascii="Arial" w:hAnsi="Arial"/>
                <w:color w:val="auto"/>
                <w:sz w:val="18"/>
              </w:rPr>
            </w:pPr>
            <w:r w:rsidRPr="00024ECA">
              <w:rPr>
                <w:rFonts w:ascii="Arial" w:hAnsi="Arial"/>
                <w:color w:val="auto"/>
                <w:sz w:val="18"/>
              </w:rPr>
              <w:t>Actividades terciarias</w:t>
            </w:r>
          </w:p>
        </w:tc>
        <w:tc>
          <w:tcPr>
            <w:tcW w:w="1904" w:type="dxa"/>
            <w:tcBorders>
              <w:bottom w:val="single" w:sz="8" w:space="0" w:color="C0C0C0"/>
            </w:tcBorders>
            <w:vAlign w:val="center"/>
          </w:tcPr>
          <w:p w14:paraId="5AFC49BA" w14:textId="38BD274D" w:rsidR="00983868" w:rsidRPr="00695D46" w:rsidRDefault="006B08B8" w:rsidP="0086331E">
            <w:pPr>
              <w:widowControl w:val="0"/>
              <w:tabs>
                <w:tab w:val="decimal" w:pos="588"/>
              </w:tabs>
              <w:ind w:right="397"/>
              <w:jc w:val="center"/>
              <w:rPr>
                <w:sz w:val="18"/>
                <w:szCs w:val="18"/>
              </w:rPr>
            </w:pPr>
            <w:r>
              <w:rPr>
                <w:sz w:val="18"/>
                <w:szCs w:val="18"/>
              </w:rPr>
              <w:t>-0.4</w:t>
            </w:r>
          </w:p>
        </w:tc>
        <w:tc>
          <w:tcPr>
            <w:tcW w:w="1904" w:type="dxa"/>
            <w:tcBorders>
              <w:bottom w:val="single" w:sz="8" w:space="0" w:color="C0C0C0"/>
            </w:tcBorders>
            <w:vAlign w:val="center"/>
          </w:tcPr>
          <w:p w14:paraId="1BA53D37" w14:textId="10685E7D" w:rsidR="00983868" w:rsidRPr="00695D46" w:rsidRDefault="006B08B8" w:rsidP="0086331E">
            <w:pPr>
              <w:widowControl w:val="0"/>
              <w:tabs>
                <w:tab w:val="decimal" w:pos="580"/>
              </w:tabs>
              <w:ind w:right="397"/>
              <w:jc w:val="center"/>
              <w:rPr>
                <w:sz w:val="18"/>
                <w:szCs w:val="18"/>
              </w:rPr>
            </w:pPr>
            <w:r>
              <w:rPr>
                <w:sz w:val="18"/>
                <w:szCs w:val="18"/>
              </w:rPr>
              <w:t>1</w:t>
            </w:r>
            <w:r w:rsidR="00983868">
              <w:rPr>
                <w:sz w:val="18"/>
                <w:szCs w:val="18"/>
              </w:rPr>
              <w:t>.1</w:t>
            </w:r>
          </w:p>
        </w:tc>
      </w:tr>
    </w:tbl>
    <w:p w14:paraId="5985E808" w14:textId="77777777" w:rsidR="00930D6E" w:rsidRDefault="00037772" w:rsidP="006F3DD4">
      <w:pPr>
        <w:pStyle w:val="Textoindependiente"/>
        <w:spacing w:before="0"/>
        <w:ind w:left="2338" w:right="1673" w:hanging="616"/>
        <w:rPr>
          <w:bCs/>
          <w:color w:val="4D565E"/>
          <w:sz w:val="16"/>
          <w:szCs w:val="16"/>
        </w:rPr>
      </w:pPr>
      <w:r w:rsidRPr="00E91AE3">
        <w:rPr>
          <w:color w:val="4D565E"/>
          <w:sz w:val="16"/>
          <w:szCs w:val="16"/>
          <w:lang w:val="es-MX"/>
        </w:rPr>
        <w:t>Nota:</w:t>
      </w:r>
      <w:r w:rsidRPr="00E91AE3">
        <w:rPr>
          <w:color w:val="4D565E"/>
          <w:sz w:val="16"/>
          <w:szCs w:val="16"/>
          <w:lang w:val="es-MX"/>
        </w:rPr>
        <w:tab/>
      </w:r>
      <w:r w:rsidR="00930D6E" w:rsidRPr="00E91AE3">
        <w:rPr>
          <w:bCs/>
          <w:color w:val="4D565E"/>
          <w:sz w:val="16"/>
          <w:szCs w:val="16"/>
        </w:rPr>
        <w:t>Cifras elaboradas mediante métodos econométricos.</w:t>
      </w:r>
    </w:p>
    <w:p w14:paraId="7F6C1318" w14:textId="0E429917" w:rsidR="00037772" w:rsidRPr="00E91AE3" w:rsidRDefault="008422B7" w:rsidP="006F3DD4">
      <w:pPr>
        <w:pStyle w:val="Textoindependiente"/>
        <w:spacing w:before="0"/>
        <w:ind w:left="2338" w:right="1673" w:hanging="616"/>
        <w:rPr>
          <w:color w:val="4D565E"/>
          <w:sz w:val="16"/>
        </w:rPr>
      </w:pPr>
      <w:r>
        <w:rPr>
          <w:color w:val="4D565E"/>
          <w:sz w:val="16"/>
        </w:rPr>
        <w:tab/>
      </w:r>
      <w:r w:rsidR="00037772" w:rsidRPr="00E91AE3">
        <w:rPr>
          <w:color w:val="4D565E"/>
          <w:sz w:val="16"/>
        </w:rPr>
        <w:t xml:space="preserve">La serie desestacionalizada del </w:t>
      </w:r>
      <w:r w:rsidR="00037772" w:rsidRPr="00E91AE3">
        <w:rPr>
          <w:bCs/>
          <w:smallCaps/>
          <w:color w:val="4D565E"/>
          <w:sz w:val="16"/>
          <w:szCs w:val="16"/>
        </w:rPr>
        <w:t>pib</w:t>
      </w:r>
      <w:r w:rsidR="00037772" w:rsidRPr="00E91AE3">
        <w:rPr>
          <w:bCs/>
          <w:color w:val="4D565E"/>
          <w:sz w:val="16"/>
          <w:szCs w:val="16"/>
        </w:rPr>
        <w:t xml:space="preserve"> </w:t>
      </w:r>
      <w:r w:rsidR="00037772" w:rsidRPr="00E91AE3">
        <w:rPr>
          <w:color w:val="4D565E"/>
          <w:sz w:val="16"/>
        </w:rPr>
        <w:t>se calcula de manera independiente a la de sus componentes.</w:t>
      </w:r>
    </w:p>
    <w:p w14:paraId="68ED7CAA" w14:textId="77777777" w:rsidR="007208B6" w:rsidRDefault="00037772" w:rsidP="006F3DD4">
      <w:pPr>
        <w:pStyle w:val="Textoindependiente"/>
        <w:spacing w:before="0"/>
        <w:ind w:left="2338" w:right="1673" w:hanging="616"/>
        <w:rPr>
          <w:color w:val="4D565E"/>
          <w:sz w:val="16"/>
          <w:szCs w:val="16"/>
        </w:rPr>
      </w:pPr>
      <w:r w:rsidRPr="00E91AE3">
        <w:rPr>
          <w:color w:val="4D565E"/>
          <w:sz w:val="16"/>
          <w:szCs w:val="16"/>
        </w:rPr>
        <w:t>Fuente:</w:t>
      </w:r>
      <w:r w:rsidR="00235C29" w:rsidRPr="00E91AE3">
        <w:rPr>
          <w:color w:val="4D565E"/>
          <w:sz w:val="16"/>
          <w:szCs w:val="16"/>
        </w:rPr>
        <w:tab/>
      </w:r>
      <w:r w:rsidRPr="00E91AE3">
        <w:rPr>
          <w:bCs/>
          <w:smallCaps/>
          <w:color w:val="4D565E"/>
          <w:sz w:val="16"/>
          <w:szCs w:val="16"/>
        </w:rPr>
        <w:t>inegi</w:t>
      </w:r>
      <w:r w:rsidRPr="00E91AE3">
        <w:rPr>
          <w:bCs/>
          <w:color w:val="4D565E"/>
          <w:sz w:val="16"/>
          <w:szCs w:val="16"/>
        </w:rPr>
        <w:t>. Sistema de Cuentas Nacionales de México (</w:t>
      </w:r>
      <w:r w:rsidRPr="00E91AE3">
        <w:rPr>
          <w:bCs/>
          <w:smallCaps/>
          <w:color w:val="4D565E"/>
          <w:sz w:val="16"/>
          <w:szCs w:val="16"/>
        </w:rPr>
        <w:t>scnm</w:t>
      </w:r>
      <w:r w:rsidRPr="00E91AE3">
        <w:rPr>
          <w:bCs/>
          <w:color w:val="4D565E"/>
          <w:sz w:val="16"/>
          <w:szCs w:val="16"/>
        </w:rPr>
        <w:t>).</w:t>
      </w:r>
      <w:r w:rsidRPr="00E91AE3">
        <w:rPr>
          <w:color w:val="4D565E"/>
          <w:sz w:val="16"/>
          <w:szCs w:val="16"/>
        </w:rPr>
        <w:t xml:space="preserve"> Producto Interno Bruto </w:t>
      </w:r>
    </w:p>
    <w:p w14:paraId="22BCD281" w14:textId="05495278" w:rsidR="002E7E5C" w:rsidRDefault="00AD11E5" w:rsidP="007E3190">
      <w:pPr>
        <w:pStyle w:val="Textoindependiente"/>
        <w:spacing w:before="0"/>
        <w:ind w:left="2896" w:right="1673" w:hanging="559"/>
        <w:rPr>
          <w:bCs/>
          <w:color w:val="4D565E"/>
          <w:sz w:val="16"/>
          <w:szCs w:val="16"/>
        </w:rPr>
      </w:pPr>
      <w:r>
        <w:rPr>
          <w:bCs/>
          <w:color w:val="4D565E"/>
          <w:sz w:val="16"/>
          <w:szCs w:val="16"/>
        </w:rPr>
        <w:t>T</w:t>
      </w:r>
      <w:r w:rsidRPr="00AD11E5">
        <w:rPr>
          <w:bCs/>
          <w:color w:val="4D565E"/>
          <w:sz w:val="16"/>
          <w:szCs w:val="16"/>
        </w:rPr>
        <w:t>rime</w:t>
      </w:r>
      <w:r>
        <w:rPr>
          <w:bCs/>
          <w:color w:val="4D565E"/>
          <w:sz w:val="16"/>
          <w:szCs w:val="16"/>
        </w:rPr>
        <w:t xml:space="preserve">stral </w:t>
      </w:r>
      <w:r w:rsidRPr="00AD11E5">
        <w:rPr>
          <w:bCs/>
          <w:smallCaps/>
          <w:color w:val="4D565E"/>
          <w:sz w:val="16"/>
          <w:szCs w:val="16"/>
        </w:rPr>
        <w:t>(pibt),</w:t>
      </w:r>
      <w:r w:rsidR="00B50332">
        <w:rPr>
          <w:color w:val="4D565E"/>
          <w:sz w:val="16"/>
          <w:szCs w:val="16"/>
        </w:rPr>
        <w:t xml:space="preserve"> </w:t>
      </w:r>
      <w:r w:rsidR="00037772" w:rsidRPr="00E91AE3">
        <w:rPr>
          <w:bCs/>
          <w:color w:val="4D565E"/>
          <w:sz w:val="16"/>
          <w:szCs w:val="16"/>
        </w:rPr>
        <w:t>202</w:t>
      </w:r>
      <w:r w:rsidR="00A20FB4">
        <w:rPr>
          <w:bCs/>
          <w:color w:val="4D565E"/>
          <w:sz w:val="16"/>
          <w:szCs w:val="16"/>
        </w:rPr>
        <w:t>6</w:t>
      </w:r>
      <w:r w:rsidR="00037772" w:rsidRPr="00E91AE3">
        <w:rPr>
          <w:bCs/>
          <w:color w:val="4D565E"/>
          <w:sz w:val="16"/>
          <w:szCs w:val="16"/>
        </w:rPr>
        <w:t>.</w:t>
      </w:r>
    </w:p>
    <w:p w14:paraId="3746559E" w14:textId="245D95B4" w:rsidR="00037772" w:rsidRPr="007153E8" w:rsidRDefault="00037772">
      <w:pPr>
        <w:jc w:val="left"/>
      </w:pPr>
      <w:r w:rsidRPr="007153E8">
        <w:br w:type="page"/>
      </w:r>
    </w:p>
    <w:p w14:paraId="05F21442" w14:textId="77777777" w:rsidR="00462445" w:rsidRDefault="00462445" w:rsidP="00411E90">
      <w:pPr>
        <w:pStyle w:val="n01"/>
        <w:keepLines w:val="0"/>
        <w:widowControl w:val="0"/>
        <w:spacing w:before="0"/>
        <w:ind w:left="0" w:firstLine="0"/>
        <w:jc w:val="center"/>
        <w:rPr>
          <w:rFonts w:ascii="Arial" w:hAnsi="Arial"/>
          <w:color w:val="4D565E"/>
          <w:sz w:val="20"/>
          <w:szCs w:val="20"/>
        </w:rPr>
      </w:pPr>
    </w:p>
    <w:p w14:paraId="60176722" w14:textId="53FC0253" w:rsidR="00644518" w:rsidRPr="00ED4AAE" w:rsidRDefault="00644518" w:rsidP="00411E90">
      <w:pPr>
        <w:pStyle w:val="n01"/>
        <w:keepLines w:val="0"/>
        <w:widowControl w:val="0"/>
        <w:spacing w:before="0"/>
        <w:ind w:left="0" w:firstLine="0"/>
        <w:jc w:val="center"/>
        <w:rPr>
          <w:rFonts w:ascii="Arial" w:hAnsi="Arial"/>
          <w:bCs/>
          <w:color w:val="003057"/>
          <w:sz w:val="20"/>
          <w:szCs w:val="18"/>
          <w:lang w:val="es-MX"/>
        </w:rPr>
      </w:pPr>
      <w:r w:rsidRPr="00ED4AAE">
        <w:rPr>
          <w:rFonts w:ascii="Arial" w:hAnsi="Arial"/>
          <w:color w:val="003057"/>
          <w:sz w:val="20"/>
          <w:szCs w:val="20"/>
        </w:rPr>
        <w:t xml:space="preserve">Gráfica </w:t>
      </w:r>
      <w:r w:rsidR="00756A83" w:rsidRPr="00ED4AAE">
        <w:rPr>
          <w:rFonts w:ascii="Arial" w:hAnsi="Arial"/>
          <w:color w:val="003057"/>
          <w:sz w:val="20"/>
          <w:szCs w:val="20"/>
        </w:rPr>
        <w:t>2</w:t>
      </w:r>
    </w:p>
    <w:p w14:paraId="7CDC753D" w14:textId="6224B7BD" w:rsidR="00644518" w:rsidRPr="00C17E28" w:rsidRDefault="00644518" w:rsidP="00C17E28">
      <w:pPr>
        <w:pStyle w:val="Ttulo1"/>
        <w:keepNext/>
        <w:keepLines/>
        <w:shd w:val="clear" w:color="auto" w:fill="FFFFFF" w:themeFill="background1"/>
        <w:ind w:right="17"/>
        <w:rPr>
          <w:color w:val="003057"/>
          <w:spacing w:val="0"/>
          <w:sz w:val="22"/>
          <w:szCs w:val="22"/>
        </w:rPr>
      </w:pPr>
      <w:r w:rsidRPr="00C17E28">
        <w:rPr>
          <w:color w:val="003057"/>
          <w:spacing w:val="0"/>
          <w:sz w:val="22"/>
          <w:szCs w:val="22"/>
        </w:rPr>
        <w:t>Serie desestacionalizada y de tendencia-ciclo</w:t>
      </w:r>
    </w:p>
    <w:p w14:paraId="308AA8F6" w14:textId="5F6F390F" w:rsidR="00644518" w:rsidRPr="007E3190" w:rsidRDefault="00644518" w:rsidP="00411E90">
      <w:pPr>
        <w:pStyle w:val="Ttulo1"/>
        <w:keepNext/>
        <w:keepLines/>
        <w:shd w:val="clear" w:color="auto" w:fill="FFFFFF" w:themeFill="background1"/>
        <w:ind w:right="17"/>
        <w:rPr>
          <w:b w:val="0"/>
          <w:color w:val="003057"/>
          <w:sz w:val="22"/>
        </w:rPr>
      </w:pPr>
      <w:r w:rsidRPr="007E3190">
        <w:rPr>
          <w:color w:val="003057"/>
          <w:spacing w:val="0"/>
          <w:sz w:val="22"/>
          <w:szCs w:val="22"/>
        </w:rPr>
        <w:t>del Producto Interno Bruto</w:t>
      </w:r>
      <w:r w:rsidR="00FA1D12" w:rsidRPr="007E3190">
        <w:rPr>
          <w:color w:val="003057"/>
          <w:spacing w:val="0"/>
          <w:sz w:val="22"/>
          <w:szCs w:val="22"/>
        </w:rPr>
        <w:t xml:space="preserve"> </w:t>
      </w:r>
      <w:r w:rsidR="00E4305D" w:rsidRPr="007E3190">
        <w:rPr>
          <w:color w:val="003057"/>
          <w:spacing w:val="0"/>
          <w:sz w:val="22"/>
          <w:szCs w:val="22"/>
        </w:rPr>
        <w:t>(</w:t>
      </w:r>
      <w:r w:rsidR="00E4305D" w:rsidRPr="007E3190">
        <w:rPr>
          <w:smallCaps/>
          <w:color w:val="003057"/>
          <w:spacing w:val="0"/>
          <w:sz w:val="22"/>
          <w:szCs w:val="22"/>
        </w:rPr>
        <w:t>pib</w:t>
      </w:r>
      <w:r w:rsidR="00E4305D" w:rsidRPr="007E3190">
        <w:rPr>
          <w:color w:val="003057"/>
          <w:spacing w:val="0"/>
          <w:sz w:val="22"/>
          <w:szCs w:val="22"/>
        </w:rPr>
        <w:t xml:space="preserve">) </w:t>
      </w:r>
      <w:r w:rsidR="00C45459" w:rsidRPr="007E3190">
        <w:rPr>
          <w:color w:val="003057"/>
          <w:spacing w:val="0"/>
          <w:sz w:val="22"/>
          <w:szCs w:val="22"/>
        </w:rPr>
        <w:t>y g</w:t>
      </w:r>
      <w:r w:rsidR="00FA2416" w:rsidRPr="007E3190">
        <w:rPr>
          <w:color w:val="003057"/>
          <w:spacing w:val="0"/>
          <w:sz w:val="22"/>
          <w:szCs w:val="22"/>
        </w:rPr>
        <w:t>randes</w:t>
      </w:r>
      <w:r w:rsidR="00C45459" w:rsidRPr="007E3190">
        <w:rPr>
          <w:color w:val="003057"/>
          <w:spacing w:val="0"/>
          <w:sz w:val="22"/>
          <w:szCs w:val="22"/>
        </w:rPr>
        <w:t xml:space="preserve"> actividades</w:t>
      </w:r>
      <w:r w:rsidR="00FA2416" w:rsidRPr="007E3190">
        <w:rPr>
          <w:color w:val="003057"/>
          <w:spacing w:val="0"/>
          <w:sz w:val="22"/>
          <w:szCs w:val="22"/>
        </w:rPr>
        <w:t xml:space="preserve"> económicas</w:t>
      </w:r>
    </w:p>
    <w:p w14:paraId="5280AC53" w14:textId="73E4475D" w:rsidR="00644518" w:rsidRPr="00012DEA" w:rsidRDefault="00644518" w:rsidP="00012DEA">
      <w:pPr>
        <w:pStyle w:val="p01"/>
        <w:keepNext/>
        <w:spacing w:before="0"/>
        <w:jc w:val="center"/>
        <w:rPr>
          <w:rFonts w:ascii="Arial" w:hAnsi="Arial"/>
          <w:color w:val="27251F"/>
          <w:sz w:val="20"/>
          <w:lang w:val="es-MX"/>
        </w:rPr>
      </w:pPr>
      <w:r w:rsidRPr="00012DEA">
        <w:rPr>
          <w:rFonts w:ascii="Arial" w:hAnsi="Arial"/>
          <w:color w:val="27251F"/>
          <w:sz w:val="20"/>
          <w:lang w:val="es-MX"/>
        </w:rPr>
        <w:t>primer trimestre de 20</w:t>
      </w:r>
      <w:r w:rsidR="00142E6A">
        <w:rPr>
          <w:rFonts w:ascii="Arial" w:hAnsi="Arial"/>
          <w:color w:val="27251F"/>
          <w:sz w:val="20"/>
          <w:lang w:val="es-MX"/>
        </w:rPr>
        <w:t>2</w:t>
      </w:r>
      <w:r w:rsidR="00F64E59">
        <w:rPr>
          <w:rFonts w:ascii="Arial" w:hAnsi="Arial"/>
          <w:color w:val="27251F"/>
          <w:sz w:val="20"/>
          <w:lang w:val="es-MX"/>
        </w:rPr>
        <w:t>1</w:t>
      </w:r>
      <w:r w:rsidR="001B3BE8">
        <w:rPr>
          <w:rFonts w:ascii="Arial" w:hAnsi="Arial"/>
          <w:color w:val="27251F"/>
          <w:sz w:val="20"/>
          <w:lang w:val="es-MX"/>
        </w:rPr>
        <w:t>–</w:t>
      </w:r>
      <w:r w:rsidR="007A1C1A">
        <w:rPr>
          <w:rFonts w:ascii="Arial" w:hAnsi="Arial"/>
          <w:color w:val="27251F"/>
          <w:sz w:val="20"/>
          <w:lang w:val="es-MX"/>
        </w:rPr>
        <w:t>primer</w:t>
      </w:r>
      <w:r w:rsidR="00B14718">
        <w:rPr>
          <w:rFonts w:ascii="Arial" w:hAnsi="Arial"/>
          <w:color w:val="27251F"/>
          <w:sz w:val="20"/>
          <w:lang w:val="es-MX"/>
        </w:rPr>
        <w:t xml:space="preserve"> </w:t>
      </w:r>
      <w:r w:rsidRPr="00012DEA">
        <w:rPr>
          <w:rFonts w:ascii="Arial" w:hAnsi="Arial"/>
          <w:color w:val="27251F"/>
          <w:sz w:val="20"/>
          <w:lang w:val="es-MX"/>
        </w:rPr>
        <w:t>trimestre de 202</w:t>
      </w:r>
      <w:r w:rsidR="007A1C1A">
        <w:rPr>
          <w:rFonts w:ascii="Arial" w:hAnsi="Arial"/>
          <w:color w:val="27251F"/>
          <w:sz w:val="20"/>
          <w:lang w:val="es-MX"/>
        </w:rPr>
        <w:t>6</w:t>
      </w:r>
    </w:p>
    <w:p w14:paraId="2D5FC684" w14:textId="77777777" w:rsidR="00644518" w:rsidRPr="00012DEA" w:rsidRDefault="00644518" w:rsidP="00012DEA">
      <w:pPr>
        <w:pStyle w:val="p01"/>
        <w:keepNext/>
        <w:spacing w:before="0"/>
        <w:jc w:val="center"/>
        <w:rPr>
          <w:rFonts w:ascii="Arial" w:hAnsi="Arial"/>
          <w:color w:val="27251F"/>
          <w:sz w:val="18"/>
          <w:szCs w:val="18"/>
          <w:lang w:val="es-MX"/>
        </w:rPr>
      </w:pPr>
      <w:r w:rsidRPr="00012DEA">
        <w:rPr>
          <w:rFonts w:ascii="Arial" w:hAnsi="Arial"/>
          <w:color w:val="27251F"/>
          <w:sz w:val="18"/>
          <w:szCs w:val="18"/>
          <w:lang w:val="es-MX"/>
        </w:rPr>
        <w:t>(miles de millones de pesos a precios de 2018)</w:t>
      </w:r>
    </w:p>
    <w:tbl>
      <w:tblPr>
        <w:tblStyle w:val="Tablaconcuadrcula"/>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914"/>
        <w:gridCol w:w="146"/>
        <w:gridCol w:w="4914"/>
      </w:tblGrid>
      <w:tr w:rsidR="00C45459" w:rsidRPr="00C45459" w14:paraId="287EDE32" w14:textId="77777777" w:rsidTr="00686660">
        <w:trPr>
          <w:trHeight w:hRule="exact" w:val="284"/>
          <w:jc w:val="center"/>
        </w:trPr>
        <w:tc>
          <w:tcPr>
            <w:tcW w:w="4914" w:type="dxa"/>
            <w:vAlign w:val="center"/>
          </w:tcPr>
          <w:bookmarkEnd w:id="1"/>
          <w:p w14:paraId="2ABA1C3D" w14:textId="232EE794" w:rsidR="00C45459" w:rsidRPr="00CD7C7A" w:rsidRDefault="007E6E4A" w:rsidP="00417568">
            <w:pPr>
              <w:keepNext/>
              <w:keepLines/>
              <w:jc w:val="center"/>
              <w:rPr>
                <w:b/>
                <w:bCs/>
                <w:smallCaps/>
                <w:color w:val="4D565E"/>
                <w:sz w:val="18"/>
                <w:szCs w:val="16"/>
              </w:rPr>
            </w:pPr>
            <w:r w:rsidRPr="007E6E4A">
              <w:rPr>
                <w:smallCaps/>
                <w:color w:val="4D565E"/>
                <w:sz w:val="18"/>
                <w:szCs w:val="18"/>
              </w:rPr>
              <w:t>pib</w:t>
            </w:r>
          </w:p>
        </w:tc>
        <w:tc>
          <w:tcPr>
            <w:tcW w:w="146" w:type="dxa"/>
            <w:vAlign w:val="bottom"/>
          </w:tcPr>
          <w:p w14:paraId="40DA1B63" w14:textId="77777777" w:rsidR="00C45459" w:rsidRPr="00C45459" w:rsidRDefault="00C45459" w:rsidP="00C45459">
            <w:pPr>
              <w:pStyle w:val="p0"/>
              <w:keepLines w:val="0"/>
              <w:widowControl/>
              <w:spacing w:before="0"/>
              <w:jc w:val="center"/>
              <w:rPr>
                <w:rFonts w:ascii="Arial" w:hAnsi="Arial"/>
                <w:b/>
                <w:bCs/>
                <w:color w:val="auto"/>
                <w:sz w:val="18"/>
                <w:szCs w:val="16"/>
                <w:lang w:val="es-MX"/>
              </w:rPr>
            </w:pPr>
          </w:p>
        </w:tc>
        <w:tc>
          <w:tcPr>
            <w:tcW w:w="4914" w:type="dxa"/>
            <w:vAlign w:val="center"/>
          </w:tcPr>
          <w:p w14:paraId="0A598CE5" w14:textId="296B4B38" w:rsidR="00C45459" w:rsidRPr="00806331" w:rsidRDefault="00C45459" w:rsidP="00417568">
            <w:pPr>
              <w:keepNext/>
              <w:keepLines/>
              <w:jc w:val="center"/>
              <w:rPr>
                <w:b/>
                <w:bCs/>
                <w:color w:val="4D565E"/>
                <w:sz w:val="18"/>
                <w:szCs w:val="16"/>
              </w:rPr>
            </w:pPr>
            <w:r w:rsidRPr="00417568">
              <w:rPr>
                <w:color w:val="4D565E"/>
                <w:sz w:val="18"/>
                <w:szCs w:val="18"/>
              </w:rPr>
              <w:t>Actividades primarias</w:t>
            </w:r>
          </w:p>
        </w:tc>
      </w:tr>
      <w:tr w:rsidR="00C45459" w14:paraId="691DF0D3" w14:textId="77777777" w:rsidTr="00686660">
        <w:tblPrEx>
          <w:tblCellMar>
            <w:left w:w="70" w:type="dxa"/>
            <w:right w:w="70" w:type="dxa"/>
          </w:tblCellMar>
        </w:tblPrEx>
        <w:trPr>
          <w:trHeight w:hRule="exact" w:val="2608"/>
          <w:jc w:val="center"/>
        </w:trPr>
        <w:tc>
          <w:tcPr>
            <w:tcW w:w="4914" w:type="dxa"/>
            <w:vAlign w:val="bottom"/>
          </w:tcPr>
          <w:p w14:paraId="67CAF34D" w14:textId="413DF7D7" w:rsidR="00C45459" w:rsidRPr="00ED5119" w:rsidRDefault="00317C68" w:rsidP="00C45459">
            <w:pPr>
              <w:pStyle w:val="p0"/>
              <w:keepLines w:val="0"/>
              <w:widowControl/>
              <w:spacing w:before="0"/>
              <w:jc w:val="center"/>
              <w:rPr>
                <w:rFonts w:ascii="Arial" w:hAnsi="Arial"/>
                <w:b/>
                <w:bCs/>
                <w:color w:val="auto"/>
                <w:sz w:val="16"/>
                <w:szCs w:val="14"/>
              </w:rPr>
            </w:pPr>
            <w:r>
              <w:rPr>
                <w:noProof/>
              </w:rPr>
              <w:drawing>
                <wp:inline distT="0" distB="0" distL="0" distR="0" wp14:anchorId="0159C921" wp14:editId="6C85982E">
                  <wp:extent cx="3060000" cy="1620000"/>
                  <wp:effectExtent l="0" t="0" r="7620" b="0"/>
                  <wp:docPr id="42481161" name="Gráfico 1">
                    <a:extLst xmlns:a="http://schemas.openxmlformats.org/drawingml/2006/main">
                      <a:ext uri="{FF2B5EF4-FFF2-40B4-BE49-F238E27FC236}">
                        <a16:creationId xmlns:a16="http://schemas.microsoft.com/office/drawing/2014/main" id="{00000000-0008-0000-01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c>
          <w:tcPr>
            <w:tcW w:w="146" w:type="dxa"/>
            <w:vAlign w:val="bottom"/>
          </w:tcPr>
          <w:p w14:paraId="6FE4D0CC" w14:textId="77777777" w:rsidR="00C45459" w:rsidRPr="00ED5119" w:rsidRDefault="00C45459" w:rsidP="00C45459">
            <w:pPr>
              <w:pStyle w:val="p0"/>
              <w:keepLines w:val="0"/>
              <w:widowControl/>
              <w:spacing w:before="0"/>
              <w:jc w:val="center"/>
              <w:rPr>
                <w:rFonts w:ascii="Arial" w:hAnsi="Arial"/>
                <w:b/>
                <w:bCs/>
                <w:color w:val="auto"/>
                <w:sz w:val="18"/>
                <w:szCs w:val="18"/>
                <w:lang w:val="es-MX"/>
              </w:rPr>
            </w:pPr>
          </w:p>
        </w:tc>
        <w:tc>
          <w:tcPr>
            <w:tcW w:w="4914" w:type="dxa"/>
            <w:vAlign w:val="bottom"/>
          </w:tcPr>
          <w:p w14:paraId="382B1DAB" w14:textId="3D676EDC" w:rsidR="00C45459" w:rsidRPr="00ED5119" w:rsidRDefault="00686660" w:rsidP="00C45459">
            <w:pPr>
              <w:pStyle w:val="p0"/>
              <w:keepLines w:val="0"/>
              <w:widowControl/>
              <w:spacing w:before="0"/>
              <w:jc w:val="center"/>
              <w:rPr>
                <w:rFonts w:ascii="Arial" w:hAnsi="Arial"/>
                <w:b/>
                <w:bCs/>
                <w:color w:val="auto"/>
                <w:sz w:val="16"/>
                <w:szCs w:val="14"/>
              </w:rPr>
            </w:pPr>
            <w:r>
              <w:rPr>
                <w:noProof/>
              </w:rPr>
              <w:drawing>
                <wp:inline distT="0" distB="0" distL="0" distR="0" wp14:anchorId="4414D459" wp14:editId="6E233FC8">
                  <wp:extent cx="3060000" cy="1620000"/>
                  <wp:effectExtent l="0" t="0" r="7620" b="0"/>
                  <wp:docPr id="943551677" name="Gráfico 1">
                    <a:extLst xmlns:a="http://schemas.openxmlformats.org/drawingml/2006/main">
                      <a:ext uri="{FF2B5EF4-FFF2-40B4-BE49-F238E27FC236}">
                        <a16:creationId xmlns:a16="http://schemas.microsoft.com/office/drawing/2014/main" id="{00000000-0008-0000-0100-000005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tc>
      </w:tr>
      <w:tr w:rsidR="00C45459" w14:paraId="0AF6B737" w14:textId="77777777" w:rsidTr="00686660">
        <w:trPr>
          <w:trHeight w:hRule="exact" w:val="113"/>
          <w:jc w:val="center"/>
        </w:trPr>
        <w:tc>
          <w:tcPr>
            <w:tcW w:w="4914" w:type="dxa"/>
            <w:vAlign w:val="bottom"/>
          </w:tcPr>
          <w:p w14:paraId="36335D74" w14:textId="77777777" w:rsidR="00C45459" w:rsidRPr="00ED5119" w:rsidRDefault="00C45459" w:rsidP="00C45459">
            <w:pPr>
              <w:pStyle w:val="p0"/>
              <w:keepLines w:val="0"/>
              <w:widowControl/>
              <w:spacing w:before="0"/>
              <w:jc w:val="center"/>
              <w:rPr>
                <w:rFonts w:ascii="Arial" w:hAnsi="Arial"/>
                <w:b/>
                <w:bCs/>
                <w:color w:val="auto"/>
                <w:sz w:val="16"/>
                <w:szCs w:val="14"/>
              </w:rPr>
            </w:pPr>
          </w:p>
        </w:tc>
        <w:tc>
          <w:tcPr>
            <w:tcW w:w="146" w:type="dxa"/>
            <w:vAlign w:val="bottom"/>
          </w:tcPr>
          <w:p w14:paraId="6B94ED9A" w14:textId="77777777" w:rsidR="00C45459" w:rsidRPr="00ED5119" w:rsidRDefault="00C45459" w:rsidP="00C45459">
            <w:pPr>
              <w:pStyle w:val="p0"/>
              <w:keepLines w:val="0"/>
              <w:widowControl/>
              <w:spacing w:before="0"/>
              <w:jc w:val="center"/>
              <w:rPr>
                <w:rFonts w:ascii="Arial" w:hAnsi="Arial"/>
                <w:b/>
                <w:bCs/>
                <w:color w:val="auto"/>
                <w:sz w:val="18"/>
                <w:szCs w:val="18"/>
                <w:lang w:val="es-MX"/>
              </w:rPr>
            </w:pPr>
          </w:p>
        </w:tc>
        <w:tc>
          <w:tcPr>
            <w:tcW w:w="4914" w:type="dxa"/>
            <w:vAlign w:val="bottom"/>
          </w:tcPr>
          <w:p w14:paraId="4B6C0B34" w14:textId="77777777" w:rsidR="00C45459" w:rsidRPr="00ED5119" w:rsidRDefault="00C45459" w:rsidP="00C45459">
            <w:pPr>
              <w:pStyle w:val="p0"/>
              <w:keepLines w:val="0"/>
              <w:widowControl/>
              <w:spacing w:before="0"/>
              <w:jc w:val="center"/>
              <w:rPr>
                <w:rFonts w:ascii="Arial" w:hAnsi="Arial"/>
                <w:b/>
                <w:bCs/>
                <w:color w:val="auto"/>
                <w:sz w:val="16"/>
                <w:szCs w:val="14"/>
              </w:rPr>
            </w:pPr>
          </w:p>
        </w:tc>
      </w:tr>
      <w:tr w:rsidR="00C45459" w14:paraId="0C942DAB" w14:textId="77777777" w:rsidTr="00686660">
        <w:trPr>
          <w:trHeight w:hRule="exact" w:val="284"/>
          <w:jc w:val="center"/>
        </w:trPr>
        <w:tc>
          <w:tcPr>
            <w:tcW w:w="4914" w:type="dxa"/>
            <w:vAlign w:val="bottom"/>
          </w:tcPr>
          <w:p w14:paraId="415F01A4" w14:textId="3D9CA961" w:rsidR="00C45459" w:rsidRPr="00806331" w:rsidRDefault="00C45459" w:rsidP="00417568">
            <w:pPr>
              <w:keepNext/>
              <w:keepLines/>
              <w:jc w:val="center"/>
              <w:rPr>
                <w:b/>
                <w:bCs/>
                <w:color w:val="4D565E"/>
                <w:sz w:val="18"/>
                <w:szCs w:val="18"/>
                <w:lang w:val="es-MX"/>
              </w:rPr>
            </w:pPr>
            <w:r w:rsidRPr="00417568">
              <w:rPr>
                <w:color w:val="4D565E"/>
                <w:sz w:val="18"/>
                <w:szCs w:val="18"/>
              </w:rPr>
              <w:t>Actividades secundarias</w:t>
            </w:r>
          </w:p>
        </w:tc>
        <w:tc>
          <w:tcPr>
            <w:tcW w:w="146" w:type="dxa"/>
            <w:vAlign w:val="bottom"/>
          </w:tcPr>
          <w:p w14:paraId="74CEC219" w14:textId="77777777" w:rsidR="00C45459" w:rsidRPr="00C45459" w:rsidRDefault="00C45459" w:rsidP="00C45459">
            <w:pPr>
              <w:pStyle w:val="p0"/>
              <w:keepLines w:val="0"/>
              <w:widowControl/>
              <w:spacing w:before="0"/>
              <w:jc w:val="center"/>
              <w:rPr>
                <w:rFonts w:ascii="Arial" w:hAnsi="Arial"/>
                <w:b/>
                <w:bCs/>
                <w:color w:val="auto"/>
                <w:sz w:val="18"/>
                <w:szCs w:val="18"/>
                <w:lang w:val="es-MX"/>
              </w:rPr>
            </w:pPr>
          </w:p>
        </w:tc>
        <w:tc>
          <w:tcPr>
            <w:tcW w:w="4914" w:type="dxa"/>
            <w:vAlign w:val="bottom"/>
          </w:tcPr>
          <w:p w14:paraId="39730504" w14:textId="0B8E5D25" w:rsidR="00C45459" w:rsidRPr="00806331" w:rsidRDefault="00C45459" w:rsidP="00417568">
            <w:pPr>
              <w:keepNext/>
              <w:keepLines/>
              <w:jc w:val="center"/>
              <w:rPr>
                <w:b/>
                <w:bCs/>
                <w:color w:val="4D565E"/>
                <w:sz w:val="18"/>
                <w:szCs w:val="18"/>
                <w:lang w:val="es-MX"/>
              </w:rPr>
            </w:pPr>
            <w:r w:rsidRPr="00417568">
              <w:rPr>
                <w:color w:val="4D565E"/>
                <w:sz w:val="18"/>
                <w:szCs w:val="18"/>
              </w:rPr>
              <w:t>Actividades terciarias</w:t>
            </w:r>
          </w:p>
        </w:tc>
      </w:tr>
      <w:tr w:rsidR="00C45459" w14:paraId="71FC2B7D" w14:textId="77777777" w:rsidTr="004B3D3D">
        <w:tblPrEx>
          <w:tblCellMar>
            <w:left w:w="70" w:type="dxa"/>
            <w:right w:w="70" w:type="dxa"/>
          </w:tblCellMar>
        </w:tblPrEx>
        <w:trPr>
          <w:trHeight w:hRule="exact" w:val="2721"/>
          <w:jc w:val="center"/>
        </w:trPr>
        <w:tc>
          <w:tcPr>
            <w:tcW w:w="4914" w:type="dxa"/>
          </w:tcPr>
          <w:p w14:paraId="0D8CA4CD" w14:textId="3DFC5AD3" w:rsidR="00C45459" w:rsidRDefault="003B5C75" w:rsidP="00C45459">
            <w:pPr>
              <w:pStyle w:val="p0"/>
              <w:keepLines w:val="0"/>
              <w:widowControl/>
              <w:spacing w:before="0"/>
              <w:jc w:val="center"/>
              <w:rPr>
                <w:rFonts w:ascii="Arial" w:hAnsi="Arial"/>
                <w:color w:val="27251F"/>
                <w:sz w:val="18"/>
                <w:szCs w:val="18"/>
                <w:lang w:val="es-MX"/>
              </w:rPr>
            </w:pPr>
            <w:r>
              <w:rPr>
                <w:noProof/>
              </w:rPr>
              <w:drawing>
                <wp:inline distT="0" distB="0" distL="0" distR="0" wp14:anchorId="15351451" wp14:editId="78F43EFD">
                  <wp:extent cx="3060000" cy="1620000"/>
                  <wp:effectExtent l="0" t="0" r="7620" b="0"/>
                  <wp:docPr id="449740861" name="Gráfico 1">
                    <a:extLst xmlns:a="http://schemas.openxmlformats.org/drawingml/2006/main">
                      <a:ext uri="{FF2B5EF4-FFF2-40B4-BE49-F238E27FC236}">
                        <a16:creationId xmlns:a16="http://schemas.microsoft.com/office/drawing/2014/main" id="{00000000-0008-0000-0100-000007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c>
          <w:tcPr>
            <w:tcW w:w="146" w:type="dxa"/>
          </w:tcPr>
          <w:p w14:paraId="679B04F7" w14:textId="77777777" w:rsidR="00C45459" w:rsidRDefault="00C45459" w:rsidP="00C45459">
            <w:pPr>
              <w:pStyle w:val="p0"/>
              <w:keepLines w:val="0"/>
              <w:widowControl/>
              <w:spacing w:before="0"/>
              <w:jc w:val="center"/>
              <w:rPr>
                <w:rFonts w:ascii="Arial" w:hAnsi="Arial"/>
                <w:color w:val="27251F"/>
                <w:sz w:val="18"/>
                <w:szCs w:val="18"/>
                <w:lang w:val="es-MX"/>
              </w:rPr>
            </w:pPr>
          </w:p>
        </w:tc>
        <w:tc>
          <w:tcPr>
            <w:tcW w:w="4914" w:type="dxa"/>
          </w:tcPr>
          <w:p w14:paraId="54378BD4" w14:textId="644C644A" w:rsidR="00C45459" w:rsidRDefault="004B3D3D" w:rsidP="00C45459">
            <w:pPr>
              <w:pStyle w:val="p0"/>
              <w:keepLines w:val="0"/>
              <w:widowControl/>
              <w:spacing w:before="0"/>
              <w:jc w:val="center"/>
              <w:rPr>
                <w:rFonts w:ascii="Arial" w:hAnsi="Arial"/>
                <w:color w:val="27251F"/>
                <w:sz w:val="18"/>
                <w:szCs w:val="18"/>
                <w:lang w:val="es-MX"/>
              </w:rPr>
            </w:pPr>
            <w:r>
              <w:rPr>
                <w:noProof/>
              </w:rPr>
              <w:drawing>
                <wp:inline distT="0" distB="0" distL="0" distR="0" wp14:anchorId="61B04BFD" wp14:editId="43601256">
                  <wp:extent cx="3060000" cy="1620000"/>
                  <wp:effectExtent l="0" t="0" r="7620" b="0"/>
                  <wp:docPr id="2093686247" name="Gráfico 1">
                    <a:extLst xmlns:a="http://schemas.openxmlformats.org/drawingml/2006/main">
                      <a:ext uri="{FF2B5EF4-FFF2-40B4-BE49-F238E27FC236}">
                        <a16:creationId xmlns:a16="http://schemas.microsoft.com/office/drawing/2014/main" id="{00000000-0008-0000-0100-000008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r>
      <w:tr w:rsidR="00E4305D" w14:paraId="0E9C736F" w14:textId="77777777" w:rsidTr="00686660">
        <w:tblPrEx>
          <w:tblCellMar>
            <w:left w:w="70" w:type="dxa"/>
            <w:right w:w="70" w:type="dxa"/>
          </w:tblCellMar>
        </w:tblPrEx>
        <w:trPr>
          <w:trHeight w:hRule="exact" w:val="227"/>
          <w:jc w:val="center"/>
        </w:trPr>
        <w:tc>
          <w:tcPr>
            <w:tcW w:w="4914" w:type="dxa"/>
            <w:vAlign w:val="center"/>
          </w:tcPr>
          <w:p w14:paraId="0520A137" w14:textId="3315B6DB" w:rsidR="00E4305D" w:rsidRPr="00B76093" w:rsidRDefault="00E4305D" w:rsidP="00E4305D">
            <w:pPr>
              <w:pStyle w:val="p0"/>
              <w:keepLines w:val="0"/>
              <w:widowControl/>
              <w:spacing w:before="0"/>
              <w:jc w:val="right"/>
              <w:rPr>
                <w:rFonts w:ascii="Arial" w:hAnsi="Arial"/>
                <w:noProof/>
                <w:color w:val="4D565E"/>
                <w:sz w:val="16"/>
                <w:szCs w:val="16"/>
              </w:rPr>
            </w:pPr>
            <w:r w:rsidRPr="00B76093">
              <w:rPr>
                <w:rFonts w:ascii="Arial" w:hAnsi="Arial"/>
                <w:noProof/>
                <w:color w:val="4D565E"/>
                <w:sz w:val="16"/>
                <w:szCs w:val="16"/>
              </w:rPr>
              <mc:AlternateContent>
                <mc:Choice Requires="wps">
                  <w:drawing>
                    <wp:anchor distT="0" distB="0" distL="114300" distR="114300" simplePos="0" relativeHeight="251659264" behindDoc="0" locked="0" layoutInCell="1" allowOverlap="1" wp14:anchorId="6314C02E" wp14:editId="2E1D8FA3">
                      <wp:simplePos x="0" y="0"/>
                      <wp:positionH relativeFrom="column">
                        <wp:posOffset>1584325</wp:posOffset>
                      </wp:positionH>
                      <wp:positionV relativeFrom="paragraph">
                        <wp:posOffset>57785</wp:posOffset>
                      </wp:positionV>
                      <wp:extent cx="252000" cy="0"/>
                      <wp:effectExtent l="0" t="0" r="0" b="0"/>
                      <wp:wrapNone/>
                      <wp:docPr id="1726136281" name="Conector recto 6"/>
                      <wp:cNvGraphicFramePr/>
                      <a:graphic xmlns:a="http://schemas.openxmlformats.org/drawingml/2006/main">
                        <a:graphicData uri="http://schemas.microsoft.com/office/word/2010/wordprocessingShape">
                          <wps:wsp>
                            <wps:cNvCnPr/>
                            <wps:spPr>
                              <a:xfrm>
                                <a:off x="0" y="0"/>
                                <a:ext cx="252000" cy="0"/>
                              </a:xfrm>
                              <a:prstGeom prst="line">
                                <a:avLst/>
                              </a:prstGeom>
                              <a:ln w="15875">
                                <a:solidFill>
                                  <a:srgbClr val="08989C"/>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067F5EB" id="Conector recto 6"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4.75pt,4.55pt" to="144.6pt,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wpvgEAAN4DAAAOAAAAZHJzL2Uyb0RvYy54bWysU8tu2zAQvBfoPxC8x5INuHUEyzk4SC9F&#10;G/TxATS1tAjwhSVryX/fJWXLQVugaJELRS53ZneGq+3DaA07AUbtXcuXi5ozcNJ32h1b/v3b092G&#10;s5iE64TxDlp+hsgfdm/fbIfQwMr33nSAjEhcbIbQ8j6l0FRVlD1YERc+gKNL5dGKREc8Vh2Kgdit&#10;qVZ1/a4aPHYBvYQYKfo4XfJd4VcKZPqsVITETMupt1RWLOshr9VuK5ojitBreWlD/EcXVmhHRWeq&#10;R5EE+4H6NyqrJfroVVpIbyuvlJZQNJCaZf2Lmq+9CFC0kDkxzDbF16OVn05794xkwxBiE8MzZhWj&#10;Qpu/1B8bi1nn2SwYE5MUXK3Jf7JUXq+qGy5gTB/AW5Y3LTfaZRmiEaePMVEtSr2m5LBxbKDhWW/e&#10;r0ta9EZ3T9qYfBnxeNgbZCeRn3Bzv7nf51cjihdpdDKOgjcRZZfOBqYCX0Ax3VHby6lCni+YaYWU&#10;4NLywmscZWeYohZmYP134CU/Q6HM3r+AZ0Sp7F2awVY7j3+qnsZry2rKvzow6c4WHHx3Ls9brKEh&#10;Ks5dBj5P6ctzgd9+y91PAAAA//8DAFBLAwQUAAYACAAAACEAGmhb490AAAAHAQAADwAAAGRycy9k&#10;b3ducmV2LnhtbEyOwUrDQBRF94L/MDzBnZ00qDRpJkUCBRERW+uiu2nmNUnNvAmZSRv79X260eXl&#10;Xs492WK0rThi7xtHCqaTCARS6UxDlYLNx/JuBsIHTUa3jlDBN3pY5NdXmU6NO9EKj+tQCYaQT7WC&#10;OoQuldKXNVrtJ65D4m7veqsDx76SptcnhttWxlH0KK1uiB9q3WFRY/m1Hiz/DpvyvHrf2tc3k9jn&#10;w7IIny+FUrc349McRMAx/I3hR5/VIWennRvIeNEqiO+TB54qSKYguI9nSQxi95tlnsn//vkFAAD/&#10;/wMAUEsBAi0AFAAGAAgAAAAhALaDOJL+AAAA4QEAABMAAAAAAAAAAAAAAAAAAAAAAFtDb250ZW50&#10;X1R5cGVzXS54bWxQSwECLQAUAAYACAAAACEAOP0h/9YAAACUAQAACwAAAAAAAAAAAAAAAAAvAQAA&#10;X3JlbHMvLnJlbHNQSwECLQAUAAYACAAAACEAZ3vsKb4BAADeAwAADgAAAAAAAAAAAAAAAAAuAgAA&#10;ZHJzL2Uyb0RvYy54bWxQSwECLQAUAAYACAAAACEAGmhb490AAAAHAQAADwAAAAAAAAAAAAAAAAAY&#10;BAAAZHJzL2Rvd25yZXYueG1sUEsFBgAAAAAEAAQA8wAAACIFAAAAAA==&#10;" strokecolor="#08989c" strokeweight="1.25pt"/>
                  </w:pict>
                </mc:Fallback>
              </mc:AlternateContent>
            </w:r>
            <w:r w:rsidRPr="00B76093">
              <w:rPr>
                <w:rFonts w:ascii="Arial" w:hAnsi="Arial"/>
                <w:noProof/>
                <w:color w:val="4D565E"/>
                <w:sz w:val="16"/>
                <w:szCs w:val="16"/>
              </w:rPr>
              <w:t xml:space="preserve">     </w:t>
            </w:r>
            <w:r w:rsidRPr="0043190A">
              <w:rPr>
                <w:rFonts w:ascii="Arial" w:hAnsi="Arial"/>
                <w:noProof/>
                <w:color w:val="4D565E"/>
                <w:sz w:val="16"/>
                <w:szCs w:val="16"/>
              </w:rPr>
              <w:t>Serie desestacionalizada</w:t>
            </w:r>
          </w:p>
        </w:tc>
        <w:tc>
          <w:tcPr>
            <w:tcW w:w="146" w:type="dxa"/>
            <w:vAlign w:val="center"/>
          </w:tcPr>
          <w:p w14:paraId="4FD55CD9" w14:textId="77777777" w:rsidR="00E4305D" w:rsidRPr="00B76093" w:rsidRDefault="00E4305D" w:rsidP="00E4305D">
            <w:pPr>
              <w:pStyle w:val="p0"/>
              <w:keepLines w:val="0"/>
              <w:widowControl/>
              <w:spacing w:before="0"/>
              <w:jc w:val="center"/>
              <w:rPr>
                <w:rFonts w:ascii="Arial" w:hAnsi="Arial"/>
                <w:noProof/>
                <w:color w:val="4D565E"/>
                <w:sz w:val="16"/>
                <w:szCs w:val="16"/>
              </w:rPr>
            </w:pPr>
          </w:p>
        </w:tc>
        <w:tc>
          <w:tcPr>
            <w:tcW w:w="4914" w:type="dxa"/>
            <w:vAlign w:val="center"/>
          </w:tcPr>
          <w:p w14:paraId="4757CE91" w14:textId="3F1C1B69" w:rsidR="00E4305D" w:rsidRPr="00B76093" w:rsidRDefault="00E4305D" w:rsidP="00E4305D">
            <w:pPr>
              <w:pStyle w:val="p0"/>
              <w:keepLines w:val="0"/>
              <w:widowControl/>
              <w:spacing w:before="0"/>
              <w:jc w:val="left"/>
              <w:rPr>
                <w:rFonts w:ascii="Arial" w:hAnsi="Arial"/>
                <w:noProof/>
                <w:color w:val="4D565E"/>
                <w:sz w:val="16"/>
                <w:szCs w:val="16"/>
              </w:rPr>
            </w:pPr>
            <w:r w:rsidRPr="00B76093">
              <w:rPr>
                <w:rFonts w:ascii="Arial" w:hAnsi="Arial"/>
                <w:noProof/>
                <w:color w:val="4D565E"/>
                <w:sz w:val="16"/>
                <w:szCs w:val="16"/>
              </w:rPr>
              <mc:AlternateContent>
                <mc:Choice Requires="wps">
                  <w:drawing>
                    <wp:anchor distT="0" distB="0" distL="114300" distR="114300" simplePos="0" relativeHeight="251660288" behindDoc="0" locked="0" layoutInCell="1" allowOverlap="1" wp14:anchorId="345451A7" wp14:editId="21CD4A96">
                      <wp:simplePos x="0" y="0"/>
                      <wp:positionH relativeFrom="column">
                        <wp:posOffset>0</wp:posOffset>
                      </wp:positionH>
                      <wp:positionV relativeFrom="paragraph">
                        <wp:posOffset>57785</wp:posOffset>
                      </wp:positionV>
                      <wp:extent cx="252000" cy="0"/>
                      <wp:effectExtent l="0" t="0" r="0" b="0"/>
                      <wp:wrapNone/>
                      <wp:docPr id="780801816" name="Conector recto 6"/>
                      <wp:cNvGraphicFramePr/>
                      <a:graphic xmlns:a="http://schemas.openxmlformats.org/drawingml/2006/main">
                        <a:graphicData uri="http://schemas.microsoft.com/office/word/2010/wordprocessingShape">
                          <wps:wsp>
                            <wps:cNvCnPr/>
                            <wps:spPr>
                              <a:xfrm>
                                <a:off x="0" y="0"/>
                                <a:ext cx="252000" cy="0"/>
                              </a:xfrm>
                              <a:prstGeom prst="line">
                                <a:avLst/>
                              </a:prstGeom>
                              <a:ln w="12700">
                                <a:solidFill>
                                  <a:srgbClr val="003057"/>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1FE0C83" id="Conector recto 6"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4.55pt" to="19.85pt,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3PvgEAAN4DAAAOAAAAZHJzL2Uyb0RvYy54bWysU8Fu3CAQvVfqPyDuXXu3SlNZ680hUXKp&#10;2qhtPoDFwxoJGARk7f37DtjrjZqoUqteMAPz3rx5jLc3ozXsCCFqdC1fr2rOwEnstDu0/Onn/YfP&#10;nMUkXCcMOmj5CSK/2b1/tx18Axvs0XQQGJG42Ay+5X1KvqmqKHuwIq7Qg6NLhcGKRGE4VF0QA7Fb&#10;U23q+lM1YOh8QAkx0unddMl3hV8pkOmbUhESMy0nbamsoaz7vFa7rWgOQfhey1mG+AcVVmhHRReq&#10;O5EEew76FZXVMmBElVYSbYVKaQmlB+pmXf/WzY9eeCi9kDnRLzbF/0crvx5v3WMgGwYfm+gfQ+5i&#10;VMHmL+ljYzHrtJgFY2KSDjdX5D9ZKs9X1QXnQ0wPgJblTcuNdrkN0Yjjl5ioFqWeU/KxcWyg4dlc&#10;E1+OIxrd3WtjShAO+1sT2FHkJ6w/1lfX+dWI4kUaRcbR4aWJsksnA1OB76CY7kj2eqqQ5wsWWiEl&#10;uLSeeY2j7AxTJGEBztL+BJzzMxTK7P0NeEGUyujSArbaYXhLdhrPktWUf3Zg6jtbsMfuVJ63WEND&#10;VJybBz5P6cu4wC+/5e4XAAAA//8DAFBLAwQUAAYACAAAACEAUAtRctcAAAADAQAADwAAAGRycy9k&#10;b3ducmV2LnhtbEyPwU7DMBBE70j8g7VI3KgTkDAN2VQICSQuCNJ+wDbeJlHjdRS7Tfh7DBc4jmY0&#10;86bcLG5QZ55C7wUhX2WgWBpve2kRdtuXmwdQIZJYGrwwwhcH2FSXFyUV1s/yyec6tiqVSCgIoYtx&#10;LLQOTceOwsqPLMk7+MlRTHJqtZ1oTuVu0LdZdq8d9ZIWOhr5uePmWJ8cwltj5o/2fZY8e90anddm&#10;ZxeDeH21PD2CirzEvzD84Cd0qBLT3p/EBjUgpCMRYZ2DSubd2oDa/0pdlfo/e/UNAAD//wMAUEsB&#10;Ai0AFAAGAAgAAAAhALaDOJL+AAAA4QEAABMAAAAAAAAAAAAAAAAAAAAAAFtDb250ZW50X1R5cGVz&#10;XS54bWxQSwECLQAUAAYACAAAACEAOP0h/9YAAACUAQAACwAAAAAAAAAAAAAAAAAvAQAAX3JlbHMv&#10;LnJlbHNQSwECLQAUAAYACAAAACEA/pK9z74BAADeAwAADgAAAAAAAAAAAAAAAAAuAgAAZHJzL2Uy&#10;b0RvYy54bWxQSwECLQAUAAYACAAAACEAUAtRctcAAAADAQAADwAAAAAAAAAAAAAAAAAYBAAAZHJz&#10;L2Rvd25yZXYueG1sUEsFBgAAAAAEAAQA8wAAABwFAAAAAA==&#10;" strokecolor="#003057" strokeweight="1pt"/>
                  </w:pict>
                </mc:Fallback>
              </mc:AlternateContent>
            </w:r>
            <w:r w:rsidRPr="00B76093">
              <w:rPr>
                <w:rFonts w:ascii="Arial" w:hAnsi="Arial"/>
                <w:noProof/>
                <w:color w:val="4D565E"/>
                <w:sz w:val="16"/>
                <w:szCs w:val="16"/>
              </w:rPr>
              <w:t xml:space="preserve">             </w:t>
            </w:r>
            <w:r w:rsidRPr="0043190A">
              <w:rPr>
                <w:rFonts w:ascii="Arial" w:hAnsi="Arial"/>
                <w:noProof/>
                <w:color w:val="4D565E"/>
                <w:sz w:val="16"/>
                <w:szCs w:val="16"/>
              </w:rPr>
              <w:t>Serie tendencia-ciclo</w:t>
            </w:r>
          </w:p>
        </w:tc>
      </w:tr>
    </w:tbl>
    <w:p w14:paraId="4FBF391D" w14:textId="2EC67226" w:rsidR="008F1B57" w:rsidRPr="008F1B57" w:rsidRDefault="00411E90" w:rsidP="00D90093">
      <w:pPr>
        <w:ind w:left="709" w:right="203" w:hanging="567"/>
        <w:rPr>
          <w:bCs/>
          <w:color w:val="4D565E"/>
          <w:sz w:val="16"/>
          <w:szCs w:val="16"/>
        </w:rPr>
      </w:pPr>
      <w:r w:rsidRPr="00411E90">
        <w:rPr>
          <w:bCs/>
          <w:color w:val="4D565E"/>
          <w:sz w:val="16"/>
          <w:szCs w:val="16"/>
        </w:rPr>
        <w:t>Nota:</w:t>
      </w:r>
      <w:r w:rsidR="008F1B57" w:rsidRPr="008F1B57">
        <w:rPr>
          <w:bCs/>
          <w:color w:val="4D565E"/>
          <w:sz w:val="16"/>
          <w:szCs w:val="16"/>
        </w:rPr>
        <w:tab/>
      </w:r>
      <w:r>
        <w:rPr>
          <w:bCs/>
          <w:color w:val="4D565E"/>
          <w:sz w:val="16"/>
          <w:szCs w:val="16"/>
        </w:rPr>
        <w:t xml:space="preserve">Series </w:t>
      </w:r>
      <w:r w:rsidRPr="00D22A42">
        <w:rPr>
          <w:bCs/>
          <w:color w:val="4D565E"/>
          <w:sz w:val="16"/>
          <w:szCs w:val="16"/>
        </w:rPr>
        <w:t xml:space="preserve">elaboradas mediante </w:t>
      </w:r>
      <w:r>
        <w:rPr>
          <w:bCs/>
          <w:color w:val="4D565E"/>
          <w:sz w:val="16"/>
          <w:szCs w:val="16"/>
        </w:rPr>
        <w:t>mé</w:t>
      </w:r>
      <w:r w:rsidRPr="00D22A42">
        <w:rPr>
          <w:bCs/>
          <w:color w:val="4D565E"/>
          <w:sz w:val="16"/>
          <w:szCs w:val="16"/>
        </w:rPr>
        <w:t>todos econométricos</w:t>
      </w:r>
      <w:r w:rsidR="008F1B57" w:rsidRPr="008F1B57">
        <w:rPr>
          <w:bCs/>
          <w:color w:val="4D565E"/>
          <w:sz w:val="16"/>
          <w:szCs w:val="16"/>
        </w:rPr>
        <w:t>.</w:t>
      </w:r>
    </w:p>
    <w:p w14:paraId="6F2965AE" w14:textId="062BE5B6" w:rsidR="009D12A8" w:rsidRPr="00D22A42" w:rsidRDefault="00C06C2D" w:rsidP="00D90093">
      <w:pPr>
        <w:ind w:left="709" w:right="203" w:hanging="567"/>
        <w:rPr>
          <w:rFonts w:eastAsiaTheme="majorEastAsia"/>
          <w:iCs/>
          <w:smallCaps/>
          <w:color w:val="4D565E"/>
          <w:sz w:val="16"/>
          <w:szCs w:val="16"/>
        </w:rPr>
      </w:pPr>
      <w:r w:rsidRPr="00D22A42">
        <w:rPr>
          <w:bCs/>
          <w:color w:val="4D565E"/>
          <w:sz w:val="16"/>
          <w:szCs w:val="16"/>
        </w:rPr>
        <w:t>Fuente:</w:t>
      </w:r>
      <w:r w:rsidRPr="00D22A42">
        <w:rPr>
          <w:bCs/>
          <w:color w:val="4D565E"/>
          <w:sz w:val="16"/>
          <w:szCs w:val="16"/>
        </w:rPr>
        <w:tab/>
      </w:r>
      <w:r w:rsidR="00751042" w:rsidRPr="00D22A42">
        <w:rPr>
          <w:smallCaps/>
          <w:color w:val="4D565E"/>
          <w:sz w:val="16"/>
          <w:szCs w:val="16"/>
        </w:rPr>
        <w:t>inegi</w:t>
      </w:r>
      <w:r w:rsidR="00751042" w:rsidRPr="00D22A42">
        <w:rPr>
          <w:bCs/>
          <w:color w:val="4D565E"/>
          <w:sz w:val="16"/>
          <w:szCs w:val="16"/>
        </w:rPr>
        <w:t>. Sistema de Cuentas Nacionales de México (</w:t>
      </w:r>
      <w:r w:rsidR="00751042" w:rsidRPr="00D22A42">
        <w:rPr>
          <w:bCs/>
          <w:smallCaps/>
          <w:color w:val="4D565E"/>
          <w:sz w:val="16"/>
          <w:szCs w:val="16"/>
        </w:rPr>
        <w:t>scnm).</w:t>
      </w:r>
      <w:r w:rsidR="00751042" w:rsidRPr="00D22A42">
        <w:rPr>
          <w:bCs/>
          <w:color w:val="4D565E"/>
          <w:sz w:val="16"/>
          <w:szCs w:val="16"/>
        </w:rPr>
        <w:t xml:space="preserve"> </w:t>
      </w:r>
      <w:r w:rsidR="00751042">
        <w:rPr>
          <w:bCs/>
          <w:color w:val="4D565E"/>
          <w:sz w:val="16"/>
          <w:szCs w:val="16"/>
        </w:rPr>
        <w:t>Producto Interno Bruto</w:t>
      </w:r>
      <w:r w:rsidR="00751042" w:rsidRPr="00D22A42">
        <w:rPr>
          <w:bCs/>
          <w:color w:val="4D565E"/>
          <w:sz w:val="16"/>
          <w:szCs w:val="16"/>
        </w:rPr>
        <w:t xml:space="preserve"> </w:t>
      </w:r>
      <w:r w:rsidR="00AD11E5">
        <w:rPr>
          <w:bCs/>
          <w:color w:val="4D565E"/>
          <w:sz w:val="16"/>
          <w:szCs w:val="16"/>
        </w:rPr>
        <w:t>T</w:t>
      </w:r>
      <w:r w:rsidR="00AD11E5" w:rsidRPr="00AD11E5">
        <w:rPr>
          <w:bCs/>
          <w:color w:val="4D565E"/>
          <w:sz w:val="16"/>
          <w:szCs w:val="16"/>
        </w:rPr>
        <w:t>rime</w:t>
      </w:r>
      <w:r w:rsidR="00AD11E5">
        <w:rPr>
          <w:bCs/>
          <w:color w:val="4D565E"/>
          <w:sz w:val="16"/>
          <w:szCs w:val="16"/>
        </w:rPr>
        <w:t xml:space="preserve">stral </w:t>
      </w:r>
      <w:r w:rsidR="00AD11E5" w:rsidRPr="00AD11E5">
        <w:rPr>
          <w:bCs/>
          <w:smallCaps/>
          <w:color w:val="4D565E"/>
          <w:sz w:val="16"/>
          <w:szCs w:val="16"/>
        </w:rPr>
        <w:t>(pibt),</w:t>
      </w:r>
      <w:r w:rsidR="00AD11E5">
        <w:rPr>
          <w:bCs/>
          <w:color w:val="4D565E"/>
          <w:sz w:val="16"/>
          <w:szCs w:val="16"/>
        </w:rPr>
        <w:t xml:space="preserve"> </w:t>
      </w:r>
      <w:r w:rsidR="00751042" w:rsidRPr="00D22A42">
        <w:rPr>
          <w:bCs/>
          <w:color w:val="4D565E"/>
          <w:sz w:val="16"/>
          <w:szCs w:val="16"/>
        </w:rPr>
        <w:t>202</w:t>
      </w:r>
      <w:r w:rsidR="00A20FB4">
        <w:rPr>
          <w:bCs/>
          <w:color w:val="4D565E"/>
          <w:sz w:val="16"/>
          <w:szCs w:val="16"/>
        </w:rPr>
        <w:t>6</w:t>
      </w:r>
      <w:r w:rsidR="00411E90">
        <w:rPr>
          <w:bCs/>
          <w:color w:val="4D565E"/>
          <w:sz w:val="16"/>
          <w:szCs w:val="16"/>
        </w:rPr>
        <w:t>.</w:t>
      </w:r>
    </w:p>
    <w:p w14:paraId="7A13CED7" w14:textId="2938E74A" w:rsidR="005435BC" w:rsidRPr="008F1B57" w:rsidRDefault="00775BC8" w:rsidP="008F1B57">
      <w:pPr>
        <w:jc w:val="center"/>
        <w:rPr>
          <w:b/>
          <w:bCs/>
          <w:smallCaps/>
          <w:sz w:val="26"/>
          <w:szCs w:val="26"/>
        </w:rPr>
      </w:pPr>
      <w:r w:rsidRPr="008F1B57">
        <w:rPr>
          <w:rFonts w:eastAsiaTheme="majorEastAsia"/>
          <w:iCs/>
          <w:smallCaps/>
          <w:sz w:val="16"/>
          <w:szCs w:val="16"/>
        </w:rPr>
        <w:br w:type="page"/>
      </w:r>
      <w:proofErr w:type="spellStart"/>
      <w:r w:rsidR="008F1B57" w:rsidRPr="008F1B57">
        <w:rPr>
          <w:rFonts w:eastAsiaTheme="majorEastAsia"/>
          <w:b/>
          <w:bCs/>
          <w:iCs/>
          <w:smallCaps/>
          <w:sz w:val="26"/>
          <w:szCs w:val="26"/>
        </w:rPr>
        <w:lastRenderedPageBreak/>
        <w:t>i</w:t>
      </w:r>
      <w:r w:rsidR="00942D3A">
        <w:rPr>
          <w:rFonts w:eastAsiaTheme="majorEastAsia"/>
          <w:b/>
          <w:bCs/>
          <w:iCs/>
          <w:smallCaps/>
          <w:sz w:val="26"/>
          <w:szCs w:val="26"/>
        </w:rPr>
        <w:t>i</w:t>
      </w:r>
      <w:proofErr w:type="spellEnd"/>
      <w:r w:rsidR="008F1B57" w:rsidRPr="008F1B57">
        <w:rPr>
          <w:rFonts w:eastAsiaTheme="majorEastAsia"/>
          <w:b/>
          <w:bCs/>
          <w:iCs/>
          <w:smallCaps/>
          <w:sz w:val="26"/>
          <w:szCs w:val="26"/>
        </w:rPr>
        <w:t xml:space="preserve">. </w:t>
      </w:r>
      <w:r w:rsidR="00F31C55" w:rsidRPr="008F1B57">
        <w:rPr>
          <w:b/>
          <w:bCs/>
          <w:smallCaps/>
          <w:sz w:val="26"/>
          <w:szCs w:val="26"/>
        </w:rPr>
        <w:t>c</w:t>
      </w:r>
      <w:r w:rsidR="00784730" w:rsidRPr="008F1B57">
        <w:rPr>
          <w:b/>
          <w:bCs/>
          <w:smallCaps/>
          <w:sz w:val="26"/>
          <w:szCs w:val="26"/>
        </w:rPr>
        <w:t>ifras originales</w:t>
      </w:r>
    </w:p>
    <w:bookmarkEnd w:id="0"/>
    <w:p w14:paraId="3D3F00C0" w14:textId="77777777" w:rsidR="003A2515" w:rsidRPr="00727ED5" w:rsidRDefault="003A2515" w:rsidP="003A2515">
      <w:pPr>
        <w:pStyle w:val="p01"/>
        <w:keepLines w:val="0"/>
        <w:widowControl w:val="0"/>
        <w:spacing w:before="60"/>
        <w:jc w:val="center"/>
        <w:rPr>
          <w:rFonts w:ascii="Arial" w:hAnsi="Arial" w:cs="Arial"/>
          <w:bCs/>
          <w:color w:val="003057"/>
          <w:sz w:val="20"/>
          <w:szCs w:val="18"/>
          <w:lang w:val="es-MX"/>
        </w:rPr>
      </w:pPr>
      <w:r w:rsidRPr="00727ED5">
        <w:rPr>
          <w:rFonts w:ascii="Arial" w:hAnsi="Arial" w:cs="Arial"/>
          <w:bCs/>
          <w:color w:val="003057"/>
          <w:sz w:val="20"/>
          <w:szCs w:val="18"/>
          <w:lang w:val="es-MX"/>
        </w:rPr>
        <w:t>Cuadro 2</w:t>
      </w:r>
    </w:p>
    <w:p w14:paraId="350C96AC" w14:textId="77777777" w:rsidR="003A2515" w:rsidRPr="00220E6C" w:rsidRDefault="003A2515" w:rsidP="003A2515">
      <w:pPr>
        <w:pStyle w:val="p01"/>
        <w:keepNext/>
        <w:spacing w:before="0"/>
        <w:jc w:val="center"/>
        <w:rPr>
          <w:rFonts w:ascii="Arial" w:hAnsi="Arial" w:cs="Arial"/>
          <w:b/>
          <w:color w:val="003057"/>
          <w:sz w:val="22"/>
          <w:lang w:val="es-MX"/>
        </w:rPr>
      </w:pPr>
      <w:r w:rsidRPr="00220E6C">
        <w:rPr>
          <w:rFonts w:ascii="Arial" w:hAnsi="Arial" w:cs="Arial"/>
          <w:b/>
          <w:color w:val="003057"/>
          <w:sz w:val="22"/>
          <w:lang w:val="es-MX"/>
        </w:rPr>
        <w:t>Variación del Producto Interno Bruto</w:t>
      </w:r>
      <w:r w:rsidRPr="00220E6C">
        <w:rPr>
          <w:rFonts w:ascii="Arial" w:hAnsi="Arial" w:cs="Arial"/>
          <w:b/>
          <w:smallCaps/>
          <w:color w:val="003057"/>
          <w:sz w:val="22"/>
          <w:lang w:val="es-MX"/>
        </w:rPr>
        <w:t xml:space="preserve"> (pib)</w:t>
      </w:r>
      <w:r w:rsidRPr="00220E6C">
        <w:rPr>
          <w:rFonts w:ascii="Arial" w:hAnsi="Arial" w:cs="Arial"/>
          <w:b/>
          <w:color w:val="003057"/>
          <w:sz w:val="22"/>
          <w:lang w:val="es-MX"/>
        </w:rPr>
        <w:t xml:space="preserve"> </w:t>
      </w:r>
      <w:r w:rsidRPr="00220E6C">
        <w:rPr>
          <w:rFonts w:ascii="Arial" w:hAnsi="Arial" w:cs="Arial"/>
          <w:b/>
          <w:color w:val="003057"/>
          <w:sz w:val="22"/>
          <w:lang w:val="es-MX"/>
        </w:rPr>
        <w:br/>
        <w:t>por grandes actividades y sectores de actividad</w:t>
      </w:r>
    </w:p>
    <w:p w14:paraId="3EFD24EB" w14:textId="1D979AC2" w:rsidR="003A2515" w:rsidRPr="008F1B57" w:rsidRDefault="003A2515" w:rsidP="003A2515">
      <w:pPr>
        <w:pStyle w:val="p0"/>
        <w:keepNext/>
        <w:widowControl/>
        <w:spacing w:before="0"/>
        <w:jc w:val="center"/>
        <w:rPr>
          <w:rFonts w:ascii="Arial" w:hAnsi="Arial"/>
          <w:color w:val="27251F"/>
          <w:sz w:val="20"/>
          <w:szCs w:val="20"/>
          <w:lang w:val="es-MX"/>
        </w:rPr>
      </w:pPr>
      <w:r w:rsidRPr="008F1B57">
        <w:rPr>
          <w:rFonts w:ascii="Arial" w:hAnsi="Arial"/>
          <w:color w:val="27251F"/>
          <w:sz w:val="20"/>
          <w:szCs w:val="20"/>
          <w:lang w:val="es-MX"/>
        </w:rPr>
        <w:t>a</w:t>
      </w:r>
      <w:r w:rsidR="00727FF3">
        <w:rPr>
          <w:rFonts w:ascii="Arial" w:hAnsi="Arial"/>
          <w:color w:val="27251F"/>
          <w:sz w:val="20"/>
          <w:szCs w:val="20"/>
          <w:lang w:val="es-MX"/>
        </w:rPr>
        <w:t>l</w:t>
      </w:r>
      <w:r w:rsidRPr="008F1B57">
        <w:rPr>
          <w:rFonts w:ascii="Arial" w:hAnsi="Arial"/>
          <w:color w:val="27251F"/>
          <w:sz w:val="20"/>
          <w:szCs w:val="20"/>
          <w:lang w:val="es-MX"/>
        </w:rPr>
        <w:t xml:space="preserve"> </w:t>
      </w:r>
      <w:r w:rsidR="007A1C1A">
        <w:rPr>
          <w:rFonts w:ascii="Arial" w:hAnsi="Arial"/>
          <w:color w:val="27251F"/>
          <w:sz w:val="20"/>
          <w:szCs w:val="20"/>
          <w:lang w:val="es-MX"/>
        </w:rPr>
        <w:t>primer</w:t>
      </w:r>
      <w:r w:rsidR="00B14718">
        <w:rPr>
          <w:rFonts w:ascii="Arial" w:hAnsi="Arial"/>
          <w:color w:val="27251F"/>
          <w:sz w:val="20"/>
          <w:szCs w:val="20"/>
          <w:lang w:val="es-MX"/>
        </w:rPr>
        <w:t xml:space="preserve"> </w:t>
      </w:r>
      <w:r w:rsidRPr="008F1B57">
        <w:rPr>
          <w:rFonts w:ascii="Arial" w:hAnsi="Arial"/>
          <w:color w:val="27251F"/>
          <w:sz w:val="20"/>
          <w:szCs w:val="20"/>
          <w:lang w:val="es-MX"/>
        </w:rPr>
        <w:t>trimestre de 202</w:t>
      </w:r>
      <w:r w:rsidR="007A1C1A">
        <w:rPr>
          <w:rFonts w:ascii="Arial" w:hAnsi="Arial"/>
          <w:color w:val="27251F"/>
          <w:sz w:val="20"/>
          <w:szCs w:val="20"/>
          <w:lang w:val="es-MX"/>
        </w:rPr>
        <w:t>6</w:t>
      </w:r>
    </w:p>
    <w:p w14:paraId="107E1C72" w14:textId="7245845D" w:rsidR="003A2515" w:rsidRPr="008F1B57" w:rsidRDefault="003A2515" w:rsidP="003A2515">
      <w:pPr>
        <w:pStyle w:val="p0"/>
        <w:keepNext/>
        <w:widowControl/>
        <w:spacing w:before="0"/>
        <w:jc w:val="center"/>
        <w:rPr>
          <w:rFonts w:ascii="Arial" w:hAnsi="Arial"/>
          <w:color w:val="27251F"/>
          <w:sz w:val="18"/>
          <w:szCs w:val="18"/>
          <w:lang w:val="es-MX"/>
        </w:rPr>
      </w:pPr>
      <w:r w:rsidRPr="008F1B57">
        <w:rPr>
          <w:rFonts w:ascii="Arial" w:hAnsi="Arial"/>
          <w:color w:val="27251F"/>
          <w:sz w:val="18"/>
          <w:szCs w:val="18"/>
          <w:lang w:val="es-MX"/>
        </w:rPr>
        <w:t xml:space="preserve">(variación porcentual </w:t>
      </w:r>
      <w:r>
        <w:rPr>
          <w:rFonts w:ascii="Arial" w:hAnsi="Arial"/>
          <w:color w:val="27251F"/>
          <w:sz w:val="18"/>
          <w:szCs w:val="18"/>
          <w:lang w:val="es-MX"/>
        </w:rPr>
        <w:t xml:space="preserve">real </w:t>
      </w:r>
      <w:r w:rsidRPr="008F1B57">
        <w:rPr>
          <w:rFonts w:ascii="Arial" w:hAnsi="Arial"/>
          <w:color w:val="27251F"/>
          <w:sz w:val="18"/>
          <w:szCs w:val="18"/>
          <w:lang w:val="es-MX"/>
        </w:rPr>
        <w:t xml:space="preserve">anual) </w:t>
      </w:r>
    </w:p>
    <w:tbl>
      <w:tblPr>
        <w:tblW w:w="4997" w:type="pct"/>
        <w:jc w:val="center"/>
        <w:tblBorders>
          <w:top w:val="single" w:sz="4" w:space="0" w:color="FFFFFF"/>
          <w:left w:val="single" w:sz="4" w:space="0" w:color="FFFFFF"/>
          <w:bottom w:val="single" w:sz="4" w:space="0" w:color="C0C0C0"/>
          <w:right w:val="single" w:sz="4" w:space="0" w:color="FFFFFF"/>
          <w:insideH w:val="single" w:sz="4" w:space="0" w:color="FFFFFF"/>
          <w:insideV w:val="single" w:sz="4" w:space="0" w:color="FFFFFF"/>
        </w:tblBorders>
        <w:tblLayout w:type="fixed"/>
        <w:tblCellMar>
          <w:left w:w="0" w:type="dxa"/>
          <w:right w:w="0" w:type="dxa"/>
        </w:tblCellMar>
        <w:tblLook w:val="0000" w:firstRow="0" w:lastRow="0" w:firstColumn="0" w:lastColumn="0" w:noHBand="0" w:noVBand="0"/>
      </w:tblPr>
      <w:tblGrid>
        <w:gridCol w:w="4202"/>
        <w:gridCol w:w="823"/>
        <w:gridCol w:w="823"/>
        <w:gridCol w:w="822"/>
        <w:gridCol w:w="822"/>
        <w:gridCol w:w="822"/>
        <w:gridCol w:w="822"/>
        <w:gridCol w:w="822"/>
      </w:tblGrid>
      <w:tr w:rsidR="00287C4F" w:rsidRPr="00B50BEE" w14:paraId="2286FB9D" w14:textId="53273CA1" w:rsidTr="00287C4F">
        <w:trPr>
          <w:cantSplit/>
          <w:trHeight w:val="227"/>
          <w:jc w:val="center"/>
        </w:trPr>
        <w:tc>
          <w:tcPr>
            <w:tcW w:w="4202" w:type="dxa"/>
            <w:vMerge w:val="restart"/>
            <w:shd w:val="clear" w:color="auto" w:fill="80DDD7"/>
            <w:vAlign w:val="center"/>
          </w:tcPr>
          <w:p w14:paraId="5116096B" w14:textId="77777777" w:rsidR="00287C4F" w:rsidRPr="00795540" w:rsidRDefault="00287C4F" w:rsidP="00FF76A7">
            <w:pPr>
              <w:ind w:left="142"/>
              <w:jc w:val="center"/>
              <w:rPr>
                <w:b/>
                <w:bCs/>
              </w:rPr>
            </w:pPr>
            <w:r w:rsidRPr="001D5BF4">
              <w:rPr>
                <w:b/>
                <w:bCs/>
                <w:smallCaps/>
                <w:sz w:val="20"/>
                <w:szCs w:val="20"/>
              </w:rPr>
              <w:t>pib</w:t>
            </w:r>
            <w:r w:rsidRPr="00DF6D7B">
              <w:rPr>
                <w:b/>
                <w:bCs/>
                <w:sz w:val="18"/>
                <w:szCs w:val="18"/>
              </w:rPr>
              <w:t>,</w:t>
            </w:r>
            <w:r w:rsidRPr="00795540">
              <w:rPr>
                <w:b/>
                <w:bCs/>
                <w:sz w:val="18"/>
                <w:szCs w:val="18"/>
              </w:rPr>
              <w:t xml:space="preserve"> grandes actividades económicas y </w:t>
            </w:r>
            <w:r w:rsidRPr="00795540">
              <w:rPr>
                <w:b/>
                <w:bCs/>
                <w:sz w:val="18"/>
                <w:szCs w:val="18"/>
              </w:rPr>
              <w:br/>
              <w:t>sector</w:t>
            </w:r>
            <w:r>
              <w:rPr>
                <w:b/>
                <w:bCs/>
                <w:sz w:val="18"/>
                <w:szCs w:val="18"/>
              </w:rPr>
              <w:t>es</w:t>
            </w:r>
            <w:r w:rsidRPr="00795540">
              <w:rPr>
                <w:b/>
                <w:bCs/>
                <w:sz w:val="18"/>
                <w:szCs w:val="18"/>
              </w:rPr>
              <w:t xml:space="preserve"> de actividad</w:t>
            </w:r>
          </w:p>
        </w:tc>
        <w:tc>
          <w:tcPr>
            <w:tcW w:w="823" w:type="dxa"/>
            <w:shd w:val="clear" w:color="auto" w:fill="80DDD7"/>
          </w:tcPr>
          <w:p w14:paraId="4B87FDEF" w14:textId="0BA2D7FE" w:rsidR="00287C4F" w:rsidRPr="00795540" w:rsidRDefault="00287C4F" w:rsidP="00FF76A7">
            <w:pPr>
              <w:spacing w:before="20" w:after="20"/>
              <w:jc w:val="center"/>
              <w:rPr>
                <w:b/>
                <w:bCs/>
                <w:color w:val="000000"/>
                <w:sz w:val="18"/>
                <w:szCs w:val="18"/>
              </w:rPr>
            </w:pPr>
            <w:r w:rsidRPr="00795540">
              <w:rPr>
                <w:b/>
                <w:bCs/>
                <w:color w:val="000000"/>
                <w:sz w:val="18"/>
                <w:szCs w:val="18"/>
              </w:rPr>
              <w:t>202</w:t>
            </w:r>
            <w:r>
              <w:rPr>
                <w:b/>
                <w:bCs/>
                <w:color w:val="000000"/>
                <w:sz w:val="18"/>
                <w:szCs w:val="18"/>
              </w:rPr>
              <w:t>4</w:t>
            </w:r>
            <w:r w:rsidR="00276442" w:rsidRPr="00806331">
              <w:rPr>
                <w:b/>
                <w:bCs/>
                <w:color w:val="000000"/>
                <w:sz w:val="18"/>
                <w:szCs w:val="18"/>
                <w:vertAlign w:val="superscript"/>
              </w:rPr>
              <w:t>1/</w:t>
            </w:r>
          </w:p>
        </w:tc>
        <w:tc>
          <w:tcPr>
            <w:tcW w:w="4111" w:type="dxa"/>
            <w:gridSpan w:val="5"/>
            <w:shd w:val="clear" w:color="auto" w:fill="80DDD7"/>
          </w:tcPr>
          <w:p w14:paraId="5A28D7E4" w14:textId="47A69F51" w:rsidR="00287C4F" w:rsidRDefault="00287C4F" w:rsidP="00FF76A7">
            <w:pPr>
              <w:spacing w:before="20" w:after="20"/>
              <w:jc w:val="center"/>
              <w:rPr>
                <w:b/>
                <w:bCs/>
                <w:color w:val="000000"/>
                <w:sz w:val="18"/>
                <w:szCs w:val="18"/>
              </w:rPr>
            </w:pPr>
            <w:r>
              <w:rPr>
                <w:b/>
                <w:bCs/>
                <w:color w:val="000000"/>
                <w:sz w:val="18"/>
                <w:szCs w:val="18"/>
              </w:rPr>
              <w:t>2025</w:t>
            </w:r>
            <w:r w:rsidRPr="00806331">
              <w:rPr>
                <w:b/>
                <w:bCs/>
                <w:color w:val="000000"/>
                <w:sz w:val="18"/>
                <w:szCs w:val="18"/>
                <w:vertAlign w:val="superscript"/>
              </w:rPr>
              <w:t>1/</w:t>
            </w:r>
          </w:p>
        </w:tc>
        <w:tc>
          <w:tcPr>
            <w:tcW w:w="822" w:type="dxa"/>
            <w:shd w:val="clear" w:color="auto" w:fill="80DDD7"/>
          </w:tcPr>
          <w:p w14:paraId="234DBEB0" w14:textId="1CDB495E" w:rsidR="00287C4F" w:rsidRDefault="00287C4F" w:rsidP="00FF76A7">
            <w:pPr>
              <w:spacing w:before="20" w:after="20"/>
              <w:jc w:val="center"/>
              <w:rPr>
                <w:b/>
                <w:bCs/>
                <w:color w:val="000000"/>
                <w:sz w:val="18"/>
                <w:szCs w:val="18"/>
              </w:rPr>
            </w:pPr>
            <w:r>
              <w:rPr>
                <w:b/>
                <w:bCs/>
                <w:color w:val="000000"/>
                <w:sz w:val="18"/>
                <w:szCs w:val="18"/>
              </w:rPr>
              <w:t>2026</w:t>
            </w:r>
            <w:r w:rsidR="000D3910" w:rsidRPr="00287C4F">
              <w:rPr>
                <w:b/>
                <w:bCs/>
                <w:sz w:val="18"/>
                <w:szCs w:val="18"/>
                <w:vertAlign w:val="superscript"/>
              </w:rPr>
              <w:t>2/</w:t>
            </w:r>
          </w:p>
        </w:tc>
      </w:tr>
      <w:tr w:rsidR="00287C4F" w:rsidRPr="00B50BEE" w14:paraId="7D336D3B" w14:textId="78992360" w:rsidTr="00287C4F">
        <w:trPr>
          <w:cantSplit/>
          <w:trHeight w:val="227"/>
          <w:jc w:val="center"/>
        </w:trPr>
        <w:tc>
          <w:tcPr>
            <w:tcW w:w="4202" w:type="dxa"/>
            <w:vMerge/>
            <w:shd w:val="clear" w:color="auto" w:fill="80DDD7"/>
          </w:tcPr>
          <w:p w14:paraId="2F6F7BF2" w14:textId="77777777" w:rsidR="00287C4F" w:rsidRPr="00795540" w:rsidRDefault="00287C4F" w:rsidP="00287C4F">
            <w:pPr>
              <w:ind w:left="142"/>
              <w:rPr>
                <w:b/>
                <w:bCs/>
                <w:sz w:val="16"/>
                <w:szCs w:val="16"/>
              </w:rPr>
            </w:pPr>
          </w:p>
        </w:tc>
        <w:tc>
          <w:tcPr>
            <w:tcW w:w="823" w:type="dxa"/>
            <w:vMerge w:val="restart"/>
            <w:shd w:val="clear" w:color="auto" w:fill="BDEDEA"/>
            <w:vAlign w:val="center"/>
          </w:tcPr>
          <w:p w14:paraId="462C1C6B" w14:textId="55542FD2" w:rsidR="00287C4F" w:rsidRPr="00D504FE" w:rsidRDefault="00287C4F" w:rsidP="00287C4F">
            <w:pPr>
              <w:ind w:left="-57" w:right="-57"/>
              <w:jc w:val="center"/>
              <w:rPr>
                <w:b/>
                <w:bCs/>
                <w:color w:val="000000"/>
                <w:sz w:val="18"/>
                <w:szCs w:val="18"/>
              </w:rPr>
            </w:pPr>
            <w:r w:rsidRPr="003103FD">
              <w:rPr>
                <w:b/>
                <w:bCs/>
                <w:sz w:val="18"/>
                <w:szCs w:val="18"/>
              </w:rPr>
              <w:t>Anual</w:t>
            </w:r>
          </w:p>
        </w:tc>
        <w:tc>
          <w:tcPr>
            <w:tcW w:w="823" w:type="dxa"/>
            <w:shd w:val="clear" w:color="auto" w:fill="BDEDEA"/>
            <w:vAlign w:val="center"/>
          </w:tcPr>
          <w:p w14:paraId="254B2245" w14:textId="35F8CC77" w:rsidR="00287C4F" w:rsidRPr="00795540" w:rsidRDefault="00287C4F" w:rsidP="00287C4F">
            <w:pPr>
              <w:ind w:left="-57" w:right="-57"/>
              <w:jc w:val="center"/>
              <w:rPr>
                <w:b/>
                <w:bCs/>
                <w:sz w:val="18"/>
                <w:szCs w:val="18"/>
              </w:rPr>
            </w:pPr>
            <w:r w:rsidRPr="00D504FE">
              <w:rPr>
                <w:b/>
                <w:bCs/>
                <w:color w:val="000000"/>
                <w:sz w:val="18"/>
                <w:szCs w:val="18"/>
              </w:rPr>
              <w:t>1.</w:t>
            </w:r>
            <w:r w:rsidRPr="00F93ABA">
              <w:rPr>
                <w:b/>
                <w:bCs/>
                <w:color w:val="000000"/>
                <w:sz w:val="18"/>
                <w:szCs w:val="18"/>
                <w:vertAlign w:val="superscript"/>
              </w:rPr>
              <w:t>er</w:t>
            </w:r>
          </w:p>
        </w:tc>
        <w:tc>
          <w:tcPr>
            <w:tcW w:w="822" w:type="dxa"/>
            <w:shd w:val="clear" w:color="auto" w:fill="BDEDEA"/>
            <w:vAlign w:val="center"/>
          </w:tcPr>
          <w:p w14:paraId="4E6E6C09" w14:textId="24C8CBAC" w:rsidR="00287C4F" w:rsidRPr="00D504FE" w:rsidRDefault="00287C4F" w:rsidP="00287C4F">
            <w:pPr>
              <w:ind w:left="-57" w:right="-57"/>
              <w:jc w:val="center"/>
              <w:rPr>
                <w:b/>
                <w:bCs/>
                <w:color w:val="000000"/>
                <w:sz w:val="18"/>
                <w:szCs w:val="18"/>
              </w:rPr>
            </w:pPr>
            <w:r w:rsidRPr="00983E6E">
              <w:rPr>
                <w:b/>
                <w:bCs/>
                <w:color w:val="000000"/>
                <w:sz w:val="18"/>
                <w:szCs w:val="18"/>
              </w:rPr>
              <w:t>2.°</w:t>
            </w:r>
          </w:p>
        </w:tc>
        <w:tc>
          <w:tcPr>
            <w:tcW w:w="822" w:type="dxa"/>
            <w:shd w:val="clear" w:color="auto" w:fill="BDEDEA"/>
            <w:vAlign w:val="center"/>
          </w:tcPr>
          <w:p w14:paraId="63F8FA0D" w14:textId="463A422D" w:rsidR="00287C4F" w:rsidRPr="00D504FE" w:rsidRDefault="00287C4F" w:rsidP="00287C4F">
            <w:pPr>
              <w:ind w:left="-57" w:right="-57"/>
              <w:jc w:val="center"/>
              <w:rPr>
                <w:b/>
                <w:bCs/>
                <w:color w:val="000000"/>
                <w:sz w:val="18"/>
                <w:szCs w:val="18"/>
              </w:rPr>
            </w:pPr>
            <w:r w:rsidRPr="00D504FE">
              <w:rPr>
                <w:b/>
                <w:bCs/>
                <w:color w:val="000000"/>
                <w:sz w:val="18"/>
                <w:szCs w:val="18"/>
              </w:rPr>
              <w:t>3.</w:t>
            </w:r>
            <w:r w:rsidRPr="00F93ABA">
              <w:rPr>
                <w:b/>
                <w:bCs/>
                <w:color w:val="000000"/>
                <w:sz w:val="18"/>
                <w:szCs w:val="18"/>
                <w:vertAlign w:val="superscript"/>
              </w:rPr>
              <w:t>er</w:t>
            </w:r>
          </w:p>
        </w:tc>
        <w:tc>
          <w:tcPr>
            <w:tcW w:w="822" w:type="dxa"/>
            <w:shd w:val="clear" w:color="auto" w:fill="BDEDEA"/>
          </w:tcPr>
          <w:p w14:paraId="00D815E5" w14:textId="17986064" w:rsidR="00287C4F" w:rsidRPr="00983E6E" w:rsidRDefault="00287C4F" w:rsidP="00287C4F">
            <w:pPr>
              <w:ind w:left="-57" w:right="-57"/>
              <w:jc w:val="center"/>
              <w:rPr>
                <w:b/>
                <w:bCs/>
                <w:color w:val="000000"/>
                <w:sz w:val="18"/>
                <w:szCs w:val="18"/>
              </w:rPr>
            </w:pPr>
            <w:r w:rsidRPr="00D504FE">
              <w:rPr>
                <w:b/>
                <w:bCs/>
                <w:color w:val="000000"/>
                <w:sz w:val="18"/>
                <w:szCs w:val="18"/>
              </w:rPr>
              <w:t>4.°</w:t>
            </w:r>
          </w:p>
        </w:tc>
        <w:tc>
          <w:tcPr>
            <w:tcW w:w="822" w:type="dxa"/>
            <w:vMerge w:val="restart"/>
            <w:shd w:val="clear" w:color="auto" w:fill="BDEDEA"/>
            <w:vAlign w:val="center"/>
          </w:tcPr>
          <w:p w14:paraId="47916501" w14:textId="6E3E54CA" w:rsidR="00287C4F" w:rsidRDefault="00287C4F" w:rsidP="00287C4F">
            <w:pPr>
              <w:ind w:left="-57" w:right="-57"/>
              <w:jc w:val="center"/>
              <w:rPr>
                <w:b/>
                <w:bCs/>
                <w:color w:val="000000"/>
                <w:sz w:val="18"/>
                <w:szCs w:val="18"/>
              </w:rPr>
            </w:pPr>
            <w:r w:rsidRPr="00287C4F">
              <w:rPr>
                <w:b/>
                <w:bCs/>
                <w:sz w:val="18"/>
                <w:szCs w:val="18"/>
              </w:rPr>
              <w:t>Anual</w:t>
            </w:r>
          </w:p>
        </w:tc>
        <w:tc>
          <w:tcPr>
            <w:tcW w:w="822" w:type="dxa"/>
            <w:shd w:val="clear" w:color="auto" w:fill="BDEDEA"/>
            <w:vAlign w:val="center"/>
          </w:tcPr>
          <w:p w14:paraId="25EF17FB" w14:textId="59F89C9A" w:rsidR="00287C4F" w:rsidRPr="00D504FE" w:rsidRDefault="00287C4F" w:rsidP="00287C4F">
            <w:pPr>
              <w:ind w:left="-57" w:right="-57"/>
              <w:jc w:val="center"/>
              <w:rPr>
                <w:b/>
                <w:bCs/>
                <w:color w:val="000000"/>
                <w:sz w:val="18"/>
                <w:szCs w:val="18"/>
              </w:rPr>
            </w:pPr>
            <w:r w:rsidRPr="00D504FE">
              <w:rPr>
                <w:b/>
                <w:bCs/>
                <w:color w:val="000000"/>
                <w:sz w:val="18"/>
                <w:szCs w:val="18"/>
              </w:rPr>
              <w:t>1.</w:t>
            </w:r>
            <w:r w:rsidRPr="00F93ABA">
              <w:rPr>
                <w:b/>
                <w:bCs/>
                <w:color w:val="000000"/>
                <w:sz w:val="18"/>
                <w:szCs w:val="18"/>
                <w:vertAlign w:val="superscript"/>
              </w:rPr>
              <w:t>er</w:t>
            </w:r>
          </w:p>
        </w:tc>
      </w:tr>
      <w:tr w:rsidR="00287C4F" w:rsidRPr="00B50BEE" w14:paraId="1DEA2978" w14:textId="6077C6A2" w:rsidTr="001D5E4D">
        <w:trPr>
          <w:cantSplit/>
          <w:trHeight w:val="227"/>
          <w:jc w:val="center"/>
        </w:trPr>
        <w:tc>
          <w:tcPr>
            <w:tcW w:w="4202" w:type="dxa"/>
            <w:vMerge/>
            <w:shd w:val="clear" w:color="auto" w:fill="80DDD7"/>
          </w:tcPr>
          <w:p w14:paraId="38F27A14" w14:textId="77777777" w:rsidR="00287C4F" w:rsidRPr="00795540" w:rsidRDefault="00287C4F" w:rsidP="001D4FC3">
            <w:pPr>
              <w:ind w:left="142"/>
              <w:rPr>
                <w:b/>
                <w:bCs/>
              </w:rPr>
            </w:pPr>
          </w:p>
        </w:tc>
        <w:tc>
          <w:tcPr>
            <w:tcW w:w="823" w:type="dxa"/>
            <w:vMerge/>
            <w:shd w:val="clear" w:color="auto" w:fill="80DDD7"/>
          </w:tcPr>
          <w:p w14:paraId="49421EAB" w14:textId="56ED3564" w:rsidR="00287C4F" w:rsidRPr="00C807F3" w:rsidRDefault="00287C4F" w:rsidP="001D4FC3">
            <w:pPr>
              <w:pStyle w:val="p0"/>
              <w:spacing w:before="0"/>
              <w:jc w:val="center"/>
              <w:rPr>
                <w:b/>
                <w:bCs/>
                <w:color w:val="auto"/>
                <w:sz w:val="18"/>
                <w:szCs w:val="18"/>
                <w:lang w:val="es-ES"/>
              </w:rPr>
            </w:pPr>
          </w:p>
        </w:tc>
        <w:tc>
          <w:tcPr>
            <w:tcW w:w="3289" w:type="dxa"/>
            <w:gridSpan w:val="4"/>
            <w:shd w:val="clear" w:color="auto" w:fill="BDEDEA"/>
          </w:tcPr>
          <w:p w14:paraId="5F6ABAEF" w14:textId="36FBF612" w:rsidR="00287C4F" w:rsidRPr="00AA4E9E" w:rsidRDefault="00287C4F" w:rsidP="001D4FC3">
            <w:pPr>
              <w:jc w:val="center"/>
              <w:rPr>
                <w:b/>
                <w:bCs/>
                <w:sz w:val="18"/>
                <w:szCs w:val="18"/>
              </w:rPr>
            </w:pPr>
            <w:r w:rsidRPr="00AA4E9E">
              <w:rPr>
                <w:b/>
                <w:bCs/>
                <w:sz w:val="18"/>
                <w:szCs w:val="18"/>
              </w:rPr>
              <w:t>trimestre</w:t>
            </w:r>
          </w:p>
        </w:tc>
        <w:tc>
          <w:tcPr>
            <w:tcW w:w="822" w:type="dxa"/>
            <w:vMerge/>
            <w:shd w:val="clear" w:color="auto" w:fill="BDEDEA"/>
          </w:tcPr>
          <w:p w14:paraId="414780E6" w14:textId="0C2B3680" w:rsidR="00287C4F" w:rsidRPr="00AA4E9E" w:rsidRDefault="00287C4F" w:rsidP="001D4FC3">
            <w:pPr>
              <w:jc w:val="center"/>
              <w:rPr>
                <w:b/>
                <w:bCs/>
                <w:sz w:val="18"/>
                <w:szCs w:val="18"/>
              </w:rPr>
            </w:pPr>
          </w:p>
        </w:tc>
        <w:tc>
          <w:tcPr>
            <w:tcW w:w="822" w:type="dxa"/>
            <w:shd w:val="clear" w:color="auto" w:fill="BDEDEA"/>
          </w:tcPr>
          <w:p w14:paraId="6E0C1582" w14:textId="2E625519" w:rsidR="00287C4F" w:rsidRPr="00AA4E9E" w:rsidRDefault="00A52C9E" w:rsidP="001D4FC3">
            <w:pPr>
              <w:jc w:val="center"/>
              <w:rPr>
                <w:b/>
                <w:bCs/>
                <w:sz w:val="18"/>
                <w:szCs w:val="18"/>
              </w:rPr>
            </w:pPr>
            <w:r>
              <w:rPr>
                <w:b/>
                <w:bCs/>
                <w:sz w:val="18"/>
                <w:szCs w:val="18"/>
              </w:rPr>
              <w:t>t</w:t>
            </w:r>
            <w:r w:rsidR="000D3910" w:rsidRPr="00AA4E9E">
              <w:rPr>
                <w:b/>
                <w:bCs/>
                <w:sz w:val="18"/>
                <w:szCs w:val="18"/>
              </w:rPr>
              <w:t>rim</w:t>
            </w:r>
            <w:r w:rsidR="001B3BE8">
              <w:rPr>
                <w:b/>
                <w:bCs/>
                <w:sz w:val="18"/>
                <w:szCs w:val="18"/>
              </w:rPr>
              <w:t>estre</w:t>
            </w:r>
          </w:p>
        </w:tc>
      </w:tr>
      <w:tr w:rsidR="00BC1E96" w:rsidRPr="00B50BEE" w14:paraId="42D3CFBD" w14:textId="60A20234" w:rsidTr="00287C4F">
        <w:trPr>
          <w:cantSplit/>
          <w:trHeight w:hRule="exact" w:val="284"/>
          <w:jc w:val="center"/>
        </w:trPr>
        <w:tc>
          <w:tcPr>
            <w:tcW w:w="4202" w:type="dxa"/>
            <w:shd w:val="clear" w:color="auto" w:fill="C0C0C0"/>
            <w:vAlign w:val="center"/>
          </w:tcPr>
          <w:p w14:paraId="3B45B57D" w14:textId="0F8AB1C7" w:rsidR="00BC1E96" w:rsidRPr="004A51D9" w:rsidRDefault="00BC1E96" w:rsidP="00BC1E96">
            <w:pPr>
              <w:ind w:left="657" w:hanging="544"/>
              <w:jc w:val="left"/>
              <w:rPr>
                <w:b/>
                <w:bCs/>
                <w:sz w:val="16"/>
                <w:szCs w:val="16"/>
              </w:rPr>
            </w:pPr>
            <w:r w:rsidRPr="001D5BF4">
              <w:rPr>
                <w:b/>
                <w:bCs/>
                <w:smallCaps/>
                <w:sz w:val="18"/>
                <w:szCs w:val="18"/>
              </w:rPr>
              <w:t>pib</w:t>
            </w:r>
            <w:r w:rsidRPr="004A51D9">
              <w:rPr>
                <w:b/>
                <w:bCs/>
                <w:sz w:val="16"/>
                <w:szCs w:val="16"/>
              </w:rPr>
              <w:t xml:space="preserve"> </w:t>
            </w:r>
            <w:r>
              <w:rPr>
                <w:b/>
                <w:bCs/>
                <w:sz w:val="16"/>
                <w:szCs w:val="16"/>
              </w:rPr>
              <w:t>t</w:t>
            </w:r>
            <w:r w:rsidRPr="004A51D9">
              <w:rPr>
                <w:b/>
                <w:bCs/>
                <w:sz w:val="16"/>
                <w:szCs w:val="16"/>
              </w:rPr>
              <w:t>otal a precios de mercado</w:t>
            </w:r>
          </w:p>
        </w:tc>
        <w:tc>
          <w:tcPr>
            <w:tcW w:w="823" w:type="dxa"/>
            <w:shd w:val="clear" w:color="auto" w:fill="C0C0C0"/>
            <w:vAlign w:val="center"/>
          </w:tcPr>
          <w:p w14:paraId="4A2F85D6" w14:textId="6920C254" w:rsidR="00BC1E96" w:rsidRPr="00667F45" w:rsidRDefault="00BC1E96" w:rsidP="00BC1E96">
            <w:pPr>
              <w:tabs>
                <w:tab w:val="decimal" w:pos="358"/>
              </w:tabs>
              <w:jc w:val="left"/>
              <w:rPr>
                <w:b/>
                <w:bCs/>
                <w:color w:val="000000"/>
                <w:sz w:val="18"/>
                <w:szCs w:val="18"/>
              </w:rPr>
            </w:pPr>
            <w:r>
              <w:rPr>
                <w:b/>
                <w:bCs/>
                <w:color w:val="000000"/>
                <w:sz w:val="18"/>
                <w:szCs w:val="18"/>
              </w:rPr>
              <w:t>1.</w:t>
            </w:r>
            <w:r w:rsidR="000E2126">
              <w:rPr>
                <w:b/>
                <w:bCs/>
                <w:color w:val="000000"/>
                <w:sz w:val="18"/>
                <w:szCs w:val="18"/>
              </w:rPr>
              <w:t>5</w:t>
            </w:r>
          </w:p>
        </w:tc>
        <w:tc>
          <w:tcPr>
            <w:tcW w:w="823" w:type="dxa"/>
            <w:shd w:val="clear" w:color="auto" w:fill="C0C0C0"/>
            <w:vAlign w:val="center"/>
          </w:tcPr>
          <w:p w14:paraId="1C2E3BFC" w14:textId="1A54F2D3" w:rsidR="00BC1E96" w:rsidRPr="00667F45" w:rsidRDefault="00BC1E96" w:rsidP="00BC1E96">
            <w:pPr>
              <w:tabs>
                <w:tab w:val="decimal" w:pos="358"/>
              </w:tabs>
              <w:jc w:val="left"/>
              <w:rPr>
                <w:b/>
                <w:bCs/>
                <w:color w:val="000000"/>
                <w:sz w:val="18"/>
                <w:szCs w:val="18"/>
              </w:rPr>
            </w:pPr>
            <w:r>
              <w:rPr>
                <w:b/>
                <w:bCs/>
                <w:sz w:val="18"/>
                <w:szCs w:val="18"/>
              </w:rPr>
              <w:t>0.6</w:t>
            </w:r>
          </w:p>
        </w:tc>
        <w:tc>
          <w:tcPr>
            <w:tcW w:w="822" w:type="dxa"/>
            <w:tcBorders>
              <w:bottom w:val="single" w:sz="4" w:space="0" w:color="FFFFFF"/>
            </w:tcBorders>
            <w:shd w:val="clear" w:color="auto" w:fill="C0C0C0"/>
            <w:vAlign w:val="center"/>
          </w:tcPr>
          <w:p w14:paraId="34BFF2D6" w14:textId="0F8CACCB" w:rsidR="00BC1E96" w:rsidRPr="00667F45" w:rsidRDefault="00BC1E96" w:rsidP="00BC1E96">
            <w:pPr>
              <w:tabs>
                <w:tab w:val="decimal" w:pos="441"/>
              </w:tabs>
              <w:jc w:val="left"/>
              <w:rPr>
                <w:b/>
                <w:bCs/>
                <w:sz w:val="18"/>
                <w:szCs w:val="18"/>
              </w:rPr>
            </w:pPr>
            <w:r>
              <w:rPr>
                <w:b/>
                <w:bCs/>
                <w:sz w:val="18"/>
                <w:szCs w:val="18"/>
              </w:rPr>
              <w:t>-0.1</w:t>
            </w:r>
          </w:p>
        </w:tc>
        <w:tc>
          <w:tcPr>
            <w:tcW w:w="822" w:type="dxa"/>
            <w:shd w:val="clear" w:color="auto" w:fill="C0C0C0"/>
            <w:vAlign w:val="center"/>
          </w:tcPr>
          <w:p w14:paraId="16A8C058" w14:textId="705FF094" w:rsidR="00BC1E96" w:rsidRPr="00667F45" w:rsidRDefault="00BC1E96" w:rsidP="00BC1E96">
            <w:pPr>
              <w:tabs>
                <w:tab w:val="decimal" w:pos="441"/>
              </w:tabs>
              <w:jc w:val="left"/>
              <w:rPr>
                <w:b/>
                <w:bCs/>
                <w:sz w:val="18"/>
                <w:szCs w:val="18"/>
              </w:rPr>
            </w:pPr>
            <w:r>
              <w:rPr>
                <w:b/>
                <w:bCs/>
                <w:sz w:val="18"/>
                <w:szCs w:val="18"/>
              </w:rPr>
              <w:t>-0.</w:t>
            </w:r>
            <w:r w:rsidR="00E8241F">
              <w:rPr>
                <w:b/>
                <w:bCs/>
                <w:sz w:val="18"/>
                <w:szCs w:val="18"/>
              </w:rPr>
              <w:t>2</w:t>
            </w:r>
          </w:p>
        </w:tc>
        <w:tc>
          <w:tcPr>
            <w:tcW w:w="822" w:type="dxa"/>
            <w:shd w:val="clear" w:color="auto" w:fill="C0C0C0"/>
            <w:vAlign w:val="center"/>
          </w:tcPr>
          <w:p w14:paraId="6010EDC1" w14:textId="501C39FA" w:rsidR="00BC1E96" w:rsidRPr="00667F45" w:rsidRDefault="00BC1E96" w:rsidP="00BC1E96">
            <w:pPr>
              <w:tabs>
                <w:tab w:val="decimal" w:pos="441"/>
              </w:tabs>
              <w:jc w:val="left"/>
              <w:rPr>
                <w:b/>
                <w:bCs/>
                <w:sz w:val="18"/>
                <w:szCs w:val="18"/>
              </w:rPr>
            </w:pPr>
            <w:r>
              <w:rPr>
                <w:b/>
                <w:bCs/>
                <w:sz w:val="18"/>
                <w:szCs w:val="18"/>
              </w:rPr>
              <w:t>1.</w:t>
            </w:r>
            <w:r w:rsidR="00E8241F">
              <w:rPr>
                <w:b/>
                <w:bCs/>
                <w:sz w:val="18"/>
                <w:szCs w:val="18"/>
              </w:rPr>
              <w:t>7</w:t>
            </w:r>
          </w:p>
        </w:tc>
        <w:tc>
          <w:tcPr>
            <w:tcW w:w="822" w:type="dxa"/>
            <w:shd w:val="clear" w:color="auto" w:fill="C0C0C0"/>
            <w:vAlign w:val="center"/>
          </w:tcPr>
          <w:p w14:paraId="0AC24F34" w14:textId="38628C5E" w:rsidR="00BC1E96" w:rsidRPr="00667F45" w:rsidRDefault="00BC1E96" w:rsidP="00BC1E96">
            <w:pPr>
              <w:tabs>
                <w:tab w:val="decimal" w:pos="441"/>
              </w:tabs>
              <w:jc w:val="left"/>
              <w:rPr>
                <w:b/>
                <w:bCs/>
                <w:sz w:val="18"/>
                <w:szCs w:val="18"/>
              </w:rPr>
            </w:pPr>
            <w:r w:rsidRPr="00667F45">
              <w:rPr>
                <w:b/>
                <w:bCs/>
                <w:sz w:val="18"/>
                <w:szCs w:val="18"/>
              </w:rPr>
              <w:t>0.</w:t>
            </w:r>
            <w:r w:rsidR="00E8241F">
              <w:rPr>
                <w:b/>
                <w:bCs/>
                <w:sz w:val="18"/>
                <w:szCs w:val="18"/>
              </w:rPr>
              <w:t>5</w:t>
            </w:r>
          </w:p>
        </w:tc>
        <w:tc>
          <w:tcPr>
            <w:tcW w:w="822" w:type="dxa"/>
            <w:shd w:val="clear" w:color="auto" w:fill="C0C0C0"/>
            <w:vAlign w:val="center"/>
          </w:tcPr>
          <w:p w14:paraId="423B66F9" w14:textId="6DCCDF1B" w:rsidR="00BC1E96" w:rsidRPr="00667F45" w:rsidRDefault="00BC1E96" w:rsidP="00BC1E96">
            <w:pPr>
              <w:tabs>
                <w:tab w:val="decimal" w:pos="441"/>
              </w:tabs>
              <w:jc w:val="left"/>
              <w:rPr>
                <w:b/>
                <w:bCs/>
                <w:sz w:val="18"/>
                <w:szCs w:val="18"/>
              </w:rPr>
            </w:pPr>
            <w:r w:rsidRPr="00667F45">
              <w:rPr>
                <w:b/>
                <w:bCs/>
                <w:sz w:val="18"/>
                <w:szCs w:val="18"/>
              </w:rPr>
              <w:t>0.</w:t>
            </w:r>
            <w:r w:rsidR="00E8241F">
              <w:rPr>
                <w:b/>
                <w:bCs/>
                <w:sz w:val="18"/>
                <w:szCs w:val="18"/>
              </w:rPr>
              <w:t>2</w:t>
            </w:r>
          </w:p>
        </w:tc>
      </w:tr>
      <w:tr w:rsidR="00BC1E96" w:rsidRPr="00B50BEE" w14:paraId="10F8CAE8" w14:textId="7BEA2F60" w:rsidTr="00287C4F">
        <w:trPr>
          <w:cantSplit/>
          <w:trHeight w:hRule="exact" w:val="284"/>
          <w:jc w:val="center"/>
        </w:trPr>
        <w:tc>
          <w:tcPr>
            <w:tcW w:w="4202" w:type="dxa"/>
            <w:shd w:val="clear" w:color="auto" w:fill="C0C0C0"/>
            <w:vAlign w:val="center"/>
          </w:tcPr>
          <w:p w14:paraId="52D550E3" w14:textId="77777777" w:rsidR="00BC1E96" w:rsidRPr="00F31C55" w:rsidRDefault="00BC1E96" w:rsidP="00BC1E96">
            <w:pPr>
              <w:tabs>
                <w:tab w:val="left" w:pos="579"/>
              </w:tabs>
              <w:ind w:left="657" w:hanging="544"/>
              <w:jc w:val="left"/>
              <w:rPr>
                <w:b/>
                <w:bCs/>
                <w:sz w:val="16"/>
                <w:szCs w:val="16"/>
              </w:rPr>
            </w:pPr>
            <w:r w:rsidRPr="00F31C55">
              <w:rPr>
                <w:b/>
                <w:bCs/>
                <w:sz w:val="16"/>
                <w:szCs w:val="16"/>
              </w:rPr>
              <w:t xml:space="preserve">Actividades </w:t>
            </w:r>
            <w:r>
              <w:rPr>
                <w:b/>
                <w:bCs/>
                <w:sz w:val="16"/>
                <w:szCs w:val="16"/>
              </w:rPr>
              <w:t>p</w:t>
            </w:r>
            <w:r w:rsidRPr="00F31C55">
              <w:rPr>
                <w:b/>
                <w:bCs/>
                <w:sz w:val="16"/>
                <w:szCs w:val="16"/>
              </w:rPr>
              <w:t>rimarias</w:t>
            </w:r>
          </w:p>
        </w:tc>
        <w:tc>
          <w:tcPr>
            <w:tcW w:w="823" w:type="dxa"/>
            <w:shd w:val="clear" w:color="auto" w:fill="C0C0C0"/>
            <w:vAlign w:val="center"/>
          </w:tcPr>
          <w:p w14:paraId="3D6FB93F" w14:textId="3759B823" w:rsidR="00BC1E96" w:rsidRPr="00E64AC6" w:rsidRDefault="00BC1E96" w:rsidP="00BC1E96">
            <w:pPr>
              <w:tabs>
                <w:tab w:val="decimal" w:pos="358"/>
              </w:tabs>
              <w:jc w:val="left"/>
              <w:rPr>
                <w:b/>
                <w:bCs/>
                <w:color w:val="000000"/>
                <w:sz w:val="18"/>
                <w:szCs w:val="18"/>
              </w:rPr>
            </w:pPr>
            <w:r>
              <w:rPr>
                <w:b/>
                <w:bCs/>
                <w:sz w:val="18"/>
                <w:szCs w:val="18"/>
              </w:rPr>
              <w:t>0.</w:t>
            </w:r>
            <w:r w:rsidR="000E2126">
              <w:rPr>
                <w:b/>
                <w:bCs/>
                <w:sz w:val="18"/>
                <w:szCs w:val="18"/>
              </w:rPr>
              <w:t>6</w:t>
            </w:r>
          </w:p>
        </w:tc>
        <w:tc>
          <w:tcPr>
            <w:tcW w:w="823" w:type="dxa"/>
            <w:shd w:val="clear" w:color="auto" w:fill="C0C0C0"/>
            <w:vAlign w:val="center"/>
          </w:tcPr>
          <w:p w14:paraId="022267C1" w14:textId="47F43622" w:rsidR="00BC1E96" w:rsidRPr="00E64AC6" w:rsidRDefault="00BC1E96" w:rsidP="00BC1E96">
            <w:pPr>
              <w:tabs>
                <w:tab w:val="decimal" w:pos="358"/>
              </w:tabs>
              <w:jc w:val="left"/>
              <w:rPr>
                <w:b/>
                <w:bCs/>
                <w:color w:val="000000"/>
                <w:sz w:val="18"/>
                <w:szCs w:val="18"/>
              </w:rPr>
            </w:pPr>
            <w:r w:rsidRPr="00E64AC6">
              <w:rPr>
                <w:b/>
                <w:bCs/>
                <w:sz w:val="18"/>
                <w:szCs w:val="18"/>
              </w:rPr>
              <w:t>4.1</w:t>
            </w:r>
          </w:p>
        </w:tc>
        <w:tc>
          <w:tcPr>
            <w:tcW w:w="822" w:type="dxa"/>
            <w:tcBorders>
              <w:bottom w:val="single" w:sz="4" w:space="0" w:color="FFFFFF"/>
            </w:tcBorders>
            <w:shd w:val="clear" w:color="auto" w:fill="C0C0C0"/>
            <w:vAlign w:val="center"/>
          </w:tcPr>
          <w:p w14:paraId="7CF2FD9F" w14:textId="00665A89" w:rsidR="00BC1E96" w:rsidRPr="00E64AC6" w:rsidRDefault="00F60F85" w:rsidP="00BC1E96">
            <w:pPr>
              <w:tabs>
                <w:tab w:val="decimal" w:pos="441"/>
              </w:tabs>
              <w:jc w:val="left"/>
              <w:rPr>
                <w:b/>
                <w:bCs/>
                <w:sz w:val="18"/>
                <w:szCs w:val="18"/>
              </w:rPr>
            </w:pPr>
            <w:r>
              <w:rPr>
                <w:b/>
                <w:bCs/>
                <w:sz w:val="18"/>
                <w:szCs w:val="18"/>
              </w:rPr>
              <w:t>-1.2</w:t>
            </w:r>
          </w:p>
        </w:tc>
        <w:tc>
          <w:tcPr>
            <w:tcW w:w="822" w:type="dxa"/>
            <w:shd w:val="clear" w:color="auto" w:fill="C0C0C0"/>
            <w:vAlign w:val="center"/>
          </w:tcPr>
          <w:p w14:paraId="6DE30226" w14:textId="456D2E1D" w:rsidR="00BC1E96" w:rsidRPr="00E64AC6" w:rsidRDefault="00F60F85" w:rsidP="00BC1E96">
            <w:pPr>
              <w:tabs>
                <w:tab w:val="decimal" w:pos="441"/>
              </w:tabs>
              <w:jc w:val="left"/>
              <w:rPr>
                <w:b/>
                <w:bCs/>
                <w:sz w:val="18"/>
                <w:szCs w:val="18"/>
              </w:rPr>
            </w:pPr>
            <w:r>
              <w:rPr>
                <w:b/>
                <w:bCs/>
                <w:sz w:val="18"/>
                <w:szCs w:val="18"/>
              </w:rPr>
              <w:t>-0.7</w:t>
            </w:r>
          </w:p>
        </w:tc>
        <w:tc>
          <w:tcPr>
            <w:tcW w:w="822" w:type="dxa"/>
            <w:shd w:val="clear" w:color="auto" w:fill="C0C0C0"/>
            <w:vAlign w:val="center"/>
          </w:tcPr>
          <w:p w14:paraId="6F9F1D1D" w14:textId="41416E1B" w:rsidR="00BC1E96" w:rsidRPr="00E64AC6" w:rsidRDefault="00F60F85" w:rsidP="00BC1E96">
            <w:pPr>
              <w:tabs>
                <w:tab w:val="decimal" w:pos="441"/>
              </w:tabs>
              <w:jc w:val="left"/>
              <w:rPr>
                <w:b/>
                <w:bCs/>
                <w:sz w:val="18"/>
                <w:szCs w:val="18"/>
              </w:rPr>
            </w:pPr>
            <w:r>
              <w:rPr>
                <w:b/>
                <w:bCs/>
                <w:sz w:val="18"/>
                <w:szCs w:val="18"/>
              </w:rPr>
              <w:t>6.8</w:t>
            </w:r>
          </w:p>
        </w:tc>
        <w:tc>
          <w:tcPr>
            <w:tcW w:w="822" w:type="dxa"/>
            <w:shd w:val="clear" w:color="auto" w:fill="C0C0C0"/>
            <w:vAlign w:val="center"/>
          </w:tcPr>
          <w:p w14:paraId="56EC94BF" w14:textId="658B1D79" w:rsidR="00BC1E96" w:rsidRPr="00E64AC6" w:rsidRDefault="00F60F85" w:rsidP="00BC1E96">
            <w:pPr>
              <w:tabs>
                <w:tab w:val="decimal" w:pos="441"/>
              </w:tabs>
              <w:jc w:val="left"/>
              <w:rPr>
                <w:b/>
                <w:bCs/>
                <w:sz w:val="18"/>
                <w:szCs w:val="18"/>
              </w:rPr>
            </w:pPr>
            <w:r>
              <w:rPr>
                <w:b/>
                <w:bCs/>
                <w:sz w:val="18"/>
                <w:szCs w:val="18"/>
              </w:rPr>
              <w:t>2.4</w:t>
            </w:r>
          </w:p>
        </w:tc>
        <w:tc>
          <w:tcPr>
            <w:tcW w:w="822" w:type="dxa"/>
            <w:shd w:val="clear" w:color="auto" w:fill="C0C0C0"/>
            <w:vAlign w:val="center"/>
          </w:tcPr>
          <w:p w14:paraId="62287CAB" w14:textId="32BA43CF" w:rsidR="00BC1E96" w:rsidRPr="00E64AC6" w:rsidRDefault="00F60F85" w:rsidP="00BC1E96">
            <w:pPr>
              <w:tabs>
                <w:tab w:val="decimal" w:pos="441"/>
              </w:tabs>
              <w:jc w:val="left"/>
              <w:rPr>
                <w:b/>
                <w:bCs/>
                <w:sz w:val="18"/>
                <w:szCs w:val="18"/>
              </w:rPr>
            </w:pPr>
            <w:r>
              <w:rPr>
                <w:b/>
                <w:bCs/>
                <w:sz w:val="18"/>
                <w:szCs w:val="18"/>
              </w:rPr>
              <w:t>0.4</w:t>
            </w:r>
          </w:p>
        </w:tc>
      </w:tr>
      <w:tr w:rsidR="00BC1E96" w:rsidRPr="00B50BEE" w14:paraId="4C1A194B" w14:textId="4643A3A2" w:rsidTr="00287C4F">
        <w:trPr>
          <w:cantSplit/>
          <w:trHeight w:hRule="exact" w:val="510"/>
          <w:jc w:val="center"/>
        </w:trPr>
        <w:tc>
          <w:tcPr>
            <w:tcW w:w="4202" w:type="dxa"/>
            <w:vAlign w:val="center"/>
          </w:tcPr>
          <w:p w14:paraId="338CE05A" w14:textId="77777777" w:rsidR="00BC1E96" w:rsidRPr="004A51D9" w:rsidRDefault="00BC1E96" w:rsidP="00BC1E96">
            <w:pPr>
              <w:ind w:left="606" w:hanging="493"/>
              <w:jc w:val="left"/>
              <w:rPr>
                <w:sz w:val="16"/>
                <w:szCs w:val="16"/>
              </w:rPr>
            </w:pPr>
            <w:r w:rsidRPr="004A51D9">
              <w:rPr>
                <w:sz w:val="16"/>
                <w:szCs w:val="16"/>
              </w:rPr>
              <w:t>11</w:t>
            </w:r>
            <w:r w:rsidRPr="004A51D9">
              <w:rPr>
                <w:sz w:val="16"/>
                <w:szCs w:val="16"/>
              </w:rPr>
              <w:tab/>
            </w:r>
            <w:proofErr w:type="gramStart"/>
            <w:r w:rsidRPr="004A51D9">
              <w:rPr>
                <w:sz w:val="16"/>
                <w:szCs w:val="16"/>
              </w:rPr>
              <w:t>Agricultura</w:t>
            </w:r>
            <w:proofErr w:type="gramEnd"/>
            <w:r w:rsidRPr="004A51D9">
              <w:rPr>
                <w:sz w:val="16"/>
                <w:szCs w:val="16"/>
              </w:rPr>
              <w:t>, cría y explotación de animales, aprovechamiento forestal, pesca y caza</w:t>
            </w:r>
          </w:p>
        </w:tc>
        <w:tc>
          <w:tcPr>
            <w:tcW w:w="823" w:type="dxa"/>
            <w:vAlign w:val="center"/>
          </w:tcPr>
          <w:p w14:paraId="72792C8D" w14:textId="1A888985" w:rsidR="00BC1E96" w:rsidRPr="00667F45" w:rsidRDefault="00BC1E96" w:rsidP="00BC1E96">
            <w:pPr>
              <w:tabs>
                <w:tab w:val="decimal" w:pos="358"/>
              </w:tabs>
              <w:jc w:val="left"/>
              <w:rPr>
                <w:color w:val="000000"/>
                <w:sz w:val="18"/>
                <w:szCs w:val="18"/>
              </w:rPr>
            </w:pPr>
            <w:r>
              <w:rPr>
                <w:sz w:val="18"/>
                <w:szCs w:val="18"/>
              </w:rPr>
              <w:t>0.</w:t>
            </w:r>
            <w:r w:rsidR="000E2126">
              <w:rPr>
                <w:sz w:val="18"/>
                <w:szCs w:val="18"/>
              </w:rPr>
              <w:t>6</w:t>
            </w:r>
          </w:p>
        </w:tc>
        <w:tc>
          <w:tcPr>
            <w:tcW w:w="823" w:type="dxa"/>
            <w:vAlign w:val="center"/>
          </w:tcPr>
          <w:p w14:paraId="2DAF0560" w14:textId="7ECD9A01" w:rsidR="00BC1E96" w:rsidRPr="00667F45" w:rsidRDefault="00BC1E96" w:rsidP="00BC1E96">
            <w:pPr>
              <w:tabs>
                <w:tab w:val="decimal" w:pos="358"/>
              </w:tabs>
              <w:jc w:val="left"/>
              <w:rPr>
                <w:color w:val="000000"/>
                <w:sz w:val="18"/>
                <w:szCs w:val="18"/>
              </w:rPr>
            </w:pPr>
            <w:r>
              <w:rPr>
                <w:sz w:val="18"/>
                <w:szCs w:val="18"/>
              </w:rPr>
              <w:t>4.1</w:t>
            </w:r>
          </w:p>
        </w:tc>
        <w:tc>
          <w:tcPr>
            <w:tcW w:w="822" w:type="dxa"/>
            <w:tcBorders>
              <w:bottom w:val="single" w:sz="4" w:space="0" w:color="FFFFFF"/>
            </w:tcBorders>
            <w:vAlign w:val="center"/>
          </w:tcPr>
          <w:p w14:paraId="2E6DF9EF" w14:textId="2914388D" w:rsidR="00BC1E96" w:rsidRPr="00667F45" w:rsidRDefault="00F60F85" w:rsidP="00BC1E96">
            <w:pPr>
              <w:tabs>
                <w:tab w:val="decimal" w:pos="441"/>
              </w:tabs>
              <w:jc w:val="left"/>
              <w:rPr>
                <w:sz w:val="18"/>
                <w:szCs w:val="18"/>
              </w:rPr>
            </w:pPr>
            <w:r>
              <w:rPr>
                <w:sz w:val="18"/>
                <w:szCs w:val="18"/>
              </w:rPr>
              <w:t>-1.2</w:t>
            </w:r>
          </w:p>
        </w:tc>
        <w:tc>
          <w:tcPr>
            <w:tcW w:w="822" w:type="dxa"/>
            <w:vAlign w:val="center"/>
          </w:tcPr>
          <w:p w14:paraId="13BE28B4" w14:textId="0401A1C1" w:rsidR="00BC1E96" w:rsidRPr="00667F45" w:rsidRDefault="00F60F85" w:rsidP="00BC1E96">
            <w:pPr>
              <w:tabs>
                <w:tab w:val="decimal" w:pos="441"/>
              </w:tabs>
              <w:jc w:val="left"/>
              <w:rPr>
                <w:sz w:val="18"/>
                <w:szCs w:val="18"/>
              </w:rPr>
            </w:pPr>
            <w:r>
              <w:rPr>
                <w:sz w:val="18"/>
                <w:szCs w:val="18"/>
              </w:rPr>
              <w:t>-0.7</w:t>
            </w:r>
          </w:p>
        </w:tc>
        <w:tc>
          <w:tcPr>
            <w:tcW w:w="822" w:type="dxa"/>
            <w:vAlign w:val="center"/>
          </w:tcPr>
          <w:p w14:paraId="437DDA2A" w14:textId="251D648B" w:rsidR="00BC1E96" w:rsidRPr="00667F45" w:rsidRDefault="00F60F85" w:rsidP="00BC1E96">
            <w:pPr>
              <w:tabs>
                <w:tab w:val="decimal" w:pos="441"/>
              </w:tabs>
              <w:jc w:val="left"/>
              <w:rPr>
                <w:sz w:val="18"/>
                <w:szCs w:val="18"/>
              </w:rPr>
            </w:pPr>
            <w:r>
              <w:rPr>
                <w:sz w:val="18"/>
                <w:szCs w:val="18"/>
              </w:rPr>
              <w:t>6.8</w:t>
            </w:r>
          </w:p>
        </w:tc>
        <w:tc>
          <w:tcPr>
            <w:tcW w:w="822" w:type="dxa"/>
            <w:vAlign w:val="center"/>
          </w:tcPr>
          <w:p w14:paraId="782054B8" w14:textId="5FEDE5EA" w:rsidR="00BC1E96" w:rsidRDefault="00F60F85" w:rsidP="00BC1E96">
            <w:pPr>
              <w:tabs>
                <w:tab w:val="decimal" w:pos="441"/>
              </w:tabs>
              <w:jc w:val="left"/>
              <w:rPr>
                <w:sz w:val="18"/>
                <w:szCs w:val="18"/>
              </w:rPr>
            </w:pPr>
            <w:r>
              <w:rPr>
                <w:sz w:val="18"/>
                <w:szCs w:val="18"/>
              </w:rPr>
              <w:t>2.4</w:t>
            </w:r>
          </w:p>
        </w:tc>
        <w:tc>
          <w:tcPr>
            <w:tcW w:w="822" w:type="dxa"/>
            <w:vAlign w:val="center"/>
          </w:tcPr>
          <w:p w14:paraId="2BE94CD4" w14:textId="19AA3D09" w:rsidR="00BC1E96" w:rsidRPr="00667F45" w:rsidRDefault="00F60F85" w:rsidP="00BC1E96">
            <w:pPr>
              <w:tabs>
                <w:tab w:val="decimal" w:pos="441"/>
              </w:tabs>
              <w:jc w:val="left"/>
              <w:rPr>
                <w:sz w:val="18"/>
                <w:szCs w:val="18"/>
              </w:rPr>
            </w:pPr>
            <w:r>
              <w:rPr>
                <w:sz w:val="18"/>
                <w:szCs w:val="18"/>
              </w:rPr>
              <w:t>0.4</w:t>
            </w:r>
          </w:p>
        </w:tc>
      </w:tr>
      <w:tr w:rsidR="00BC1E96" w:rsidRPr="00B50BEE" w14:paraId="5671D186" w14:textId="303525BA" w:rsidTr="00287C4F">
        <w:trPr>
          <w:cantSplit/>
          <w:trHeight w:hRule="exact" w:val="284"/>
          <w:jc w:val="center"/>
        </w:trPr>
        <w:tc>
          <w:tcPr>
            <w:tcW w:w="4202" w:type="dxa"/>
            <w:shd w:val="clear" w:color="auto" w:fill="C0C0C0"/>
            <w:vAlign w:val="center"/>
          </w:tcPr>
          <w:p w14:paraId="2049396D" w14:textId="77777777" w:rsidR="00BC1E96" w:rsidRPr="00F31C55" w:rsidRDefault="00BC1E96" w:rsidP="00BC1E96">
            <w:pPr>
              <w:tabs>
                <w:tab w:val="left" w:pos="556"/>
              </w:tabs>
              <w:ind w:left="606" w:hanging="493"/>
              <w:jc w:val="left"/>
              <w:rPr>
                <w:b/>
                <w:bCs/>
                <w:sz w:val="16"/>
                <w:szCs w:val="16"/>
              </w:rPr>
            </w:pPr>
            <w:r w:rsidRPr="00F31C55">
              <w:rPr>
                <w:b/>
                <w:bCs/>
                <w:sz w:val="16"/>
                <w:szCs w:val="16"/>
              </w:rPr>
              <w:t xml:space="preserve">Actividades </w:t>
            </w:r>
            <w:r>
              <w:rPr>
                <w:b/>
                <w:bCs/>
                <w:sz w:val="16"/>
                <w:szCs w:val="16"/>
              </w:rPr>
              <w:t>s</w:t>
            </w:r>
            <w:r w:rsidRPr="00F31C55">
              <w:rPr>
                <w:b/>
                <w:bCs/>
                <w:sz w:val="16"/>
                <w:szCs w:val="16"/>
              </w:rPr>
              <w:t>ecundarias</w:t>
            </w:r>
          </w:p>
        </w:tc>
        <w:tc>
          <w:tcPr>
            <w:tcW w:w="823" w:type="dxa"/>
            <w:shd w:val="clear" w:color="auto" w:fill="C0C0C0"/>
            <w:vAlign w:val="center"/>
          </w:tcPr>
          <w:p w14:paraId="2663E658" w14:textId="46B7F36E" w:rsidR="00BC1E96" w:rsidRPr="00E64AC6" w:rsidRDefault="00BC1E96" w:rsidP="00BC1E96">
            <w:pPr>
              <w:tabs>
                <w:tab w:val="decimal" w:pos="358"/>
              </w:tabs>
              <w:jc w:val="left"/>
              <w:rPr>
                <w:b/>
                <w:bCs/>
                <w:color w:val="000000"/>
                <w:sz w:val="18"/>
                <w:szCs w:val="18"/>
              </w:rPr>
            </w:pPr>
            <w:r>
              <w:rPr>
                <w:b/>
                <w:bCs/>
                <w:sz w:val="18"/>
                <w:szCs w:val="18"/>
              </w:rPr>
              <w:t>-0.</w:t>
            </w:r>
            <w:r w:rsidR="00170172">
              <w:rPr>
                <w:b/>
                <w:bCs/>
                <w:sz w:val="18"/>
                <w:szCs w:val="18"/>
              </w:rPr>
              <w:t>6</w:t>
            </w:r>
          </w:p>
        </w:tc>
        <w:tc>
          <w:tcPr>
            <w:tcW w:w="823" w:type="dxa"/>
            <w:shd w:val="clear" w:color="auto" w:fill="C0C0C0"/>
            <w:vAlign w:val="center"/>
          </w:tcPr>
          <w:p w14:paraId="618872B7" w14:textId="36F5F294" w:rsidR="00BC1E96" w:rsidRPr="00E64AC6" w:rsidRDefault="00BC1E96" w:rsidP="00BC1E96">
            <w:pPr>
              <w:tabs>
                <w:tab w:val="decimal" w:pos="358"/>
              </w:tabs>
              <w:jc w:val="left"/>
              <w:rPr>
                <w:b/>
                <w:bCs/>
                <w:color w:val="000000"/>
                <w:sz w:val="18"/>
                <w:szCs w:val="18"/>
              </w:rPr>
            </w:pPr>
            <w:r w:rsidRPr="00E64AC6">
              <w:rPr>
                <w:b/>
                <w:bCs/>
                <w:sz w:val="18"/>
                <w:szCs w:val="18"/>
              </w:rPr>
              <w:t>-1.</w:t>
            </w:r>
            <w:r w:rsidR="001F30E0">
              <w:rPr>
                <w:b/>
                <w:bCs/>
                <w:sz w:val="18"/>
                <w:szCs w:val="18"/>
              </w:rPr>
              <w:t>0</w:t>
            </w:r>
          </w:p>
        </w:tc>
        <w:tc>
          <w:tcPr>
            <w:tcW w:w="822" w:type="dxa"/>
            <w:tcBorders>
              <w:bottom w:val="single" w:sz="4" w:space="0" w:color="FFFFFF"/>
            </w:tcBorders>
            <w:shd w:val="clear" w:color="auto" w:fill="C0C0C0"/>
            <w:vAlign w:val="center"/>
          </w:tcPr>
          <w:p w14:paraId="4AA5D1E3" w14:textId="560A3366" w:rsidR="00BC1E96" w:rsidRPr="00E64AC6" w:rsidRDefault="00BC1E96" w:rsidP="00BC1E96">
            <w:pPr>
              <w:tabs>
                <w:tab w:val="decimal" w:pos="441"/>
              </w:tabs>
              <w:jc w:val="left"/>
              <w:rPr>
                <w:b/>
                <w:bCs/>
                <w:sz w:val="18"/>
                <w:szCs w:val="18"/>
              </w:rPr>
            </w:pPr>
            <w:r w:rsidRPr="00E64AC6">
              <w:rPr>
                <w:b/>
                <w:bCs/>
                <w:sz w:val="18"/>
                <w:szCs w:val="18"/>
              </w:rPr>
              <w:t>-1.</w:t>
            </w:r>
            <w:r w:rsidR="003E28DE">
              <w:rPr>
                <w:b/>
                <w:bCs/>
                <w:sz w:val="18"/>
                <w:szCs w:val="18"/>
              </w:rPr>
              <w:t>5</w:t>
            </w:r>
          </w:p>
        </w:tc>
        <w:tc>
          <w:tcPr>
            <w:tcW w:w="822" w:type="dxa"/>
            <w:shd w:val="clear" w:color="auto" w:fill="C0C0C0"/>
            <w:vAlign w:val="center"/>
          </w:tcPr>
          <w:p w14:paraId="17E0DB3A" w14:textId="42C96E20" w:rsidR="00BC1E96" w:rsidRPr="00E64AC6" w:rsidRDefault="00BC1E96" w:rsidP="00BC1E96">
            <w:pPr>
              <w:tabs>
                <w:tab w:val="decimal" w:pos="441"/>
              </w:tabs>
              <w:jc w:val="left"/>
              <w:rPr>
                <w:b/>
                <w:bCs/>
                <w:sz w:val="18"/>
                <w:szCs w:val="18"/>
              </w:rPr>
            </w:pPr>
            <w:r w:rsidRPr="00E64AC6">
              <w:rPr>
                <w:b/>
                <w:bCs/>
                <w:sz w:val="18"/>
                <w:szCs w:val="18"/>
              </w:rPr>
              <w:t>-2.</w:t>
            </w:r>
            <w:r w:rsidR="003E28DE">
              <w:rPr>
                <w:b/>
                <w:bCs/>
                <w:sz w:val="18"/>
                <w:szCs w:val="18"/>
              </w:rPr>
              <w:t>6</w:t>
            </w:r>
          </w:p>
        </w:tc>
        <w:tc>
          <w:tcPr>
            <w:tcW w:w="822" w:type="dxa"/>
            <w:shd w:val="clear" w:color="auto" w:fill="C0C0C0"/>
            <w:vAlign w:val="center"/>
          </w:tcPr>
          <w:p w14:paraId="57284189" w14:textId="51CD4DED" w:rsidR="00BC1E96" w:rsidRPr="00E64AC6" w:rsidRDefault="00BC1E96" w:rsidP="00BC1E96">
            <w:pPr>
              <w:tabs>
                <w:tab w:val="decimal" w:pos="441"/>
              </w:tabs>
              <w:jc w:val="left"/>
              <w:rPr>
                <w:b/>
                <w:bCs/>
                <w:sz w:val="18"/>
                <w:szCs w:val="18"/>
              </w:rPr>
            </w:pPr>
            <w:r>
              <w:rPr>
                <w:b/>
                <w:bCs/>
                <w:sz w:val="18"/>
                <w:szCs w:val="18"/>
              </w:rPr>
              <w:t>0.4</w:t>
            </w:r>
          </w:p>
        </w:tc>
        <w:tc>
          <w:tcPr>
            <w:tcW w:w="822" w:type="dxa"/>
            <w:shd w:val="clear" w:color="auto" w:fill="C0C0C0"/>
            <w:vAlign w:val="center"/>
          </w:tcPr>
          <w:p w14:paraId="594081E6" w14:textId="49D87994" w:rsidR="00BC1E96" w:rsidRPr="00E64AC6" w:rsidRDefault="00BC1E96" w:rsidP="00BC1E96">
            <w:pPr>
              <w:tabs>
                <w:tab w:val="decimal" w:pos="441"/>
              </w:tabs>
              <w:jc w:val="left"/>
              <w:rPr>
                <w:b/>
                <w:bCs/>
                <w:sz w:val="18"/>
                <w:szCs w:val="18"/>
              </w:rPr>
            </w:pPr>
            <w:r w:rsidRPr="00E64AC6">
              <w:rPr>
                <w:b/>
                <w:bCs/>
                <w:sz w:val="18"/>
                <w:szCs w:val="18"/>
              </w:rPr>
              <w:t>-1.</w:t>
            </w:r>
            <w:r w:rsidR="003E28DE">
              <w:rPr>
                <w:b/>
                <w:bCs/>
                <w:sz w:val="18"/>
                <w:szCs w:val="18"/>
              </w:rPr>
              <w:t>2</w:t>
            </w:r>
          </w:p>
        </w:tc>
        <w:tc>
          <w:tcPr>
            <w:tcW w:w="822" w:type="dxa"/>
            <w:shd w:val="clear" w:color="auto" w:fill="C0C0C0"/>
            <w:vAlign w:val="center"/>
          </w:tcPr>
          <w:p w14:paraId="01F519B4" w14:textId="2967D1E6" w:rsidR="00BC1E96" w:rsidRPr="00E64AC6" w:rsidRDefault="00BC1E96" w:rsidP="00BC1E96">
            <w:pPr>
              <w:tabs>
                <w:tab w:val="decimal" w:pos="441"/>
              </w:tabs>
              <w:jc w:val="left"/>
              <w:rPr>
                <w:b/>
                <w:bCs/>
                <w:sz w:val="18"/>
                <w:szCs w:val="18"/>
              </w:rPr>
            </w:pPr>
            <w:r w:rsidRPr="00E64AC6">
              <w:rPr>
                <w:b/>
                <w:bCs/>
                <w:sz w:val="18"/>
                <w:szCs w:val="18"/>
              </w:rPr>
              <w:t>-1.</w:t>
            </w:r>
            <w:r w:rsidR="003E28DE">
              <w:rPr>
                <w:b/>
                <w:bCs/>
                <w:sz w:val="18"/>
                <w:szCs w:val="18"/>
              </w:rPr>
              <w:t>2</w:t>
            </w:r>
          </w:p>
        </w:tc>
      </w:tr>
      <w:tr w:rsidR="00BC1E96" w:rsidRPr="00B50BEE" w14:paraId="58D749DD" w14:textId="32E7CCA8" w:rsidTr="00287C4F">
        <w:trPr>
          <w:cantSplit/>
          <w:trHeight w:hRule="exact" w:val="284"/>
          <w:jc w:val="center"/>
        </w:trPr>
        <w:tc>
          <w:tcPr>
            <w:tcW w:w="4202" w:type="dxa"/>
            <w:vAlign w:val="center"/>
          </w:tcPr>
          <w:p w14:paraId="677FD646" w14:textId="77777777" w:rsidR="00BC1E96" w:rsidRPr="004A51D9" w:rsidRDefault="00BC1E96" w:rsidP="00BC1E96">
            <w:pPr>
              <w:ind w:left="606" w:hanging="493"/>
              <w:jc w:val="left"/>
              <w:rPr>
                <w:sz w:val="16"/>
                <w:szCs w:val="16"/>
              </w:rPr>
            </w:pPr>
            <w:r w:rsidRPr="004A51D9">
              <w:rPr>
                <w:sz w:val="16"/>
                <w:szCs w:val="16"/>
              </w:rPr>
              <w:t>21</w:t>
            </w:r>
            <w:r w:rsidRPr="004A51D9">
              <w:rPr>
                <w:sz w:val="16"/>
                <w:szCs w:val="16"/>
              </w:rPr>
              <w:tab/>
            </w:r>
            <w:proofErr w:type="gramStart"/>
            <w:r w:rsidRPr="004A51D9">
              <w:rPr>
                <w:sz w:val="16"/>
                <w:szCs w:val="16"/>
              </w:rPr>
              <w:t>Minería</w:t>
            </w:r>
            <w:proofErr w:type="gramEnd"/>
          </w:p>
        </w:tc>
        <w:tc>
          <w:tcPr>
            <w:tcW w:w="823" w:type="dxa"/>
            <w:vAlign w:val="center"/>
          </w:tcPr>
          <w:p w14:paraId="6C2E2573" w14:textId="6896E826" w:rsidR="00BC1E96" w:rsidRPr="00667F45" w:rsidRDefault="00BC1E96" w:rsidP="00BC1E96">
            <w:pPr>
              <w:tabs>
                <w:tab w:val="decimal" w:pos="358"/>
              </w:tabs>
              <w:jc w:val="left"/>
              <w:rPr>
                <w:color w:val="000000"/>
                <w:sz w:val="18"/>
                <w:szCs w:val="18"/>
              </w:rPr>
            </w:pPr>
            <w:r>
              <w:rPr>
                <w:sz w:val="18"/>
                <w:szCs w:val="18"/>
              </w:rPr>
              <w:t>-7.1</w:t>
            </w:r>
          </w:p>
        </w:tc>
        <w:tc>
          <w:tcPr>
            <w:tcW w:w="823" w:type="dxa"/>
            <w:vAlign w:val="center"/>
          </w:tcPr>
          <w:p w14:paraId="415F8FAF" w14:textId="2046201A" w:rsidR="00BC1E96" w:rsidRPr="00667F45" w:rsidRDefault="00BC1E96" w:rsidP="00BC1E96">
            <w:pPr>
              <w:tabs>
                <w:tab w:val="decimal" w:pos="358"/>
              </w:tabs>
              <w:jc w:val="left"/>
              <w:rPr>
                <w:color w:val="000000"/>
                <w:sz w:val="18"/>
                <w:szCs w:val="18"/>
              </w:rPr>
            </w:pPr>
            <w:r w:rsidRPr="00667F45">
              <w:rPr>
                <w:sz w:val="18"/>
                <w:szCs w:val="18"/>
              </w:rPr>
              <w:t>-</w:t>
            </w:r>
            <w:r>
              <w:rPr>
                <w:sz w:val="18"/>
                <w:szCs w:val="18"/>
              </w:rPr>
              <w:t>11.8</w:t>
            </w:r>
          </w:p>
        </w:tc>
        <w:tc>
          <w:tcPr>
            <w:tcW w:w="822" w:type="dxa"/>
            <w:tcBorders>
              <w:bottom w:val="single" w:sz="4" w:space="0" w:color="FFFFFF"/>
            </w:tcBorders>
            <w:vAlign w:val="center"/>
          </w:tcPr>
          <w:p w14:paraId="0A181481" w14:textId="6AB9FD34" w:rsidR="00BC1E96" w:rsidRPr="00667F45" w:rsidRDefault="00BC1E96" w:rsidP="00BC1E96">
            <w:pPr>
              <w:tabs>
                <w:tab w:val="decimal" w:pos="441"/>
              </w:tabs>
              <w:jc w:val="left"/>
              <w:rPr>
                <w:sz w:val="18"/>
                <w:szCs w:val="18"/>
              </w:rPr>
            </w:pPr>
            <w:r>
              <w:rPr>
                <w:sz w:val="18"/>
                <w:szCs w:val="18"/>
              </w:rPr>
              <w:t>-8.3</w:t>
            </w:r>
          </w:p>
        </w:tc>
        <w:tc>
          <w:tcPr>
            <w:tcW w:w="822" w:type="dxa"/>
            <w:vAlign w:val="center"/>
          </w:tcPr>
          <w:p w14:paraId="493B8E05" w14:textId="24FEA74D" w:rsidR="00BC1E96" w:rsidRPr="00667F45" w:rsidRDefault="00BC1E96" w:rsidP="00BC1E96">
            <w:pPr>
              <w:tabs>
                <w:tab w:val="decimal" w:pos="441"/>
              </w:tabs>
              <w:jc w:val="left"/>
              <w:rPr>
                <w:sz w:val="18"/>
                <w:szCs w:val="18"/>
              </w:rPr>
            </w:pPr>
            <w:r w:rsidRPr="00667F45">
              <w:rPr>
                <w:sz w:val="18"/>
                <w:szCs w:val="18"/>
              </w:rPr>
              <w:t>-</w:t>
            </w:r>
            <w:r>
              <w:rPr>
                <w:sz w:val="18"/>
                <w:szCs w:val="18"/>
              </w:rPr>
              <w:t>5.0</w:t>
            </w:r>
          </w:p>
        </w:tc>
        <w:tc>
          <w:tcPr>
            <w:tcW w:w="822" w:type="dxa"/>
            <w:vAlign w:val="center"/>
          </w:tcPr>
          <w:p w14:paraId="1325371C" w14:textId="4C336CAB" w:rsidR="00BC1E96" w:rsidRPr="00667F45" w:rsidRDefault="00BC1E96" w:rsidP="00BC1E96">
            <w:pPr>
              <w:tabs>
                <w:tab w:val="decimal" w:pos="441"/>
              </w:tabs>
              <w:jc w:val="left"/>
              <w:rPr>
                <w:sz w:val="18"/>
                <w:szCs w:val="18"/>
              </w:rPr>
            </w:pPr>
            <w:r>
              <w:rPr>
                <w:sz w:val="18"/>
                <w:szCs w:val="18"/>
              </w:rPr>
              <w:t>-0.4</w:t>
            </w:r>
          </w:p>
        </w:tc>
        <w:tc>
          <w:tcPr>
            <w:tcW w:w="822" w:type="dxa"/>
            <w:vAlign w:val="center"/>
          </w:tcPr>
          <w:p w14:paraId="75EF2AEF" w14:textId="6535FC4C" w:rsidR="00BC1E96" w:rsidRPr="00667F45" w:rsidRDefault="00BC1E96" w:rsidP="00BC1E96">
            <w:pPr>
              <w:tabs>
                <w:tab w:val="decimal" w:pos="441"/>
              </w:tabs>
              <w:jc w:val="left"/>
              <w:rPr>
                <w:sz w:val="18"/>
                <w:szCs w:val="18"/>
              </w:rPr>
            </w:pPr>
            <w:r w:rsidRPr="00667F45">
              <w:rPr>
                <w:sz w:val="18"/>
                <w:szCs w:val="18"/>
              </w:rPr>
              <w:t>-</w:t>
            </w:r>
            <w:r>
              <w:rPr>
                <w:sz w:val="18"/>
                <w:szCs w:val="18"/>
              </w:rPr>
              <w:t>6.5</w:t>
            </w:r>
          </w:p>
        </w:tc>
        <w:tc>
          <w:tcPr>
            <w:tcW w:w="822" w:type="dxa"/>
            <w:vAlign w:val="center"/>
          </w:tcPr>
          <w:p w14:paraId="01A320B4" w14:textId="2CFDF48C" w:rsidR="00BC1E96" w:rsidRPr="00667F45" w:rsidRDefault="000779E6" w:rsidP="00BC1E96">
            <w:pPr>
              <w:tabs>
                <w:tab w:val="decimal" w:pos="441"/>
              </w:tabs>
              <w:jc w:val="left"/>
              <w:rPr>
                <w:sz w:val="18"/>
                <w:szCs w:val="18"/>
              </w:rPr>
            </w:pPr>
            <w:r>
              <w:rPr>
                <w:sz w:val="18"/>
                <w:szCs w:val="18"/>
              </w:rPr>
              <w:t>2.6</w:t>
            </w:r>
          </w:p>
        </w:tc>
      </w:tr>
      <w:tr w:rsidR="00BC1E96" w:rsidRPr="00B50BEE" w14:paraId="6BC1672D" w14:textId="6A2A516F" w:rsidTr="00287C4F">
        <w:trPr>
          <w:cantSplit/>
          <w:trHeight w:hRule="exact" w:val="794"/>
          <w:jc w:val="center"/>
        </w:trPr>
        <w:tc>
          <w:tcPr>
            <w:tcW w:w="4202" w:type="dxa"/>
            <w:shd w:val="clear" w:color="auto" w:fill="F2F2F2"/>
            <w:vAlign w:val="center"/>
          </w:tcPr>
          <w:p w14:paraId="56399B8B" w14:textId="77777777" w:rsidR="00BC1E96" w:rsidRPr="004A51D9" w:rsidRDefault="00BC1E96" w:rsidP="00BC1E96">
            <w:pPr>
              <w:ind w:left="606" w:hanging="493"/>
              <w:jc w:val="left"/>
              <w:rPr>
                <w:sz w:val="16"/>
                <w:szCs w:val="16"/>
              </w:rPr>
            </w:pPr>
            <w:r w:rsidRPr="004A51D9">
              <w:rPr>
                <w:sz w:val="16"/>
                <w:szCs w:val="16"/>
              </w:rPr>
              <w:t>22</w:t>
            </w:r>
            <w:r w:rsidRPr="004A51D9">
              <w:rPr>
                <w:sz w:val="16"/>
                <w:szCs w:val="16"/>
              </w:rPr>
              <w:tab/>
            </w:r>
            <w:proofErr w:type="gramStart"/>
            <w:r w:rsidRPr="004A51D9">
              <w:rPr>
                <w:sz w:val="16"/>
                <w:szCs w:val="16"/>
              </w:rPr>
              <w:t>Generación</w:t>
            </w:r>
            <w:proofErr w:type="gramEnd"/>
            <w:r w:rsidRPr="004A51D9">
              <w:rPr>
                <w:sz w:val="16"/>
                <w:szCs w:val="16"/>
              </w:rPr>
              <w:t>, transmisión, distribución y comercialización de energía eléctrica, suministro de agua y de gas natural por ductos al consumidor final</w:t>
            </w:r>
          </w:p>
        </w:tc>
        <w:tc>
          <w:tcPr>
            <w:tcW w:w="823" w:type="dxa"/>
            <w:shd w:val="clear" w:color="auto" w:fill="F2F2F2"/>
            <w:vAlign w:val="center"/>
          </w:tcPr>
          <w:p w14:paraId="5DB3C581" w14:textId="566417C5" w:rsidR="00BC1E96" w:rsidRPr="00667F45" w:rsidRDefault="00BC1E96" w:rsidP="00BC1E96">
            <w:pPr>
              <w:tabs>
                <w:tab w:val="decimal" w:pos="358"/>
              </w:tabs>
              <w:jc w:val="left"/>
              <w:rPr>
                <w:sz w:val="18"/>
                <w:szCs w:val="18"/>
              </w:rPr>
            </w:pPr>
            <w:r>
              <w:rPr>
                <w:sz w:val="18"/>
                <w:szCs w:val="18"/>
              </w:rPr>
              <w:t>-2.3</w:t>
            </w:r>
          </w:p>
        </w:tc>
        <w:tc>
          <w:tcPr>
            <w:tcW w:w="823" w:type="dxa"/>
            <w:shd w:val="clear" w:color="auto" w:fill="F2F2F2"/>
            <w:vAlign w:val="center"/>
          </w:tcPr>
          <w:p w14:paraId="54ACD189" w14:textId="3D4A3EFE" w:rsidR="00BC1E96" w:rsidRPr="00667F45" w:rsidRDefault="00BC1E96" w:rsidP="00BC1E96">
            <w:pPr>
              <w:tabs>
                <w:tab w:val="decimal" w:pos="358"/>
              </w:tabs>
              <w:jc w:val="left"/>
              <w:rPr>
                <w:color w:val="000000"/>
                <w:sz w:val="18"/>
                <w:szCs w:val="18"/>
              </w:rPr>
            </w:pPr>
            <w:r>
              <w:rPr>
                <w:sz w:val="18"/>
                <w:szCs w:val="18"/>
              </w:rPr>
              <w:t>0.5</w:t>
            </w:r>
          </w:p>
        </w:tc>
        <w:tc>
          <w:tcPr>
            <w:tcW w:w="822" w:type="dxa"/>
            <w:tcBorders>
              <w:bottom w:val="single" w:sz="4" w:space="0" w:color="FFFFFF"/>
            </w:tcBorders>
            <w:shd w:val="clear" w:color="auto" w:fill="F2F2F2"/>
            <w:vAlign w:val="center"/>
          </w:tcPr>
          <w:p w14:paraId="04EF4F49" w14:textId="7C33B36A" w:rsidR="00BC1E96" w:rsidRPr="00667F45" w:rsidRDefault="00BC1E96" w:rsidP="00BC1E96">
            <w:pPr>
              <w:tabs>
                <w:tab w:val="decimal" w:pos="441"/>
              </w:tabs>
              <w:jc w:val="left"/>
              <w:rPr>
                <w:sz w:val="18"/>
                <w:szCs w:val="18"/>
              </w:rPr>
            </w:pPr>
            <w:r w:rsidRPr="00667F45">
              <w:rPr>
                <w:sz w:val="18"/>
                <w:szCs w:val="18"/>
              </w:rPr>
              <w:t>-</w:t>
            </w:r>
            <w:r>
              <w:rPr>
                <w:sz w:val="18"/>
                <w:szCs w:val="18"/>
              </w:rPr>
              <w:t>2.2</w:t>
            </w:r>
          </w:p>
        </w:tc>
        <w:tc>
          <w:tcPr>
            <w:tcW w:w="822" w:type="dxa"/>
            <w:shd w:val="clear" w:color="auto" w:fill="F2F2F2"/>
            <w:vAlign w:val="center"/>
          </w:tcPr>
          <w:p w14:paraId="5B6C985C" w14:textId="5864EBF8" w:rsidR="00BC1E96" w:rsidRPr="00667F45" w:rsidRDefault="00BC1E96" w:rsidP="00BC1E96">
            <w:pPr>
              <w:tabs>
                <w:tab w:val="decimal" w:pos="441"/>
              </w:tabs>
              <w:jc w:val="left"/>
              <w:rPr>
                <w:sz w:val="18"/>
                <w:szCs w:val="18"/>
              </w:rPr>
            </w:pPr>
            <w:r w:rsidRPr="00667F45">
              <w:rPr>
                <w:sz w:val="18"/>
                <w:szCs w:val="18"/>
              </w:rPr>
              <w:t>-</w:t>
            </w:r>
            <w:r>
              <w:rPr>
                <w:sz w:val="18"/>
                <w:szCs w:val="18"/>
              </w:rPr>
              <w:t>1.4</w:t>
            </w:r>
          </w:p>
        </w:tc>
        <w:tc>
          <w:tcPr>
            <w:tcW w:w="822" w:type="dxa"/>
            <w:shd w:val="clear" w:color="auto" w:fill="F2F2F2"/>
            <w:vAlign w:val="center"/>
          </w:tcPr>
          <w:p w14:paraId="7F4A98C1" w14:textId="6BDCB85B" w:rsidR="00BC1E96" w:rsidRPr="00667F45" w:rsidRDefault="00BC1E96" w:rsidP="00BC1E96">
            <w:pPr>
              <w:tabs>
                <w:tab w:val="decimal" w:pos="441"/>
              </w:tabs>
              <w:jc w:val="left"/>
              <w:rPr>
                <w:sz w:val="18"/>
                <w:szCs w:val="18"/>
              </w:rPr>
            </w:pPr>
            <w:r>
              <w:rPr>
                <w:sz w:val="18"/>
                <w:szCs w:val="18"/>
              </w:rPr>
              <w:t>2.3</w:t>
            </w:r>
          </w:p>
        </w:tc>
        <w:tc>
          <w:tcPr>
            <w:tcW w:w="822" w:type="dxa"/>
            <w:shd w:val="clear" w:color="auto" w:fill="F2F2F2"/>
            <w:vAlign w:val="center"/>
          </w:tcPr>
          <w:p w14:paraId="3AF02CD8" w14:textId="631CEBD7" w:rsidR="00BC1E96" w:rsidRPr="00667F45" w:rsidRDefault="00BC1E96" w:rsidP="00BC1E96">
            <w:pPr>
              <w:tabs>
                <w:tab w:val="decimal" w:pos="441"/>
              </w:tabs>
              <w:jc w:val="left"/>
              <w:rPr>
                <w:sz w:val="18"/>
                <w:szCs w:val="18"/>
              </w:rPr>
            </w:pPr>
            <w:r w:rsidRPr="00667F45">
              <w:rPr>
                <w:sz w:val="18"/>
                <w:szCs w:val="18"/>
              </w:rPr>
              <w:t>-</w:t>
            </w:r>
            <w:r>
              <w:rPr>
                <w:sz w:val="18"/>
                <w:szCs w:val="18"/>
              </w:rPr>
              <w:t>0.3</w:t>
            </w:r>
          </w:p>
        </w:tc>
        <w:tc>
          <w:tcPr>
            <w:tcW w:w="822" w:type="dxa"/>
            <w:shd w:val="clear" w:color="auto" w:fill="F2F2F2"/>
            <w:vAlign w:val="center"/>
          </w:tcPr>
          <w:p w14:paraId="74830A6E" w14:textId="59133575" w:rsidR="00BC1E96" w:rsidRPr="00667F45" w:rsidRDefault="00BC1E96" w:rsidP="00BC1E96">
            <w:pPr>
              <w:tabs>
                <w:tab w:val="decimal" w:pos="441"/>
              </w:tabs>
              <w:jc w:val="left"/>
              <w:rPr>
                <w:sz w:val="18"/>
                <w:szCs w:val="18"/>
              </w:rPr>
            </w:pPr>
            <w:r w:rsidRPr="00667F45">
              <w:rPr>
                <w:sz w:val="18"/>
                <w:szCs w:val="18"/>
              </w:rPr>
              <w:t>-</w:t>
            </w:r>
            <w:r>
              <w:rPr>
                <w:sz w:val="18"/>
                <w:szCs w:val="18"/>
              </w:rPr>
              <w:t>0.</w:t>
            </w:r>
            <w:r w:rsidR="000779E6">
              <w:rPr>
                <w:sz w:val="18"/>
                <w:szCs w:val="18"/>
              </w:rPr>
              <w:t>2</w:t>
            </w:r>
          </w:p>
        </w:tc>
      </w:tr>
      <w:tr w:rsidR="00BC1E96" w:rsidRPr="00B50BEE" w14:paraId="473AEABF" w14:textId="623413F9" w:rsidTr="000F2CF0">
        <w:trPr>
          <w:cantSplit/>
          <w:trHeight w:hRule="exact" w:val="284"/>
          <w:jc w:val="center"/>
        </w:trPr>
        <w:tc>
          <w:tcPr>
            <w:tcW w:w="4202" w:type="dxa"/>
            <w:vAlign w:val="center"/>
          </w:tcPr>
          <w:p w14:paraId="75A02A5F" w14:textId="77777777" w:rsidR="00BC1E96" w:rsidRPr="004A51D9" w:rsidRDefault="00BC1E96" w:rsidP="00BC1E96">
            <w:pPr>
              <w:ind w:left="606" w:hanging="493"/>
              <w:jc w:val="left"/>
              <w:rPr>
                <w:sz w:val="16"/>
                <w:szCs w:val="16"/>
              </w:rPr>
            </w:pPr>
            <w:r w:rsidRPr="004A51D9">
              <w:rPr>
                <w:sz w:val="16"/>
                <w:szCs w:val="16"/>
              </w:rPr>
              <w:t>23</w:t>
            </w:r>
            <w:r w:rsidRPr="004A51D9">
              <w:rPr>
                <w:sz w:val="16"/>
                <w:szCs w:val="16"/>
              </w:rPr>
              <w:tab/>
            </w:r>
            <w:proofErr w:type="gramStart"/>
            <w:r w:rsidRPr="004A51D9">
              <w:rPr>
                <w:sz w:val="16"/>
                <w:szCs w:val="16"/>
              </w:rPr>
              <w:t>Construcción</w:t>
            </w:r>
            <w:proofErr w:type="gramEnd"/>
            <w:r w:rsidRPr="004A51D9">
              <w:rPr>
                <w:sz w:val="16"/>
                <w:szCs w:val="16"/>
              </w:rPr>
              <w:t xml:space="preserve"> </w:t>
            </w:r>
          </w:p>
        </w:tc>
        <w:tc>
          <w:tcPr>
            <w:tcW w:w="823" w:type="dxa"/>
            <w:vAlign w:val="center"/>
          </w:tcPr>
          <w:p w14:paraId="06B64152" w14:textId="7175A3F8" w:rsidR="00BC1E96" w:rsidRPr="00667F45" w:rsidRDefault="00BC1E96" w:rsidP="00BC1E96">
            <w:pPr>
              <w:tabs>
                <w:tab w:val="decimal" w:pos="358"/>
              </w:tabs>
              <w:jc w:val="left"/>
              <w:rPr>
                <w:sz w:val="18"/>
                <w:szCs w:val="18"/>
              </w:rPr>
            </w:pPr>
            <w:r>
              <w:rPr>
                <w:sz w:val="18"/>
                <w:szCs w:val="18"/>
              </w:rPr>
              <w:t>3.</w:t>
            </w:r>
            <w:r w:rsidR="00170172">
              <w:rPr>
                <w:sz w:val="18"/>
                <w:szCs w:val="18"/>
              </w:rPr>
              <w:t>2</w:t>
            </w:r>
          </w:p>
        </w:tc>
        <w:tc>
          <w:tcPr>
            <w:tcW w:w="823" w:type="dxa"/>
            <w:vAlign w:val="center"/>
          </w:tcPr>
          <w:p w14:paraId="18F49732" w14:textId="645F5CEE" w:rsidR="00BC1E96" w:rsidRPr="00667F45" w:rsidRDefault="00BC1E96" w:rsidP="00BC1E96">
            <w:pPr>
              <w:tabs>
                <w:tab w:val="decimal" w:pos="358"/>
              </w:tabs>
              <w:jc w:val="left"/>
              <w:rPr>
                <w:color w:val="000000"/>
                <w:sz w:val="18"/>
                <w:szCs w:val="18"/>
              </w:rPr>
            </w:pPr>
            <w:r w:rsidRPr="00667F45">
              <w:rPr>
                <w:sz w:val="18"/>
                <w:szCs w:val="18"/>
              </w:rPr>
              <w:t>-</w:t>
            </w:r>
            <w:r>
              <w:rPr>
                <w:sz w:val="18"/>
                <w:szCs w:val="18"/>
              </w:rPr>
              <w:t>1.4</w:t>
            </w:r>
          </w:p>
        </w:tc>
        <w:tc>
          <w:tcPr>
            <w:tcW w:w="822" w:type="dxa"/>
            <w:tcBorders>
              <w:bottom w:val="single" w:sz="4" w:space="0" w:color="FFFFFF"/>
            </w:tcBorders>
            <w:vAlign w:val="center"/>
          </w:tcPr>
          <w:p w14:paraId="7A5919AD" w14:textId="6676EF8D" w:rsidR="00BC1E96" w:rsidRPr="00667F45" w:rsidRDefault="00BC1E96" w:rsidP="00BC1E96">
            <w:pPr>
              <w:tabs>
                <w:tab w:val="decimal" w:pos="441"/>
              </w:tabs>
              <w:jc w:val="left"/>
              <w:rPr>
                <w:sz w:val="18"/>
                <w:szCs w:val="18"/>
              </w:rPr>
            </w:pPr>
            <w:r w:rsidRPr="00667F45">
              <w:rPr>
                <w:sz w:val="18"/>
                <w:szCs w:val="18"/>
              </w:rPr>
              <w:t>-</w:t>
            </w:r>
            <w:r>
              <w:rPr>
                <w:sz w:val="18"/>
                <w:szCs w:val="18"/>
              </w:rPr>
              <w:t>2.2</w:t>
            </w:r>
          </w:p>
        </w:tc>
        <w:tc>
          <w:tcPr>
            <w:tcW w:w="822" w:type="dxa"/>
            <w:vAlign w:val="center"/>
          </w:tcPr>
          <w:p w14:paraId="48C1395A" w14:textId="24662A54" w:rsidR="00BC1E96" w:rsidRPr="00667F45" w:rsidRDefault="00BC1E96" w:rsidP="00BC1E96">
            <w:pPr>
              <w:tabs>
                <w:tab w:val="decimal" w:pos="441"/>
              </w:tabs>
              <w:jc w:val="left"/>
              <w:rPr>
                <w:sz w:val="18"/>
                <w:szCs w:val="18"/>
              </w:rPr>
            </w:pPr>
            <w:r w:rsidRPr="00667F45">
              <w:rPr>
                <w:sz w:val="18"/>
                <w:szCs w:val="18"/>
              </w:rPr>
              <w:t>-</w:t>
            </w:r>
            <w:r>
              <w:rPr>
                <w:sz w:val="18"/>
                <w:szCs w:val="18"/>
              </w:rPr>
              <w:t>4</w:t>
            </w:r>
            <w:r w:rsidRPr="00667F45">
              <w:rPr>
                <w:sz w:val="18"/>
                <w:szCs w:val="18"/>
              </w:rPr>
              <w:t>.</w:t>
            </w:r>
            <w:r w:rsidR="00A3331E">
              <w:rPr>
                <w:sz w:val="18"/>
                <w:szCs w:val="18"/>
              </w:rPr>
              <w:t>8</w:t>
            </w:r>
          </w:p>
        </w:tc>
        <w:tc>
          <w:tcPr>
            <w:tcW w:w="822" w:type="dxa"/>
            <w:vAlign w:val="center"/>
          </w:tcPr>
          <w:p w14:paraId="1E616662" w14:textId="71892D40" w:rsidR="00BC1E96" w:rsidRPr="00667F45" w:rsidRDefault="00BC1E96" w:rsidP="00BC1E96">
            <w:pPr>
              <w:tabs>
                <w:tab w:val="decimal" w:pos="441"/>
              </w:tabs>
              <w:jc w:val="left"/>
              <w:rPr>
                <w:sz w:val="18"/>
                <w:szCs w:val="18"/>
              </w:rPr>
            </w:pPr>
            <w:r>
              <w:rPr>
                <w:sz w:val="18"/>
                <w:szCs w:val="18"/>
              </w:rPr>
              <w:t>4.</w:t>
            </w:r>
            <w:r w:rsidR="000779E6">
              <w:rPr>
                <w:sz w:val="18"/>
                <w:szCs w:val="18"/>
              </w:rPr>
              <w:t>1</w:t>
            </w:r>
          </w:p>
        </w:tc>
        <w:tc>
          <w:tcPr>
            <w:tcW w:w="822" w:type="dxa"/>
            <w:vAlign w:val="center"/>
          </w:tcPr>
          <w:p w14:paraId="1DC776A6" w14:textId="47D6047A" w:rsidR="00BC1E96" w:rsidRPr="00667F45" w:rsidRDefault="00BC1E96" w:rsidP="00BC1E96">
            <w:pPr>
              <w:tabs>
                <w:tab w:val="decimal" w:pos="441"/>
              </w:tabs>
              <w:jc w:val="left"/>
              <w:rPr>
                <w:sz w:val="18"/>
                <w:szCs w:val="18"/>
              </w:rPr>
            </w:pPr>
            <w:r w:rsidRPr="00667F45">
              <w:rPr>
                <w:sz w:val="18"/>
                <w:szCs w:val="18"/>
              </w:rPr>
              <w:t>-</w:t>
            </w:r>
            <w:r>
              <w:rPr>
                <w:sz w:val="18"/>
                <w:szCs w:val="18"/>
              </w:rPr>
              <w:t>1.</w:t>
            </w:r>
            <w:r w:rsidR="000779E6">
              <w:rPr>
                <w:sz w:val="18"/>
                <w:szCs w:val="18"/>
              </w:rPr>
              <w:t>1</w:t>
            </w:r>
          </w:p>
        </w:tc>
        <w:tc>
          <w:tcPr>
            <w:tcW w:w="822" w:type="dxa"/>
            <w:vAlign w:val="center"/>
          </w:tcPr>
          <w:p w14:paraId="02EF1499" w14:textId="6F9C4A60" w:rsidR="00BC1E96" w:rsidRPr="00667F45" w:rsidRDefault="000779E6" w:rsidP="00BC1E96">
            <w:pPr>
              <w:tabs>
                <w:tab w:val="decimal" w:pos="441"/>
              </w:tabs>
              <w:jc w:val="left"/>
              <w:rPr>
                <w:sz w:val="18"/>
                <w:szCs w:val="18"/>
              </w:rPr>
            </w:pPr>
            <w:r>
              <w:rPr>
                <w:sz w:val="18"/>
                <w:szCs w:val="18"/>
              </w:rPr>
              <w:t>-0.7</w:t>
            </w:r>
          </w:p>
        </w:tc>
      </w:tr>
      <w:tr w:rsidR="00BC1E96" w:rsidRPr="00B50BEE" w14:paraId="22D24585" w14:textId="28F5DC98" w:rsidTr="00287C4F">
        <w:trPr>
          <w:cantSplit/>
          <w:trHeight w:hRule="exact" w:val="284"/>
          <w:jc w:val="center"/>
        </w:trPr>
        <w:tc>
          <w:tcPr>
            <w:tcW w:w="4202" w:type="dxa"/>
            <w:shd w:val="clear" w:color="auto" w:fill="F2F2F2" w:themeFill="background1" w:themeFillShade="F2"/>
            <w:vAlign w:val="center"/>
          </w:tcPr>
          <w:p w14:paraId="3A4C869E" w14:textId="77777777" w:rsidR="00BC1E96" w:rsidRPr="004A51D9" w:rsidRDefault="00BC1E96" w:rsidP="00BC1E96">
            <w:pPr>
              <w:ind w:left="606" w:hanging="493"/>
              <w:jc w:val="left"/>
              <w:rPr>
                <w:sz w:val="16"/>
                <w:szCs w:val="16"/>
              </w:rPr>
            </w:pPr>
            <w:r w:rsidRPr="004A51D9">
              <w:rPr>
                <w:sz w:val="16"/>
                <w:szCs w:val="16"/>
              </w:rPr>
              <w:t>31-33</w:t>
            </w:r>
            <w:r w:rsidRPr="004A51D9">
              <w:rPr>
                <w:sz w:val="16"/>
                <w:szCs w:val="16"/>
              </w:rPr>
              <w:tab/>
              <w:t>Industrias manufactureras</w:t>
            </w:r>
          </w:p>
        </w:tc>
        <w:tc>
          <w:tcPr>
            <w:tcW w:w="823" w:type="dxa"/>
            <w:shd w:val="clear" w:color="auto" w:fill="F2F2F2" w:themeFill="background1" w:themeFillShade="F2"/>
            <w:vAlign w:val="center"/>
          </w:tcPr>
          <w:p w14:paraId="62191F23" w14:textId="7AF96A13" w:rsidR="00BC1E96" w:rsidRPr="00667F45" w:rsidRDefault="00BC1E96" w:rsidP="00BC1E96">
            <w:pPr>
              <w:tabs>
                <w:tab w:val="decimal" w:pos="358"/>
              </w:tabs>
              <w:jc w:val="left"/>
              <w:rPr>
                <w:sz w:val="18"/>
                <w:szCs w:val="18"/>
              </w:rPr>
            </w:pPr>
            <w:r w:rsidRPr="00667F45">
              <w:rPr>
                <w:sz w:val="18"/>
                <w:szCs w:val="18"/>
              </w:rPr>
              <w:t>-0.</w:t>
            </w:r>
            <w:r w:rsidR="00170172">
              <w:rPr>
                <w:sz w:val="18"/>
                <w:szCs w:val="18"/>
              </w:rPr>
              <w:t>4</w:t>
            </w:r>
          </w:p>
        </w:tc>
        <w:tc>
          <w:tcPr>
            <w:tcW w:w="823" w:type="dxa"/>
            <w:shd w:val="clear" w:color="auto" w:fill="F2F2F2" w:themeFill="background1" w:themeFillShade="F2"/>
            <w:vAlign w:val="center"/>
          </w:tcPr>
          <w:p w14:paraId="78CC5B8D" w14:textId="397CFB51" w:rsidR="00BC1E96" w:rsidRPr="00667F45" w:rsidRDefault="00BC1E96" w:rsidP="00BC1E96">
            <w:pPr>
              <w:tabs>
                <w:tab w:val="decimal" w:pos="358"/>
              </w:tabs>
              <w:jc w:val="left"/>
              <w:rPr>
                <w:color w:val="000000"/>
                <w:sz w:val="18"/>
                <w:szCs w:val="18"/>
              </w:rPr>
            </w:pPr>
            <w:r>
              <w:rPr>
                <w:sz w:val="18"/>
                <w:szCs w:val="18"/>
              </w:rPr>
              <w:t>0.9</w:t>
            </w:r>
          </w:p>
        </w:tc>
        <w:tc>
          <w:tcPr>
            <w:tcW w:w="822" w:type="dxa"/>
            <w:tcBorders>
              <w:bottom w:val="single" w:sz="4" w:space="0" w:color="FFFFFF"/>
            </w:tcBorders>
            <w:shd w:val="clear" w:color="auto" w:fill="F2F2F2" w:themeFill="background1" w:themeFillShade="F2"/>
            <w:vAlign w:val="center"/>
          </w:tcPr>
          <w:p w14:paraId="52E12842" w14:textId="1B180C68" w:rsidR="00BC1E96" w:rsidRPr="00667F45" w:rsidRDefault="00BC1E96" w:rsidP="00BC1E96">
            <w:pPr>
              <w:tabs>
                <w:tab w:val="decimal" w:pos="441"/>
              </w:tabs>
              <w:jc w:val="left"/>
              <w:rPr>
                <w:sz w:val="18"/>
                <w:szCs w:val="18"/>
              </w:rPr>
            </w:pPr>
            <w:r w:rsidRPr="00667F45">
              <w:rPr>
                <w:sz w:val="18"/>
                <w:szCs w:val="18"/>
              </w:rPr>
              <w:t>-0.</w:t>
            </w:r>
            <w:r w:rsidR="00A3331E">
              <w:rPr>
                <w:sz w:val="18"/>
                <w:szCs w:val="18"/>
              </w:rPr>
              <w:t>1</w:t>
            </w:r>
          </w:p>
        </w:tc>
        <w:tc>
          <w:tcPr>
            <w:tcW w:w="822" w:type="dxa"/>
            <w:shd w:val="clear" w:color="auto" w:fill="F2F2F2" w:themeFill="background1" w:themeFillShade="F2"/>
            <w:vAlign w:val="center"/>
          </w:tcPr>
          <w:p w14:paraId="28C5E984" w14:textId="0E1AA24C" w:rsidR="00BC1E96" w:rsidRPr="00667F45" w:rsidRDefault="00BC1E96" w:rsidP="00BC1E96">
            <w:pPr>
              <w:tabs>
                <w:tab w:val="decimal" w:pos="441"/>
              </w:tabs>
              <w:jc w:val="left"/>
              <w:rPr>
                <w:sz w:val="18"/>
                <w:szCs w:val="18"/>
              </w:rPr>
            </w:pPr>
            <w:r w:rsidRPr="00667F45">
              <w:rPr>
                <w:sz w:val="18"/>
                <w:szCs w:val="18"/>
              </w:rPr>
              <w:t>-</w:t>
            </w:r>
            <w:r>
              <w:rPr>
                <w:sz w:val="18"/>
                <w:szCs w:val="18"/>
              </w:rPr>
              <w:t>1.</w:t>
            </w:r>
            <w:r w:rsidR="00A3331E">
              <w:rPr>
                <w:sz w:val="18"/>
                <w:szCs w:val="18"/>
              </w:rPr>
              <w:t>6</w:t>
            </w:r>
          </w:p>
        </w:tc>
        <w:tc>
          <w:tcPr>
            <w:tcW w:w="822" w:type="dxa"/>
            <w:shd w:val="clear" w:color="auto" w:fill="F2F2F2"/>
            <w:vAlign w:val="center"/>
          </w:tcPr>
          <w:p w14:paraId="65B4AD4F" w14:textId="76F71295" w:rsidR="00BC1E96" w:rsidRPr="00667F45" w:rsidRDefault="00BC1E96" w:rsidP="00BC1E96">
            <w:pPr>
              <w:tabs>
                <w:tab w:val="decimal" w:pos="441"/>
              </w:tabs>
              <w:jc w:val="left"/>
              <w:rPr>
                <w:sz w:val="18"/>
                <w:szCs w:val="18"/>
              </w:rPr>
            </w:pPr>
            <w:r>
              <w:rPr>
                <w:sz w:val="18"/>
                <w:szCs w:val="18"/>
              </w:rPr>
              <w:t>-0.</w:t>
            </w:r>
            <w:r w:rsidR="000779E6">
              <w:rPr>
                <w:sz w:val="18"/>
                <w:szCs w:val="18"/>
              </w:rPr>
              <w:t>6</w:t>
            </w:r>
          </w:p>
        </w:tc>
        <w:tc>
          <w:tcPr>
            <w:tcW w:w="822" w:type="dxa"/>
            <w:shd w:val="clear" w:color="auto" w:fill="F2F2F2" w:themeFill="background1" w:themeFillShade="F2"/>
            <w:vAlign w:val="center"/>
          </w:tcPr>
          <w:p w14:paraId="39069B35" w14:textId="79CD04A8" w:rsidR="00BC1E96" w:rsidRDefault="00BC1E96" w:rsidP="00BC1E96">
            <w:pPr>
              <w:tabs>
                <w:tab w:val="decimal" w:pos="441"/>
              </w:tabs>
              <w:jc w:val="left"/>
              <w:rPr>
                <w:sz w:val="18"/>
                <w:szCs w:val="18"/>
              </w:rPr>
            </w:pPr>
            <w:r>
              <w:rPr>
                <w:sz w:val="18"/>
                <w:szCs w:val="18"/>
              </w:rPr>
              <w:t>-0.</w:t>
            </w:r>
            <w:r w:rsidR="000779E6">
              <w:rPr>
                <w:sz w:val="18"/>
                <w:szCs w:val="18"/>
              </w:rPr>
              <w:t>4</w:t>
            </w:r>
          </w:p>
        </w:tc>
        <w:tc>
          <w:tcPr>
            <w:tcW w:w="822" w:type="dxa"/>
            <w:shd w:val="clear" w:color="auto" w:fill="F2F2F2" w:themeFill="background1" w:themeFillShade="F2"/>
            <w:vAlign w:val="center"/>
          </w:tcPr>
          <w:p w14:paraId="7B1C70BC" w14:textId="504B27FD" w:rsidR="00BC1E96" w:rsidRPr="00667F45" w:rsidRDefault="000779E6" w:rsidP="00BC1E96">
            <w:pPr>
              <w:tabs>
                <w:tab w:val="decimal" w:pos="441"/>
              </w:tabs>
              <w:jc w:val="left"/>
              <w:rPr>
                <w:sz w:val="18"/>
                <w:szCs w:val="18"/>
              </w:rPr>
            </w:pPr>
            <w:r>
              <w:rPr>
                <w:sz w:val="18"/>
                <w:szCs w:val="18"/>
              </w:rPr>
              <w:t>-2.0</w:t>
            </w:r>
          </w:p>
        </w:tc>
      </w:tr>
      <w:tr w:rsidR="00BC1E96" w:rsidRPr="00B50BEE" w14:paraId="3ACCB095" w14:textId="0D1DD203" w:rsidTr="00287C4F">
        <w:trPr>
          <w:cantSplit/>
          <w:trHeight w:hRule="exact" w:val="284"/>
          <w:jc w:val="center"/>
        </w:trPr>
        <w:tc>
          <w:tcPr>
            <w:tcW w:w="4202" w:type="dxa"/>
            <w:shd w:val="clear" w:color="auto" w:fill="C0C0C0"/>
            <w:vAlign w:val="center"/>
          </w:tcPr>
          <w:p w14:paraId="77C1B51D" w14:textId="77777777" w:rsidR="00BC1E96" w:rsidRPr="00F31C55" w:rsidRDefault="00BC1E96" w:rsidP="00BC1E96">
            <w:pPr>
              <w:tabs>
                <w:tab w:val="left" w:pos="556"/>
              </w:tabs>
              <w:ind w:left="606" w:hanging="493"/>
              <w:jc w:val="left"/>
              <w:rPr>
                <w:b/>
                <w:bCs/>
                <w:sz w:val="16"/>
                <w:szCs w:val="16"/>
              </w:rPr>
            </w:pPr>
            <w:r w:rsidRPr="00F31C55">
              <w:rPr>
                <w:b/>
                <w:bCs/>
                <w:sz w:val="16"/>
                <w:szCs w:val="16"/>
              </w:rPr>
              <w:t xml:space="preserve">Actividades </w:t>
            </w:r>
            <w:r>
              <w:rPr>
                <w:b/>
                <w:bCs/>
                <w:sz w:val="16"/>
                <w:szCs w:val="16"/>
              </w:rPr>
              <w:t>t</w:t>
            </w:r>
            <w:r w:rsidRPr="00F31C55">
              <w:rPr>
                <w:b/>
                <w:bCs/>
                <w:sz w:val="16"/>
                <w:szCs w:val="16"/>
              </w:rPr>
              <w:t>erciarias</w:t>
            </w:r>
          </w:p>
        </w:tc>
        <w:tc>
          <w:tcPr>
            <w:tcW w:w="823" w:type="dxa"/>
            <w:shd w:val="clear" w:color="auto" w:fill="C0C0C0"/>
            <w:vAlign w:val="center"/>
          </w:tcPr>
          <w:p w14:paraId="570771C2" w14:textId="5B0B95CA" w:rsidR="00BC1E96" w:rsidRPr="00E64AC6" w:rsidRDefault="00581B3A" w:rsidP="00BC1E96">
            <w:pPr>
              <w:tabs>
                <w:tab w:val="decimal" w:pos="358"/>
              </w:tabs>
              <w:jc w:val="left"/>
              <w:rPr>
                <w:b/>
                <w:bCs/>
                <w:sz w:val="18"/>
                <w:szCs w:val="18"/>
              </w:rPr>
            </w:pPr>
            <w:r>
              <w:rPr>
                <w:b/>
                <w:bCs/>
                <w:sz w:val="18"/>
                <w:szCs w:val="18"/>
              </w:rPr>
              <w:t>2.6</w:t>
            </w:r>
          </w:p>
        </w:tc>
        <w:tc>
          <w:tcPr>
            <w:tcW w:w="823" w:type="dxa"/>
            <w:shd w:val="clear" w:color="auto" w:fill="C0C0C0"/>
            <w:vAlign w:val="center"/>
          </w:tcPr>
          <w:p w14:paraId="53A3F93D" w14:textId="5166203D" w:rsidR="00BC1E96" w:rsidRPr="00E64AC6" w:rsidRDefault="00BC1E96" w:rsidP="00BC1E96">
            <w:pPr>
              <w:tabs>
                <w:tab w:val="decimal" w:pos="358"/>
              </w:tabs>
              <w:jc w:val="left"/>
              <w:rPr>
                <w:b/>
                <w:bCs/>
                <w:color w:val="000000"/>
                <w:sz w:val="18"/>
                <w:szCs w:val="18"/>
              </w:rPr>
            </w:pPr>
            <w:r w:rsidRPr="00E64AC6">
              <w:rPr>
                <w:b/>
                <w:bCs/>
                <w:sz w:val="18"/>
                <w:szCs w:val="18"/>
              </w:rPr>
              <w:t>1.</w:t>
            </w:r>
            <w:r w:rsidR="00D42D52">
              <w:rPr>
                <w:b/>
                <w:bCs/>
                <w:sz w:val="18"/>
                <w:szCs w:val="18"/>
              </w:rPr>
              <w:t>3</w:t>
            </w:r>
          </w:p>
        </w:tc>
        <w:tc>
          <w:tcPr>
            <w:tcW w:w="822" w:type="dxa"/>
            <w:tcBorders>
              <w:bottom w:val="single" w:sz="4" w:space="0" w:color="FFFFFF"/>
            </w:tcBorders>
            <w:shd w:val="clear" w:color="auto" w:fill="C0C0C0"/>
            <w:vAlign w:val="center"/>
          </w:tcPr>
          <w:p w14:paraId="549D8A3A" w14:textId="5D55338D" w:rsidR="00BC1E96" w:rsidRPr="00E64AC6" w:rsidRDefault="00BC1E96" w:rsidP="00BC1E96">
            <w:pPr>
              <w:tabs>
                <w:tab w:val="decimal" w:pos="441"/>
              </w:tabs>
              <w:jc w:val="left"/>
              <w:rPr>
                <w:b/>
                <w:bCs/>
                <w:sz w:val="18"/>
                <w:szCs w:val="18"/>
              </w:rPr>
            </w:pPr>
            <w:r w:rsidRPr="00E64AC6">
              <w:rPr>
                <w:b/>
                <w:bCs/>
                <w:sz w:val="18"/>
                <w:szCs w:val="18"/>
              </w:rPr>
              <w:t>0.</w:t>
            </w:r>
            <w:r w:rsidR="007025D1">
              <w:rPr>
                <w:b/>
                <w:bCs/>
                <w:sz w:val="18"/>
                <w:szCs w:val="18"/>
              </w:rPr>
              <w:t>6</w:t>
            </w:r>
          </w:p>
        </w:tc>
        <w:tc>
          <w:tcPr>
            <w:tcW w:w="822" w:type="dxa"/>
            <w:shd w:val="clear" w:color="auto" w:fill="C0C0C0"/>
            <w:vAlign w:val="center"/>
          </w:tcPr>
          <w:p w14:paraId="408C2283" w14:textId="3F129C04" w:rsidR="00BC1E96" w:rsidRPr="00E64AC6" w:rsidRDefault="00BC1E96" w:rsidP="00BC1E96">
            <w:pPr>
              <w:tabs>
                <w:tab w:val="decimal" w:pos="441"/>
              </w:tabs>
              <w:jc w:val="left"/>
              <w:rPr>
                <w:b/>
                <w:bCs/>
                <w:sz w:val="18"/>
                <w:szCs w:val="18"/>
              </w:rPr>
            </w:pPr>
            <w:r w:rsidRPr="00E64AC6">
              <w:rPr>
                <w:b/>
                <w:bCs/>
                <w:sz w:val="18"/>
                <w:szCs w:val="18"/>
              </w:rPr>
              <w:t>1.</w:t>
            </w:r>
            <w:r w:rsidR="007025D1">
              <w:rPr>
                <w:b/>
                <w:bCs/>
                <w:sz w:val="18"/>
                <w:szCs w:val="18"/>
              </w:rPr>
              <w:t>1</w:t>
            </w:r>
          </w:p>
        </w:tc>
        <w:tc>
          <w:tcPr>
            <w:tcW w:w="822" w:type="dxa"/>
            <w:shd w:val="clear" w:color="auto" w:fill="C0C0C0"/>
            <w:vAlign w:val="center"/>
          </w:tcPr>
          <w:p w14:paraId="723DDD3A" w14:textId="04946BF3" w:rsidR="00BC1E96" w:rsidRPr="00E64AC6" w:rsidRDefault="00BC1E96" w:rsidP="00BC1E96">
            <w:pPr>
              <w:tabs>
                <w:tab w:val="decimal" w:pos="441"/>
              </w:tabs>
              <w:jc w:val="left"/>
              <w:rPr>
                <w:b/>
                <w:bCs/>
                <w:sz w:val="18"/>
                <w:szCs w:val="18"/>
              </w:rPr>
            </w:pPr>
            <w:r>
              <w:rPr>
                <w:b/>
                <w:bCs/>
                <w:sz w:val="18"/>
                <w:szCs w:val="18"/>
              </w:rPr>
              <w:t>2.</w:t>
            </w:r>
            <w:r w:rsidR="00CA6CA8">
              <w:rPr>
                <w:b/>
                <w:bCs/>
                <w:sz w:val="18"/>
                <w:szCs w:val="18"/>
              </w:rPr>
              <w:t>0</w:t>
            </w:r>
          </w:p>
        </w:tc>
        <w:tc>
          <w:tcPr>
            <w:tcW w:w="822" w:type="dxa"/>
            <w:shd w:val="clear" w:color="auto" w:fill="C0C0C0"/>
            <w:vAlign w:val="center"/>
          </w:tcPr>
          <w:p w14:paraId="54954E6C" w14:textId="4973C441" w:rsidR="00BC1E96" w:rsidRPr="00E64AC6" w:rsidRDefault="00BC1E96" w:rsidP="00BC1E96">
            <w:pPr>
              <w:tabs>
                <w:tab w:val="decimal" w:pos="441"/>
              </w:tabs>
              <w:jc w:val="left"/>
              <w:rPr>
                <w:b/>
                <w:bCs/>
                <w:sz w:val="18"/>
                <w:szCs w:val="18"/>
              </w:rPr>
            </w:pPr>
            <w:r w:rsidRPr="00E64AC6">
              <w:rPr>
                <w:b/>
                <w:bCs/>
                <w:sz w:val="18"/>
                <w:szCs w:val="18"/>
              </w:rPr>
              <w:t>1.</w:t>
            </w:r>
            <w:r w:rsidR="000546B5">
              <w:rPr>
                <w:b/>
                <w:bCs/>
                <w:sz w:val="18"/>
                <w:szCs w:val="18"/>
              </w:rPr>
              <w:t>2</w:t>
            </w:r>
          </w:p>
        </w:tc>
        <w:tc>
          <w:tcPr>
            <w:tcW w:w="822" w:type="dxa"/>
            <w:shd w:val="clear" w:color="auto" w:fill="C0C0C0"/>
            <w:vAlign w:val="center"/>
          </w:tcPr>
          <w:p w14:paraId="4C0E7E5A" w14:textId="75CAAE08" w:rsidR="00BC1E96" w:rsidRPr="00E64AC6" w:rsidRDefault="000546B5" w:rsidP="00BC1E96">
            <w:pPr>
              <w:tabs>
                <w:tab w:val="decimal" w:pos="441"/>
              </w:tabs>
              <w:jc w:val="left"/>
              <w:rPr>
                <w:b/>
                <w:bCs/>
                <w:sz w:val="18"/>
                <w:szCs w:val="18"/>
              </w:rPr>
            </w:pPr>
            <w:r>
              <w:rPr>
                <w:b/>
                <w:bCs/>
                <w:sz w:val="18"/>
                <w:szCs w:val="18"/>
              </w:rPr>
              <w:t>1.0</w:t>
            </w:r>
          </w:p>
        </w:tc>
      </w:tr>
      <w:tr w:rsidR="00BC1E96" w:rsidRPr="00B50BEE" w14:paraId="1871170E" w14:textId="6312248D" w:rsidTr="00287C4F">
        <w:trPr>
          <w:cantSplit/>
          <w:trHeight w:hRule="exact" w:val="284"/>
          <w:jc w:val="center"/>
        </w:trPr>
        <w:tc>
          <w:tcPr>
            <w:tcW w:w="4202" w:type="dxa"/>
            <w:vAlign w:val="center"/>
          </w:tcPr>
          <w:p w14:paraId="599F11FA" w14:textId="77777777" w:rsidR="00BC1E96" w:rsidRPr="004A51D9" w:rsidRDefault="00BC1E96" w:rsidP="00BC1E96">
            <w:pPr>
              <w:ind w:left="606" w:hanging="493"/>
              <w:jc w:val="left"/>
              <w:rPr>
                <w:sz w:val="16"/>
                <w:szCs w:val="16"/>
              </w:rPr>
            </w:pPr>
            <w:r w:rsidRPr="004A51D9">
              <w:rPr>
                <w:sz w:val="16"/>
                <w:szCs w:val="16"/>
              </w:rPr>
              <w:t>43</w:t>
            </w:r>
            <w:r w:rsidRPr="004A51D9">
              <w:rPr>
                <w:sz w:val="16"/>
                <w:szCs w:val="16"/>
              </w:rPr>
              <w:tab/>
            </w:r>
            <w:proofErr w:type="gramStart"/>
            <w:r w:rsidRPr="004A51D9">
              <w:rPr>
                <w:sz w:val="16"/>
                <w:szCs w:val="16"/>
              </w:rPr>
              <w:t>Comercio</w:t>
            </w:r>
            <w:proofErr w:type="gramEnd"/>
            <w:r w:rsidRPr="004A51D9">
              <w:rPr>
                <w:sz w:val="16"/>
                <w:szCs w:val="16"/>
              </w:rPr>
              <w:t xml:space="preserve"> al por mayor</w:t>
            </w:r>
          </w:p>
        </w:tc>
        <w:tc>
          <w:tcPr>
            <w:tcW w:w="823" w:type="dxa"/>
            <w:vAlign w:val="center"/>
          </w:tcPr>
          <w:p w14:paraId="26C3F321" w14:textId="1763BA80" w:rsidR="00BC1E96" w:rsidRPr="00667F45" w:rsidRDefault="00BC1E96" w:rsidP="00BC1E96">
            <w:pPr>
              <w:tabs>
                <w:tab w:val="decimal" w:pos="358"/>
              </w:tabs>
              <w:jc w:val="left"/>
              <w:rPr>
                <w:sz w:val="18"/>
                <w:szCs w:val="18"/>
              </w:rPr>
            </w:pPr>
            <w:r>
              <w:rPr>
                <w:sz w:val="18"/>
                <w:szCs w:val="18"/>
              </w:rPr>
              <w:t>1.</w:t>
            </w:r>
            <w:r w:rsidR="00581B3A">
              <w:rPr>
                <w:sz w:val="18"/>
                <w:szCs w:val="18"/>
              </w:rPr>
              <w:t>7</w:t>
            </w:r>
          </w:p>
        </w:tc>
        <w:tc>
          <w:tcPr>
            <w:tcW w:w="823" w:type="dxa"/>
            <w:vAlign w:val="center"/>
          </w:tcPr>
          <w:p w14:paraId="46530291" w14:textId="62CCCBD8" w:rsidR="00BC1E96" w:rsidRPr="00667F45" w:rsidRDefault="00BC1E96" w:rsidP="00BC1E96">
            <w:pPr>
              <w:tabs>
                <w:tab w:val="decimal" w:pos="358"/>
              </w:tabs>
              <w:jc w:val="left"/>
              <w:rPr>
                <w:color w:val="000000"/>
                <w:sz w:val="18"/>
                <w:szCs w:val="18"/>
              </w:rPr>
            </w:pPr>
            <w:r w:rsidRPr="00667F45">
              <w:rPr>
                <w:sz w:val="18"/>
                <w:szCs w:val="18"/>
              </w:rPr>
              <w:t>-</w:t>
            </w:r>
            <w:r>
              <w:rPr>
                <w:sz w:val="18"/>
                <w:szCs w:val="18"/>
              </w:rPr>
              <w:t>5</w:t>
            </w:r>
            <w:r w:rsidRPr="00667F45">
              <w:rPr>
                <w:sz w:val="18"/>
                <w:szCs w:val="18"/>
              </w:rPr>
              <w:t>.</w:t>
            </w:r>
            <w:r w:rsidR="00D42D52">
              <w:rPr>
                <w:sz w:val="18"/>
                <w:szCs w:val="18"/>
              </w:rPr>
              <w:t>5</w:t>
            </w:r>
          </w:p>
        </w:tc>
        <w:tc>
          <w:tcPr>
            <w:tcW w:w="822" w:type="dxa"/>
            <w:tcBorders>
              <w:bottom w:val="single" w:sz="4" w:space="0" w:color="FFFFFF"/>
            </w:tcBorders>
            <w:vAlign w:val="center"/>
          </w:tcPr>
          <w:p w14:paraId="79965CBF" w14:textId="22DCA507" w:rsidR="00BC1E96" w:rsidRPr="00667F45" w:rsidRDefault="00BC1E96" w:rsidP="00BC1E96">
            <w:pPr>
              <w:tabs>
                <w:tab w:val="decimal" w:pos="441"/>
              </w:tabs>
              <w:jc w:val="left"/>
              <w:rPr>
                <w:sz w:val="18"/>
                <w:szCs w:val="18"/>
              </w:rPr>
            </w:pPr>
            <w:r w:rsidRPr="00667F45">
              <w:rPr>
                <w:sz w:val="18"/>
                <w:szCs w:val="18"/>
              </w:rPr>
              <w:t>-</w:t>
            </w:r>
            <w:r>
              <w:rPr>
                <w:sz w:val="18"/>
                <w:szCs w:val="18"/>
              </w:rPr>
              <w:t>8</w:t>
            </w:r>
            <w:r w:rsidRPr="00667F45">
              <w:rPr>
                <w:sz w:val="18"/>
                <w:szCs w:val="18"/>
              </w:rPr>
              <w:t>.</w:t>
            </w:r>
            <w:r w:rsidR="007025D1">
              <w:rPr>
                <w:sz w:val="18"/>
                <w:szCs w:val="18"/>
              </w:rPr>
              <w:t>3</w:t>
            </w:r>
          </w:p>
        </w:tc>
        <w:tc>
          <w:tcPr>
            <w:tcW w:w="822" w:type="dxa"/>
            <w:vAlign w:val="center"/>
          </w:tcPr>
          <w:p w14:paraId="47DCBF30" w14:textId="5E9F574C" w:rsidR="00BC1E96" w:rsidRPr="00667F45" w:rsidRDefault="00BC1E96" w:rsidP="00BC1E96">
            <w:pPr>
              <w:tabs>
                <w:tab w:val="decimal" w:pos="441"/>
              </w:tabs>
              <w:jc w:val="left"/>
              <w:rPr>
                <w:sz w:val="18"/>
                <w:szCs w:val="18"/>
              </w:rPr>
            </w:pPr>
            <w:r w:rsidRPr="00667F45">
              <w:rPr>
                <w:sz w:val="18"/>
                <w:szCs w:val="18"/>
              </w:rPr>
              <w:t>-</w:t>
            </w:r>
            <w:r w:rsidR="007025D1">
              <w:rPr>
                <w:sz w:val="18"/>
                <w:szCs w:val="18"/>
              </w:rPr>
              <w:t>4.1</w:t>
            </w:r>
          </w:p>
        </w:tc>
        <w:tc>
          <w:tcPr>
            <w:tcW w:w="822" w:type="dxa"/>
            <w:vAlign w:val="center"/>
          </w:tcPr>
          <w:p w14:paraId="6CA6996A" w14:textId="648E124A" w:rsidR="00BC1E96" w:rsidRPr="00667F45" w:rsidRDefault="007025D1" w:rsidP="00BC1E96">
            <w:pPr>
              <w:tabs>
                <w:tab w:val="decimal" w:pos="441"/>
              </w:tabs>
              <w:jc w:val="left"/>
              <w:rPr>
                <w:sz w:val="18"/>
                <w:szCs w:val="18"/>
              </w:rPr>
            </w:pPr>
            <w:r>
              <w:rPr>
                <w:sz w:val="18"/>
                <w:szCs w:val="18"/>
              </w:rPr>
              <w:t>-1.0</w:t>
            </w:r>
          </w:p>
        </w:tc>
        <w:tc>
          <w:tcPr>
            <w:tcW w:w="822" w:type="dxa"/>
            <w:vAlign w:val="center"/>
          </w:tcPr>
          <w:p w14:paraId="1BFB53F8" w14:textId="2F49F0CD" w:rsidR="00BC1E96" w:rsidRPr="00667F45" w:rsidRDefault="00BC1E96" w:rsidP="00BC1E96">
            <w:pPr>
              <w:tabs>
                <w:tab w:val="decimal" w:pos="441"/>
              </w:tabs>
              <w:jc w:val="left"/>
              <w:rPr>
                <w:sz w:val="18"/>
                <w:szCs w:val="18"/>
              </w:rPr>
            </w:pPr>
            <w:r>
              <w:rPr>
                <w:sz w:val="18"/>
                <w:szCs w:val="18"/>
              </w:rPr>
              <w:t>-4.</w:t>
            </w:r>
            <w:r w:rsidR="000546B5">
              <w:rPr>
                <w:sz w:val="18"/>
                <w:szCs w:val="18"/>
              </w:rPr>
              <w:t>7</w:t>
            </w:r>
          </w:p>
        </w:tc>
        <w:tc>
          <w:tcPr>
            <w:tcW w:w="822" w:type="dxa"/>
            <w:vAlign w:val="center"/>
          </w:tcPr>
          <w:p w14:paraId="4A11179A" w14:textId="257D0183" w:rsidR="00BC1E96" w:rsidRPr="00667F45" w:rsidRDefault="000546B5" w:rsidP="00BC1E96">
            <w:pPr>
              <w:tabs>
                <w:tab w:val="decimal" w:pos="441"/>
              </w:tabs>
              <w:jc w:val="left"/>
              <w:rPr>
                <w:sz w:val="18"/>
                <w:szCs w:val="18"/>
              </w:rPr>
            </w:pPr>
            <w:r>
              <w:rPr>
                <w:sz w:val="18"/>
                <w:szCs w:val="18"/>
              </w:rPr>
              <w:t>1.9</w:t>
            </w:r>
          </w:p>
        </w:tc>
      </w:tr>
      <w:tr w:rsidR="00BC1E96" w:rsidRPr="00B50BEE" w14:paraId="159284B3" w14:textId="0CC35BBF" w:rsidTr="00287C4F">
        <w:trPr>
          <w:cantSplit/>
          <w:trHeight w:hRule="exact" w:val="284"/>
          <w:jc w:val="center"/>
        </w:trPr>
        <w:tc>
          <w:tcPr>
            <w:tcW w:w="4202" w:type="dxa"/>
            <w:shd w:val="clear" w:color="auto" w:fill="F2F2F2" w:themeFill="background1" w:themeFillShade="F2"/>
            <w:vAlign w:val="center"/>
          </w:tcPr>
          <w:p w14:paraId="458E3DBE" w14:textId="77777777" w:rsidR="00BC1E96" w:rsidRPr="004A51D9" w:rsidRDefault="00BC1E96" w:rsidP="00BC1E96">
            <w:pPr>
              <w:ind w:left="606" w:hanging="493"/>
              <w:jc w:val="left"/>
              <w:rPr>
                <w:sz w:val="16"/>
                <w:szCs w:val="16"/>
              </w:rPr>
            </w:pPr>
            <w:r w:rsidRPr="004A51D9">
              <w:rPr>
                <w:sz w:val="16"/>
                <w:szCs w:val="16"/>
              </w:rPr>
              <w:t>46</w:t>
            </w:r>
            <w:r w:rsidRPr="004A51D9">
              <w:rPr>
                <w:sz w:val="16"/>
                <w:szCs w:val="16"/>
              </w:rPr>
              <w:tab/>
            </w:r>
            <w:proofErr w:type="gramStart"/>
            <w:r w:rsidRPr="004A51D9">
              <w:rPr>
                <w:sz w:val="16"/>
                <w:szCs w:val="16"/>
              </w:rPr>
              <w:t>Comercio</w:t>
            </w:r>
            <w:proofErr w:type="gramEnd"/>
            <w:r w:rsidRPr="004A51D9">
              <w:rPr>
                <w:sz w:val="16"/>
                <w:szCs w:val="16"/>
              </w:rPr>
              <w:t xml:space="preserve"> al por menor</w:t>
            </w:r>
          </w:p>
        </w:tc>
        <w:tc>
          <w:tcPr>
            <w:tcW w:w="823" w:type="dxa"/>
            <w:shd w:val="clear" w:color="auto" w:fill="F2F2F2" w:themeFill="background1" w:themeFillShade="F2"/>
            <w:vAlign w:val="center"/>
          </w:tcPr>
          <w:p w14:paraId="7F49705A" w14:textId="73E619D6" w:rsidR="00BC1E96" w:rsidRPr="00667F45" w:rsidRDefault="00BC1E96" w:rsidP="00BC1E96">
            <w:pPr>
              <w:tabs>
                <w:tab w:val="decimal" w:pos="358"/>
              </w:tabs>
              <w:jc w:val="left"/>
              <w:rPr>
                <w:sz w:val="18"/>
                <w:szCs w:val="18"/>
              </w:rPr>
            </w:pPr>
            <w:r>
              <w:rPr>
                <w:sz w:val="18"/>
                <w:szCs w:val="18"/>
              </w:rPr>
              <w:t>3.</w:t>
            </w:r>
            <w:r w:rsidR="00581B3A">
              <w:rPr>
                <w:sz w:val="18"/>
                <w:szCs w:val="18"/>
              </w:rPr>
              <w:t>9</w:t>
            </w:r>
          </w:p>
        </w:tc>
        <w:tc>
          <w:tcPr>
            <w:tcW w:w="823" w:type="dxa"/>
            <w:shd w:val="clear" w:color="auto" w:fill="F2F2F2" w:themeFill="background1" w:themeFillShade="F2"/>
            <w:vAlign w:val="center"/>
          </w:tcPr>
          <w:p w14:paraId="3F681B84" w14:textId="6ECA71F7" w:rsidR="00BC1E96" w:rsidRPr="00667F45" w:rsidRDefault="00BC1E96" w:rsidP="00BC1E96">
            <w:pPr>
              <w:tabs>
                <w:tab w:val="decimal" w:pos="358"/>
              </w:tabs>
              <w:jc w:val="left"/>
              <w:rPr>
                <w:color w:val="000000"/>
                <w:sz w:val="18"/>
                <w:szCs w:val="18"/>
              </w:rPr>
            </w:pPr>
            <w:r>
              <w:rPr>
                <w:sz w:val="18"/>
                <w:szCs w:val="18"/>
              </w:rPr>
              <w:t>4</w:t>
            </w:r>
            <w:r w:rsidRPr="00667F45">
              <w:rPr>
                <w:sz w:val="18"/>
                <w:szCs w:val="18"/>
              </w:rPr>
              <w:t>.</w:t>
            </w:r>
            <w:r w:rsidR="00D42D52">
              <w:rPr>
                <w:sz w:val="18"/>
                <w:szCs w:val="18"/>
              </w:rPr>
              <w:t>9</w:t>
            </w:r>
          </w:p>
        </w:tc>
        <w:tc>
          <w:tcPr>
            <w:tcW w:w="822" w:type="dxa"/>
            <w:tcBorders>
              <w:bottom w:val="single" w:sz="4" w:space="0" w:color="FFFFFF"/>
            </w:tcBorders>
            <w:shd w:val="clear" w:color="auto" w:fill="F2F2F2" w:themeFill="background1" w:themeFillShade="F2"/>
            <w:vAlign w:val="center"/>
          </w:tcPr>
          <w:p w14:paraId="17F4634F" w14:textId="497F4545" w:rsidR="00BC1E96" w:rsidRPr="00667F45" w:rsidRDefault="00BC1E96" w:rsidP="00BC1E96">
            <w:pPr>
              <w:tabs>
                <w:tab w:val="decimal" w:pos="441"/>
              </w:tabs>
              <w:jc w:val="left"/>
              <w:rPr>
                <w:sz w:val="18"/>
                <w:szCs w:val="18"/>
              </w:rPr>
            </w:pPr>
            <w:r w:rsidRPr="00667F45">
              <w:rPr>
                <w:sz w:val="18"/>
                <w:szCs w:val="18"/>
              </w:rPr>
              <w:t>3.</w:t>
            </w:r>
            <w:r>
              <w:rPr>
                <w:sz w:val="18"/>
                <w:szCs w:val="18"/>
              </w:rPr>
              <w:t>7</w:t>
            </w:r>
          </w:p>
        </w:tc>
        <w:tc>
          <w:tcPr>
            <w:tcW w:w="822" w:type="dxa"/>
            <w:shd w:val="clear" w:color="auto" w:fill="F2F2F2" w:themeFill="background1" w:themeFillShade="F2"/>
            <w:vAlign w:val="center"/>
          </w:tcPr>
          <w:p w14:paraId="4FD53CCB" w14:textId="63A3E1B2" w:rsidR="00BC1E96" w:rsidRPr="00667F45" w:rsidRDefault="00BC1E96" w:rsidP="00BC1E96">
            <w:pPr>
              <w:tabs>
                <w:tab w:val="decimal" w:pos="441"/>
              </w:tabs>
              <w:jc w:val="left"/>
              <w:rPr>
                <w:sz w:val="18"/>
                <w:szCs w:val="18"/>
              </w:rPr>
            </w:pPr>
            <w:r>
              <w:rPr>
                <w:sz w:val="18"/>
                <w:szCs w:val="18"/>
              </w:rPr>
              <w:t>4.</w:t>
            </w:r>
            <w:r w:rsidR="007025D1">
              <w:rPr>
                <w:sz w:val="18"/>
                <w:szCs w:val="18"/>
              </w:rPr>
              <w:t>1</w:t>
            </w:r>
          </w:p>
        </w:tc>
        <w:tc>
          <w:tcPr>
            <w:tcW w:w="822" w:type="dxa"/>
            <w:shd w:val="clear" w:color="auto" w:fill="F2F2F2"/>
            <w:vAlign w:val="center"/>
          </w:tcPr>
          <w:p w14:paraId="3160052D" w14:textId="76A1C857" w:rsidR="00BC1E96" w:rsidRPr="00667F45" w:rsidRDefault="00BC1E96" w:rsidP="00BC1E96">
            <w:pPr>
              <w:tabs>
                <w:tab w:val="decimal" w:pos="441"/>
              </w:tabs>
              <w:jc w:val="left"/>
              <w:rPr>
                <w:sz w:val="18"/>
                <w:szCs w:val="18"/>
              </w:rPr>
            </w:pPr>
            <w:r>
              <w:rPr>
                <w:sz w:val="18"/>
                <w:szCs w:val="18"/>
              </w:rPr>
              <w:t>4.</w:t>
            </w:r>
            <w:r w:rsidR="007025D1">
              <w:rPr>
                <w:sz w:val="18"/>
                <w:szCs w:val="18"/>
              </w:rPr>
              <w:t>5</w:t>
            </w:r>
          </w:p>
        </w:tc>
        <w:tc>
          <w:tcPr>
            <w:tcW w:w="822" w:type="dxa"/>
            <w:shd w:val="clear" w:color="auto" w:fill="F2F2F2" w:themeFill="background1" w:themeFillShade="F2"/>
            <w:vAlign w:val="center"/>
          </w:tcPr>
          <w:p w14:paraId="58CAF71E" w14:textId="3176DE87" w:rsidR="00BC1E96" w:rsidRDefault="00BC1E96" w:rsidP="00BC1E96">
            <w:pPr>
              <w:tabs>
                <w:tab w:val="decimal" w:pos="441"/>
              </w:tabs>
              <w:jc w:val="left"/>
              <w:rPr>
                <w:sz w:val="18"/>
                <w:szCs w:val="18"/>
              </w:rPr>
            </w:pPr>
            <w:r>
              <w:rPr>
                <w:sz w:val="18"/>
                <w:szCs w:val="18"/>
              </w:rPr>
              <w:t>4.3</w:t>
            </w:r>
          </w:p>
        </w:tc>
        <w:tc>
          <w:tcPr>
            <w:tcW w:w="822" w:type="dxa"/>
            <w:shd w:val="clear" w:color="auto" w:fill="F2F2F2" w:themeFill="background1" w:themeFillShade="F2"/>
            <w:vAlign w:val="center"/>
          </w:tcPr>
          <w:p w14:paraId="3DA357F9" w14:textId="525279E5" w:rsidR="00BC1E96" w:rsidRPr="00667F45" w:rsidRDefault="000546B5" w:rsidP="00BC1E96">
            <w:pPr>
              <w:tabs>
                <w:tab w:val="decimal" w:pos="441"/>
              </w:tabs>
              <w:jc w:val="left"/>
              <w:rPr>
                <w:sz w:val="18"/>
                <w:szCs w:val="18"/>
              </w:rPr>
            </w:pPr>
            <w:r>
              <w:rPr>
                <w:sz w:val="18"/>
                <w:szCs w:val="18"/>
              </w:rPr>
              <w:t>0.8</w:t>
            </w:r>
          </w:p>
        </w:tc>
      </w:tr>
      <w:tr w:rsidR="00BC1E96" w:rsidRPr="00B50BEE" w14:paraId="7782E176" w14:textId="3E72BE07" w:rsidTr="00287C4F">
        <w:trPr>
          <w:cantSplit/>
          <w:trHeight w:hRule="exact" w:val="284"/>
          <w:jc w:val="center"/>
        </w:trPr>
        <w:tc>
          <w:tcPr>
            <w:tcW w:w="4202" w:type="dxa"/>
            <w:vAlign w:val="center"/>
          </w:tcPr>
          <w:p w14:paraId="30F986F1" w14:textId="77777777" w:rsidR="00BC1E96" w:rsidRPr="004A51D9" w:rsidRDefault="00BC1E96" w:rsidP="00BC1E96">
            <w:pPr>
              <w:ind w:left="606" w:hanging="493"/>
              <w:jc w:val="left"/>
              <w:rPr>
                <w:sz w:val="16"/>
                <w:szCs w:val="16"/>
              </w:rPr>
            </w:pPr>
            <w:r w:rsidRPr="004A51D9">
              <w:rPr>
                <w:sz w:val="16"/>
                <w:szCs w:val="16"/>
              </w:rPr>
              <w:t>48-49</w:t>
            </w:r>
            <w:r w:rsidRPr="004A51D9">
              <w:rPr>
                <w:sz w:val="16"/>
                <w:szCs w:val="16"/>
              </w:rPr>
              <w:tab/>
              <w:t>Transportes, correos y almacenamiento</w:t>
            </w:r>
          </w:p>
        </w:tc>
        <w:tc>
          <w:tcPr>
            <w:tcW w:w="823" w:type="dxa"/>
            <w:vAlign w:val="center"/>
          </w:tcPr>
          <w:p w14:paraId="7139C023" w14:textId="4796D41F" w:rsidR="00BC1E96" w:rsidRPr="00667F45" w:rsidRDefault="00BC1E96" w:rsidP="00BC1E96">
            <w:pPr>
              <w:tabs>
                <w:tab w:val="decimal" w:pos="358"/>
              </w:tabs>
              <w:jc w:val="left"/>
              <w:rPr>
                <w:sz w:val="18"/>
                <w:szCs w:val="18"/>
              </w:rPr>
            </w:pPr>
            <w:r w:rsidRPr="00667F45">
              <w:rPr>
                <w:sz w:val="18"/>
                <w:szCs w:val="18"/>
              </w:rPr>
              <w:t>4.</w:t>
            </w:r>
            <w:r>
              <w:rPr>
                <w:sz w:val="18"/>
                <w:szCs w:val="18"/>
              </w:rPr>
              <w:t>5</w:t>
            </w:r>
          </w:p>
        </w:tc>
        <w:tc>
          <w:tcPr>
            <w:tcW w:w="823" w:type="dxa"/>
            <w:vAlign w:val="center"/>
          </w:tcPr>
          <w:p w14:paraId="4F8CE6CA" w14:textId="0A7F23CF" w:rsidR="00BC1E96" w:rsidRPr="00667F45" w:rsidRDefault="00BC1E96" w:rsidP="00BC1E96">
            <w:pPr>
              <w:tabs>
                <w:tab w:val="decimal" w:pos="358"/>
              </w:tabs>
              <w:jc w:val="left"/>
              <w:rPr>
                <w:color w:val="000000"/>
                <w:sz w:val="18"/>
                <w:szCs w:val="18"/>
              </w:rPr>
            </w:pPr>
            <w:r w:rsidRPr="00667F45">
              <w:rPr>
                <w:sz w:val="18"/>
                <w:szCs w:val="18"/>
              </w:rPr>
              <w:t>0.4</w:t>
            </w:r>
          </w:p>
        </w:tc>
        <w:tc>
          <w:tcPr>
            <w:tcW w:w="822" w:type="dxa"/>
            <w:tcBorders>
              <w:bottom w:val="single" w:sz="4" w:space="0" w:color="FFFFFF"/>
            </w:tcBorders>
            <w:vAlign w:val="center"/>
          </w:tcPr>
          <w:p w14:paraId="6B7EB8C2" w14:textId="42548DE3" w:rsidR="00BC1E96" w:rsidRPr="00667F45" w:rsidRDefault="00BC1E96" w:rsidP="00BC1E96">
            <w:pPr>
              <w:tabs>
                <w:tab w:val="decimal" w:pos="441"/>
              </w:tabs>
              <w:jc w:val="left"/>
              <w:rPr>
                <w:sz w:val="18"/>
                <w:szCs w:val="18"/>
              </w:rPr>
            </w:pPr>
            <w:r w:rsidRPr="00667F45">
              <w:rPr>
                <w:sz w:val="18"/>
                <w:szCs w:val="18"/>
              </w:rPr>
              <w:t>0.</w:t>
            </w:r>
            <w:r w:rsidR="007025D1">
              <w:rPr>
                <w:sz w:val="18"/>
                <w:szCs w:val="18"/>
              </w:rPr>
              <w:t>7</w:t>
            </w:r>
          </w:p>
        </w:tc>
        <w:tc>
          <w:tcPr>
            <w:tcW w:w="822" w:type="dxa"/>
            <w:vAlign w:val="center"/>
          </w:tcPr>
          <w:p w14:paraId="4804DFD1" w14:textId="732D63B9" w:rsidR="00BC1E96" w:rsidRPr="00667F45" w:rsidRDefault="00BC1E96" w:rsidP="00BC1E96">
            <w:pPr>
              <w:tabs>
                <w:tab w:val="decimal" w:pos="441"/>
              </w:tabs>
              <w:jc w:val="left"/>
              <w:rPr>
                <w:sz w:val="18"/>
                <w:szCs w:val="18"/>
              </w:rPr>
            </w:pPr>
            <w:r w:rsidRPr="00667F45">
              <w:rPr>
                <w:sz w:val="18"/>
                <w:szCs w:val="18"/>
              </w:rPr>
              <w:t>0.</w:t>
            </w:r>
            <w:r w:rsidR="007025D1">
              <w:rPr>
                <w:sz w:val="18"/>
                <w:szCs w:val="18"/>
              </w:rPr>
              <w:t>3</w:t>
            </w:r>
          </w:p>
        </w:tc>
        <w:tc>
          <w:tcPr>
            <w:tcW w:w="822" w:type="dxa"/>
            <w:vAlign w:val="center"/>
          </w:tcPr>
          <w:p w14:paraId="39F46959" w14:textId="08E060F4" w:rsidR="00BC1E96" w:rsidRPr="00667F45" w:rsidRDefault="00BC1E96" w:rsidP="00BC1E96">
            <w:pPr>
              <w:tabs>
                <w:tab w:val="decimal" w:pos="441"/>
              </w:tabs>
              <w:jc w:val="left"/>
              <w:rPr>
                <w:sz w:val="18"/>
                <w:szCs w:val="18"/>
              </w:rPr>
            </w:pPr>
            <w:r>
              <w:rPr>
                <w:sz w:val="18"/>
                <w:szCs w:val="18"/>
              </w:rPr>
              <w:t>1.0</w:t>
            </w:r>
          </w:p>
        </w:tc>
        <w:tc>
          <w:tcPr>
            <w:tcW w:w="822" w:type="dxa"/>
            <w:vAlign w:val="center"/>
          </w:tcPr>
          <w:p w14:paraId="5EDDAD11" w14:textId="37551A11" w:rsidR="00BC1E96" w:rsidRPr="00667F45" w:rsidRDefault="00BC1E96" w:rsidP="00BC1E96">
            <w:pPr>
              <w:tabs>
                <w:tab w:val="decimal" w:pos="441"/>
              </w:tabs>
              <w:jc w:val="left"/>
              <w:rPr>
                <w:sz w:val="18"/>
                <w:szCs w:val="18"/>
              </w:rPr>
            </w:pPr>
            <w:r w:rsidRPr="00667F45">
              <w:rPr>
                <w:sz w:val="18"/>
                <w:szCs w:val="18"/>
              </w:rPr>
              <w:t>0.</w:t>
            </w:r>
            <w:r w:rsidR="000546B5">
              <w:rPr>
                <w:sz w:val="18"/>
                <w:szCs w:val="18"/>
              </w:rPr>
              <w:t>6</w:t>
            </w:r>
          </w:p>
        </w:tc>
        <w:tc>
          <w:tcPr>
            <w:tcW w:w="822" w:type="dxa"/>
            <w:vAlign w:val="center"/>
          </w:tcPr>
          <w:p w14:paraId="52F0F2D3" w14:textId="709238D0" w:rsidR="00BC1E96" w:rsidRPr="00667F45" w:rsidRDefault="00BC1E96" w:rsidP="00BC1E96">
            <w:pPr>
              <w:tabs>
                <w:tab w:val="decimal" w:pos="441"/>
              </w:tabs>
              <w:jc w:val="left"/>
              <w:rPr>
                <w:sz w:val="18"/>
                <w:szCs w:val="18"/>
              </w:rPr>
            </w:pPr>
            <w:r w:rsidRPr="00667F45">
              <w:rPr>
                <w:sz w:val="18"/>
                <w:szCs w:val="18"/>
              </w:rPr>
              <w:t>0.</w:t>
            </w:r>
            <w:r w:rsidR="008C0686">
              <w:rPr>
                <w:sz w:val="18"/>
                <w:szCs w:val="18"/>
              </w:rPr>
              <w:t>4</w:t>
            </w:r>
          </w:p>
        </w:tc>
      </w:tr>
      <w:tr w:rsidR="00BC1E96" w:rsidRPr="00B50BEE" w14:paraId="4B5825EE" w14:textId="00A07228" w:rsidTr="00287C4F">
        <w:trPr>
          <w:cantSplit/>
          <w:trHeight w:hRule="exact" w:val="284"/>
          <w:jc w:val="center"/>
        </w:trPr>
        <w:tc>
          <w:tcPr>
            <w:tcW w:w="4202" w:type="dxa"/>
            <w:shd w:val="clear" w:color="auto" w:fill="F2F2F2" w:themeFill="background1" w:themeFillShade="F2"/>
            <w:vAlign w:val="center"/>
          </w:tcPr>
          <w:p w14:paraId="731056C9" w14:textId="77777777" w:rsidR="00BC1E96" w:rsidRPr="004A51D9" w:rsidRDefault="00BC1E96" w:rsidP="00BC1E96">
            <w:pPr>
              <w:ind w:left="606" w:hanging="493"/>
              <w:jc w:val="left"/>
              <w:rPr>
                <w:sz w:val="16"/>
                <w:szCs w:val="16"/>
              </w:rPr>
            </w:pPr>
            <w:r w:rsidRPr="004A51D9">
              <w:rPr>
                <w:sz w:val="16"/>
                <w:szCs w:val="16"/>
              </w:rPr>
              <w:t>51</w:t>
            </w:r>
            <w:r w:rsidRPr="004A51D9">
              <w:rPr>
                <w:sz w:val="16"/>
                <w:szCs w:val="16"/>
              </w:rPr>
              <w:tab/>
            </w:r>
            <w:proofErr w:type="gramStart"/>
            <w:r w:rsidRPr="004A51D9">
              <w:rPr>
                <w:sz w:val="16"/>
                <w:szCs w:val="16"/>
              </w:rPr>
              <w:t>Información</w:t>
            </w:r>
            <w:proofErr w:type="gramEnd"/>
            <w:r w:rsidRPr="004A51D9">
              <w:rPr>
                <w:sz w:val="16"/>
                <w:szCs w:val="16"/>
              </w:rPr>
              <w:t xml:space="preserve"> en medios masivos </w:t>
            </w:r>
          </w:p>
        </w:tc>
        <w:tc>
          <w:tcPr>
            <w:tcW w:w="823" w:type="dxa"/>
            <w:shd w:val="clear" w:color="auto" w:fill="F2F2F2" w:themeFill="background1" w:themeFillShade="F2"/>
            <w:vAlign w:val="center"/>
          </w:tcPr>
          <w:p w14:paraId="7E9B94D7" w14:textId="485563D1" w:rsidR="00BC1E96" w:rsidRPr="00667F45" w:rsidRDefault="00BC1E96" w:rsidP="00BC1E96">
            <w:pPr>
              <w:tabs>
                <w:tab w:val="decimal" w:pos="358"/>
              </w:tabs>
              <w:jc w:val="left"/>
              <w:rPr>
                <w:sz w:val="18"/>
                <w:szCs w:val="18"/>
              </w:rPr>
            </w:pPr>
            <w:r>
              <w:rPr>
                <w:sz w:val="18"/>
                <w:szCs w:val="18"/>
              </w:rPr>
              <w:t>3.0</w:t>
            </w:r>
          </w:p>
        </w:tc>
        <w:tc>
          <w:tcPr>
            <w:tcW w:w="823" w:type="dxa"/>
            <w:shd w:val="clear" w:color="auto" w:fill="F2F2F2" w:themeFill="background1" w:themeFillShade="F2"/>
            <w:vAlign w:val="center"/>
          </w:tcPr>
          <w:p w14:paraId="31A9E78E" w14:textId="4A8D6389" w:rsidR="00BC1E96" w:rsidRPr="00667F45" w:rsidRDefault="00BC1E96" w:rsidP="00BC1E96">
            <w:pPr>
              <w:tabs>
                <w:tab w:val="decimal" w:pos="358"/>
              </w:tabs>
              <w:jc w:val="left"/>
              <w:rPr>
                <w:color w:val="000000"/>
                <w:sz w:val="18"/>
                <w:szCs w:val="18"/>
              </w:rPr>
            </w:pPr>
            <w:r w:rsidRPr="00667F45">
              <w:rPr>
                <w:sz w:val="18"/>
                <w:szCs w:val="18"/>
              </w:rPr>
              <w:t>1.4</w:t>
            </w:r>
          </w:p>
        </w:tc>
        <w:tc>
          <w:tcPr>
            <w:tcW w:w="822" w:type="dxa"/>
            <w:tcBorders>
              <w:bottom w:val="single" w:sz="4" w:space="0" w:color="FFFFFF"/>
            </w:tcBorders>
            <w:shd w:val="clear" w:color="auto" w:fill="F2F2F2" w:themeFill="background1" w:themeFillShade="F2"/>
            <w:vAlign w:val="center"/>
          </w:tcPr>
          <w:p w14:paraId="5E24F858" w14:textId="079A89FA" w:rsidR="00BC1E96" w:rsidRPr="00667F45" w:rsidRDefault="00BC1E96" w:rsidP="00BC1E96">
            <w:pPr>
              <w:tabs>
                <w:tab w:val="decimal" w:pos="441"/>
              </w:tabs>
              <w:jc w:val="left"/>
              <w:rPr>
                <w:sz w:val="18"/>
                <w:szCs w:val="18"/>
              </w:rPr>
            </w:pPr>
            <w:r>
              <w:rPr>
                <w:sz w:val="18"/>
                <w:szCs w:val="18"/>
              </w:rPr>
              <w:t>4.5</w:t>
            </w:r>
          </w:p>
        </w:tc>
        <w:tc>
          <w:tcPr>
            <w:tcW w:w="822" w:type="dxa"/>
            <w:shd w:val="clear" w:color="auto" w:fill="F2F2F2" w:themeFill="background1" w:themeFillShade="F2"/>
            <w:vAlign w:val="center"/>
          </w:tcPr>
          <w:p w14:paraId="0DAC2B47" w14:textId="06E04F03" w:rsidR="00BC1E96" w:rsidRPr="00667F45" w:rsidRDefault="00BC1E96" w:rsidP="00BC1E96">
            <w:pPr>
              <w:tabs>
                <w:tab w:val="decimal" w:pos="441"/>
              </w:tabs>
              <w:jc w:val="left"/>
              <w:rPr>
                <w:sz w:val="18"/>
                <w:szCs w:val="18"/>
              </w:rPr>
            </w:pPr>
            <w:r>
              <w:rPr>
                <w:sz w:val="18"/>
                <w:szCs w:val="18"/>
              </w:rPr>
              <w:t>2.2</w:t>
            </w:r>
          </w:p>
        </w:tc>
        <w:tc>
          <w:tcPr>
            <w:tcW w:w="822" w:type="dxa"/>
            <w:shd w:val="clear" w:color="auto" w:fill="F2F2F2"/>
            <w:vAlign w:val="center"/>
          </w:tcPr>
          <w:p w14:paraId="1DCF456E" w14:textId="22F427F1" w:rsidR="00BC1E96" w:rsidRPr="00667F45" w:rsidRDefault="00BC1E96" w:rsidP="00BC1E96">
            <w:pPr>
              <w:tabs>
                <w:tab w:val="decimal" w:pos="441"/>
              </w:tabs>
              <w:jc w:val="left"/>
              <w:rPr>
                <w:sz w:val="18"/>
                <w:szCs w:val="18"/>
              </w:rPr>
            </w:pPr>
            <w:r>
              <w:rPr>
                <w:sz w:val="18"/>
                <w:szCs w:val="18"/>
              </w:rPr>
              <w:t>1.1</w:t>
            </w:r>
          </w:p>
        </w:tc>
        <w:tc>
          <w:tcPr>
            <w:tcW w:w="822" w:type="dxa"/>
            <w:shd w:val="clear" w:color="auto" w:fill="F2F2F2" w:themeFill="background1" w:themeFillShade="F2"/>
            <w:vAlign w:val="center"/>
          </w:tcPr>
          <w:p w14:paraId="757495BC" w14:textId="17123C8C" w:rsidR="00BC1E96" w:rsidRPr="00667F45" w:rsidRDefault="00BC1E96" w:rsidP="00BC1E96">
            <w:pPr>
              <w:tabs>
                <w:tab w:val="decimal" w:pos="441"/>
              </w:tabs>
              <w:jc w:val="left"/>
              <w:rPr>
                <w:sz w:val="18"/>
                <w:szCs w:val="18"/>
              </w:rPr>
            </w:pPr>
            <w:r w:rsidRPr="00667F45">
              <w:rPr>
                <w:sz w:val="18"/>
                <w:szCs w:val="18"/>
              </w:rPr>
              <w:t>2.</w:t>
            </w:r>
            <w:r>
              <w:rPr>
                <w:sz w:val="18"/>
                <w:szCs w:val="18"/>
              </w:rPr>
              <w:t>3</w:t>
            </w:r>
          </w:p>
        </w:tc>
        <w:tc>
          <w:tcPr>
            <w:tcW w:w="822" w:type="dxa"/>
            <w:shd w:val="clear" w:color="auto" w:fill="F2F2F2" w:themeFill="background1" w:themeFillShade="F2"/>
            <w:vAlign w:val="center"/>
          </w:tcPr>
          <w:p w14:paraId="2648126B" w14:textId="778BA45F" w:rsidR="00BC1E96" w:rsidRPr="00667F45" w:rsidRDefault="008C0686" w:rsidP="00BC1E96">
            <w:pPr>
              <w:tabs>
                <w:tab w:val="decimal" w:pos="441"/>
              </w:tabs>
              <w:jc w:val="left"/>
              <w:rPr>
                <w:sz w:val="18"/>
                <w:szCs w:val="18"/>
              </w:rPr>
            </w:pPr>
            <w:r>
              <w:rPr>
                <w:sz w:val="18"/>
                <w:szCs w:val="18"/>
              </w:rPr>
              <w:t>0.7</w:t>
            </w:r>
          </w:p>
        </w:tc>
      </w:tr>
      <w:tr w:rsidR="00BC1E96" w:rsidRPr="00B50BEE" w14:paraId="41896EA3" w14:textId="35F75AF4" w:rsidTr="00287C4F">
        <w:trPr>
          <w:cantSplit/>
          <w:trHeight w:hRule="exact" w:val="284"/>
          <w:jc w:val="center"/>
        </w:trPr>
        <w:tc>
          <w:tcPr>
            <w:tcW w:w="4202" w:type="dxa"/>
            <w:vAlign w:val="center"/>
          </w:tcPr>
          <w:p w14:paraId="0FB3ECC3" w14:textId="77777777" w:rsidR="00BC1E96" w:rsidRPr="004A51D9" w:rsidRDefault="00BC1E96" w:rsidP="00BC1E96">
            <w:pPr>
              <w:ind w:left="606" w:hanging="493"/>
              <w:jc w:val="left"/>
              <w:rPr>
                <w:sz w:val="16"/>
                <w:szCs w:val="16"/>
              </w:rPr>
            </w:pPr>
            <w:r w:rsidRPr="004A51D9">
              <w:rPr>
                <w:sz w:val="16"/>
                <w:szCs w:val="16"/>
              </w:rPr>
              <w:t>52</w:t>
            </w:r>
            <w:r w:rsidRPr="004A51D9">
              <w:rPr>
                <w:sz w:val="16"/>
                <w:szCs w:val="16"/>
              </w:rPr>
              <w:tab/>
            </w:r>
            <w:proofErr w:type="gramStart"/>
            <w:r w:rsidRPr="004A51D9">
              <w:rPr>
                <w:sz w:val="16"/>
                <w:szCs w:val="16"/>
              </w:rPr>
              <w:t>Servicios</w:t>
            </w:r>
            <w:proofErr w:type="gramEnd"/>
            <w:r w:rsidRPr="004A51D9">
              <w:rPr>
                <w:sz w:val="16"/>
                <w:szCs w:val="16"/>
              </w:rPr>
              <w:t xml:space="preserve"> financieros y de seguros </w:t>
            </w:r>
          </w:p>
        </w:tc>
        <w:tc>
          <w:tcPr>
            <w:tcW w:w="823" w:type="dxa"/>
            <w:vAlign w:val="center"/>
          </w:tcPr>
          <w:p w14:paraId="6E71A5A5" w14:textId="6F3E9189" w:rsidR="00BC1E96" w:rsidRPr="00667F45" w:rsidRDefault="00BC1E96" w:rsidP="00BC1E96">
            <w:pPr>
              <w:tabs>
                <w:tab w:val="decimal" w:pos="358"/>
              </w:tabs>
              <w:jc w:val="left"/>
              <w:rPr>
                <w:sz w:val="18"/>
                <w:szCs w:val="18"/>
              </w:rPr>
            </w:pPr>
            <w:r>
              <w:rPr>
                <w:sz w:val="18"/>
                <w:szCs w:val="18"/>
              </w:rPr>
              <w:t>2.3</w:t>
            </w:r>
          </w:p>
        </w:tc>
        <w:tc>
          <w:tcPr>
            <w:tcW w:w="823" w:type="dxa"/>
            <w:vAlign w:val="center"/>
          </w:tcPr>
          <w:p w14:paraId="18EC8DB3" w14:textId="2D306679" w:rsidR="00BC1E96" w:rsidRPr="00667F45" w:rsidRDefault="00BC1E96" w:rsidP="00BC1E96">
            <w:pPr>
              <w:tabs>
                <w:tab w:val="decimal" w:pos="358"/>
              </w:tabs>
              <w:jc w:val="left"/>
              <w:rPr>
                <w:color w:val="000000"/>
                <w:sz w:val="18"/>
                <w:szCs w:val="18"/>
              </w:rPr>
            </w:pPr>
            <w:r w:rsidRPr="00667F45">
              <w:rPr>
                <w:sz w:val="18"/>
                <w:szCs w:val="18"/>
              </w:rPr>
              <w:t>2.</w:t>
            </w:r>
            <w:r>
              <w:rPr>
                <w:sz w:val="18"/>
                <w:szCs w:val="18"/>
              </w:rPr>
              <w:t>0</w:t>
            </w:r>
          </w:p>
        </w:tc>
        <w:tc>
          <w:tcPr>
            <w:tcW w:w="822" w:type="dxa"/>
            <w:tcBorders>
              <w:bottom w:val="single" w:sz="4" w:space="0" w:color="FFFFFF"/>
            </w:tcBorders>
            <w:vAlign w:val="center"/>
          </w:tcPr>
          <w:p w14:paraId="4604CF17" w14:textId="4EABF37E" w:rsidR="00BC1E96" w:rsidRPr="00667F45" w:rsidRDefault="00BC1E96" w:rsidP="00BC1E96">
            <w:pPr>
              <w:tabs>
                <w:tab w:val="decimal" w:pos="441"/>
              </w:tabs>
              <w:jc w:val="left"/>
              <w:rPr>
                <w:sz w:val="18"/>
                <w:szCs w:val="18"/>
              </w:rPr>
            </w:pPr>
            <w:r w:rsidRPr="00667F45">
              <w:rPr>
                <w:sz w:val="18"/>
                <w:szCs w:val="18"/>
              </w:rPr>
              <w:t>2.</w:t>
            </w:r>
            <w:r>
              <w:rPr>
                <w:sz w:val="18"/>
                <w:szCs w:val="18"/>
              </w:rPr>
              <w:t>3</w:t>
            </w:r>
          </w:p>
        </w:tc>
        <w:tc>
          <w:tcPr>
            <w:tcW w:w="822" w:type="dxa"/>
            <w:vAlign w:val="center"/>
          </w:tcPr>
          <w:p w14:paraId="54579E89" w14:textId="6643CDA6" w:rsidR="00BC1E96" w:rsidRPr="00667F45" w:rsidRDefault="00BC1E96" w:rsidP="00BC1E96">
            <w:pPr>
              <w:tabs>
                <w:tab w:val="decimal" w:pos="441"/>
              </w:tabs>
              <w:jc w:val="left"/>
              <w:rPr>
                <w:sz w:val="18"/>
                <w:szCs w:val="18"/>
              </w:rPr>
            </w:pPr>
            <w:r>
              <w:rPr>
                <w:sz w:val="18"/>
                <w:szCs w:val="18"/>
              </w:rPr>
              <w:t>1.9</w:t>
            </w:r>
          </w:p>
        </w:tc>
        <w:tc>
          <w:tcPr>
            <w:tcW w:w="822" w:type="dxa"/>
            <w:vAlign w:val="center"/>
          </w:tcPr>
          <w:p w14:paraId="33AD4B5C" w14:textId="0BACFDFA" w:rsidR="00BC1E96" w:rsidRPr="00667F45" w:rsidRDefault="00BC1E96" w:rsidP="00BC1E96">
            <w:pPr>
              <w:tabs>
                <w:tab w:val="decimal" w:pos="441"/>
              </w:tabs>
              <w:jc w:val="left"/>
              <w:rPr>
                <w:sz w:val="18"/>
                <w:szCs w:val="18"/>
              </w:rPr>
            </w:pPr>
            <w:r>
              <w:rPr>
                <w:sz w:val="18"/>
                <w:szCs w:val="18"/>
              </w:rPr>
              <w:t>3.7</w:t>
            </w:r>
          </w:p>
        </w:tc>
        <w:tc>
          <w:tcPr>
            <w:tcW w:w="822" w:type="dxa"/>
            <w:vAlign w:val="center"/>
          </w:tcPr>
          <w:p w14:paraId="0C0CEEE7" w14:textId="31A982F4" w:rsidR="00BC1E96" w:rsidRPr="00667F45" w:rsidRDefault="00BC1E96" w:rsidP="00BC1E96">
            <w:pPr>
              <w:tabs>
                <w:tab w:val="decimal" w:pos="441"/>
              </w:tabs>
              <w:jc w:val="left"/>
              <w:rPr>
                <w:sz w:val="18"/>
                <w:szCs w:val="18"/>
              </w:rPr>
            </w:pPr>
            <w:r>
              <w:rPr>
                <w:sz w:val="18"/>
                <w:szCs w:val="18"/>
              </w:rPr>
              <w:t>2.5</w:t>
            </w:r>
          </w:p>
        </w:tc>
        <w:tc>
          <w:tcPr>
            <w:tcW w:w="822" w:type="dxa"/>
            <w:vAlign w:val="center"/>
          </w:tcPr>
          <w:p w14:paraId="6D691DF0" w14:textId="4DA485B6" w:rsidR="00BC1E96" w:rsidRPr="00667F45" w:rsidRDefault="00BC1E96" w:rsidP="00BC1E96">
            <w:pPr>
              <w:tabs>
                <w:tab w:val="decimal" w:pos="441"/>
              </w:tabs>
              <w:jc w:val="left"/>
              <w:rPr>
                <w:sz w:val="18"/>
                <w:szCs w:val="18"/>
              </w:rPr>
            </w:pPr>
            <w:r>
              <w:rPr>
                <w:sz w:val="18"/>
                <w:szCs w:val="18"/>
              </w:rPr>
              <w:t>2.</w:t>
            </w:r>
            <w:r w:rsidR="008C0686">
              <w:rPr>
                <w:sz w:val="18"/>
                <w:szCs w:val="18"/>
              </w:rPr>
              <w:t>1</w:t>
            </w:r>
          </w:p>
        </w:tc>
      </w:tr>
      <w:tr w:rsidR="00BC1E96" w:rsidRPr="00B50BEE" w14:paraId="6DA668EA" w14:textId="74AE79DE" w:rsidTr="00287C4F">
        <w:trPr>
          <w:cantSplit/>
          <w:trHeight w:hRule="exact" w:val="510"/>
          <w:jc w:val="center"/>
        </w:trPr>
        <w:tc>
          <w:tcPr>
            <w:tcW w:w="4202" w:type="dxa"/>
            <w:shd w:val="clear" w:color="auto" w:fill="F2F2F2"/>
            <w:vAlign w:val="center"/>
          </w:tcPr>
          <w:p w14:paraId="50662F6B" w14:textId="77777777" w:rsidR="00BC1E96" w:rsidRPr="004A51D9" w:rsidRDefault="00BC1E96" w:rsidP="00BC1E96">
            <w:pPr>
              <w:ind w:left="606" w:hanging="493"/>
              <w:jc w:val="left"/>
              <w:rPr>
                <w:sz w:val="16"/>
                <w:szCs w:val="16"/>
              </w:rPr>
            </w:pPr>
            <w:r w:rsidRPr="004A51D9">
              <w:rPr>
                <w:sz w:val="16"/>
                <w:szCs w:val="16"/>
              </w:rPr>
              <w:t>53</w:t>
            </w:r>
            <w:r w:rsidRPr="004A51D9">
              <w:rPr>
                <w:sz w:val="16"/>
                <w:szCs w:val="16"/>
              </w:rPr>
              <w:tab/>
            </w:r>
            <w:proofErr w:type="gramStart"/>
            <w:r w:rsidRPr="004A51D9">
              <w:rPr>
                <w:sz w:val="16"/>
                <w:szCs w:val="16"/>
              </w:rPr>
              <w:t>Servicios</w:t>
            </w:r>
            <w:proofErr w:type="gramEnd"/>
            <w:r w:rsidRPr="004A51D9">
              <w:rPr>
                <w:sz w:val="16"/>
                <w:szCs w:val="16"/>
              </w:rPr>
              <w:t xml:space="preserve"> inmobiliarios y de alquiler de bienes muebles e intangibles </w:t>
            </w:r>
          </w:p>
        </w:tc>
        <w:tc>
          <w:tcPr>
            <w:tcW w:w="823" w:type="dxa"/>
            <w:shd w:val="clear" w:color="auto" w:fill="F2F2F2"/>
            <w:vAlign w:val="center"/>
          </w:tcPr>
          <w:p w14:paraId="28C68BD8" w14:textId="285D88CB" w:rsidR="00BC1E96" w:rsidRPr="00667F45" w:rsidRDefault="00BC1E96" w:rsidP="00BC1E96">
            <w:pPr>
              <w:tabs>
                <w:tab w:val="decimal" w:pos="358"/>
              </w:tabs>
              <w:jc w:val="left"/>
              <w:rPr>
                <w:sz w:val="18"/>
                <w:szCs w:val="18"/>
              </w:rPr>
            </w:pPr>
            <w:r w:rsidRPr="00667F45">
              <w:rPr>
                <w:sz w:val="18"/>
                <w:szCs w:val="18"/>
              </w:rPr>
              <w:t>1.</w:t>
            </w:r>
            <w:r>
              <w:rPr>
                <w:sz w:val="18"/>
                <w:szCs w:val="18"/>
              </w:rPr>
              <w:t>0</w:t>
            </w:r>
          </w:p>
        </w:tc>
        <w:tc>
          <w:tcPr>
            <w:tcW w:w="823" w:type="dxa"/>
            <w:shd w:val="clear" w:color="auto" w:fill="F2F2F2"/>
            <w:vAlign w:val="center"/>
          </w:tcPr>
          <w:p w14:paraId="63EF9BE2" w14:textId="34D7F26B" w:rsidR="00BC1E96" w:rsidRPr="00667F45" w:rsidRDefault="00BC1E96" w:rsidP="00BC1E96">
            <w:pPr>
              <w:tabs>
                <w:tab w:val="decimal" w:pos="358"/>
              </w:tabs>
              <w:jc w:val="left"/>
              <w:rPr>
                <w:color w:val="000000"/>
                <w:sz w:val="18"/>
                <w:szCs w:val="18"/>
              </w:rPr>
            </w:pPr>
            <w:r>
              <w:rPr>
                <w:sz w:val="18"/>
                <w:szCs w:val="18"/>
              </w:rPr>
              <w:t>1.8</w:t>
            </w:r>
          </w:p>
        </w:tc>
        <w:tc>
          <w:tcPr>
            <w:tcW w:w="822" w:type="dxa"/>
            <w:tcBorders>
              <w:bottom w:val="single" w:sz="4" w:space="0" w:color="FFFFFF"/>
            </w:tcBorders>
            <w:shd w:val="clear" w:color="auto" w:fill="F2F2F2"/>
            <w:vAlign w:val="center"/>
          </w:tcPr>
          <w:p w14:paraId="7A3C12B3" w14:textId="14E7A260" w:rsidR="00BC1E96" w:rsidRPr="00667F45" w:rsidRDefault="00BC1E96" w:rsidP="00BC1E96">
            <w:pPr>
              <w:tabs>
                <w:tab w:val="decimal" w:pos="441"/>
              </w:tabs>
              <w:jc w:val="left"/>
              <w:rPr>
                <w:sz w:val="18"/>
                <w:szCs w:val="18"/>
              </w:rPr>
            </w:pPr>
            <w:r>
              <w:rPr>
                <w:sz w:val="18"/>
                <w:szCs w:val="18"/>
              </w:rPr>
              <w:t>1.</w:t>
            </w:r>
            <w:r w:rsidR="007025D1">
              <w:rPr>
                <w:sz w:val="18"/>
                <w:szCs w:val="18"/>
              </w:rPr>
              <w:t>6</w:t>
            </w:r>
          </w:p>
        </w:tc>
        <w:tc>
          <w:tcPr>
            <w:tcW w:w="822" w:type="dxa"/>
            <w:shd w:val="clear" w:color="auto" w:fill="F2F2F2"/>
            <w:vAlign w:val="center"/>
          </w:tcPr>
          <w:p w14:paraId="33B14DA4" w14:textId="51EC5FC1" w:rsidR="00BC1E96" w:rsidRPr="00667F45" w:rsidRDefault="00BC1E96" w:rsidP="00BC1E96">
            <w:pPr>
              <w:tabs>
                <w:tab w:val="decimal" w:pos="441"/>
              </w:tabs>
              <w:jc w:val="left"/>
              <w:rPr>
                <w:sz w:val="18"/>
                <w:szCs w:val="18"/>
              </w:rPr>
            </w:pPr>
            <w:r>
              <w:rPr>
                <w:sz w:val="18"/>
                <w:szCs w:val="18"/>
              </w:rPr>
              <w:t>1</w:t>
            </w:r>
            <w:r w:rsidRPr="00667F45">
              <w:rPr>
                <w:sz w:val="18"/>
                <w:szCs w:val="18"/>
              </w:rPr>
              <w:t>.</w:t>
            </w:r>
            <w:r w:rsidR="007025D1">
              <w:rPr>
                <w:sz w:val="18"/>
                <w:szCs w:val="18"/>
              </w:rPr>
              <w:t>4</w:t>
            </w:r>
          </w:p>
        </w:tc>
        <w:tc>
          <w:tcPr>
            <w:tcW w:w="822" w:type="dxa"/>
            <w:shd w:val="clear" w:color="auto" w:fill="F2F2F2"/>
            <w:vAlign w:val="center"/>
          </w:tcPr>
          <w:p w14:paraId="5DAD554F" w14:textId="1803D718" w:rsidR="00BC1E96" w:rsidRPr="00667F45" w:rsidRDefault="00BC1E96" w:rsidP="00BC1E96">
            <w:pPr>
              <w:tabs>
                <w:tab w:val="decimal" w:pos="441"/>
              </w:tabs>
              <w:jc w:val="left"/>
              <w:rPr>
                <w:sz w:val="18"/>
                <w:szCs w:val="18"/>
              </w:rPr>
            </w:pPr>
            <w:r>
              <w:rPr>
                <w:sz w:val="18"/>
                <w:szCs w:val="18"/>
              </w:rPr>
              <w:t>1.</w:t>
            </w:r>
            <w:r w:rsidR="007025D1">
              <w:rPr>
                <w:sz w:val="18"/>
                <w:szCs w:val="18"/>
              </w:rPr>
              <w:t>6</w:t>
            </w:r>
          </w:p>
        </w:tc>
        <w:tc>
          <w:tcPr>
            <w:tcW w:w="822" w:type="dxa"/>
            <w:shd w:val="clear" w:color="auto" w:fill="F2F2F2"/>
            <w:vAlign w:val="center"/>
          </w:tcPr>
          <w:p w14:paraId="187F3937" w14:textId="61408BFD" w:rsidR="00BC1E96" w:rsidRDefault="00BC1E96" w:rsidP="00BC1E96">
            <w:pPr>
              <w:tabs>
                <w:tab w:val="decimal" w:pos="441"/>
              </w:tabs>
              <w:jc w:val="left"/>
              <w:rPr>
                <w:sz w:val="18"/>
                <w:szCs w:val="18"/>
              </w:rPr>
            </w:pPr>
            <w:r>
              <w:rPr>
                <w:sz w:val="18"/>
                <w:szCs w:val="18"/>
              </w:rPr>
              <w:t>1.</w:t>
            </w:r>
            <w:r w:rsidR="000546B5">
              <w:rPr>
                <w:sz w:val="18"/>
                <w:szCs w:val="18"/>
              </w:rPr>
              <w:t>6</w:t>
            </w:r>
          </w:p>
        </w:tc>
        <w:tc>
          <w:tcPr>
            <w:tcW w:w="822" w:type="dxa"/>
            <w:shd w:val="clear" w:color="auto" w:fill="F2F2F2"/>
            <w:vAlign w:val="center"/>
          </w:tcPr>
          <w:p w14:paraId="64863940" w14:textId="138E6642" w:rsidR="00BC1E96" w:rsidRPr="00667F45" w:rsidRDefault="00BC1E96" w:rsidP="00BC1E96">
            <w:pPr>
              <w:tabs>
                <w:tab w:val="decimal" w:pos="441"/>
              </w:tabs>
              <w:jc w:val="left"/>
              <w:rPr>
                <w:sz w:val="18"/>
                <w:szCs w:val="18"/>
              </w:rPr>
            </w:pPr>
            <w:r>
              <w:rPr>
                <w:sz w:val="18"/>
                <w:szCs w:val="18"/>
              </w:rPr>
              <w:t>1.</w:t>
            </w:r>
            <w:r w:rsidR="008C0686">
              <w:rPr>
                <w:sz w:val="18"/>
                <w:szCs w:val="18"/>
              </w:rPr>
              <w:t>0</w:t>
            </w:r>
          </w:p>
        </w:tc>
      </w:tr>
      <w:tr w:rsidR="00BC1E96" w:rsidRPr="00B50BEE" w14:paraId="72E4F445" w14:textId="0C4F32FB" w:rsidTr="00287C4F">
        <w:trPr>
          <w:cantSplit/>
          <w:trHeight w:hRule="exact" w:val="284"/>
          <w:jc w:val="center"/>
        </w:trPr>
        <w:tc>
          <w:tcPr>
            <w:tcW w:w="4202" w:type="dxa"/>
            <w:vAlign w:val="center"/>
          </w:tcPr>
          <w:p w14:paraId="2413DE02" w14:textId="77777777" w:rsidR="00BC1E96" w:rsidRPr="004A51D9" w:rsidRDefault="00BC1E96" w:rsidP="00BC1E96">
            <w:pPr>
              <w:ind w:left="606" w:hanging="493"/>
              <w:jc w:val="left"/>
              <w:rPr>
                <w:sz w:val="16"/>
                <w:szCs w:val="16"/>
              </w:rPr>
            </w:pPr>
            <w:r w:rsidRPr="004A51D9">
              <w:rPr>
                <w:sz w:val="16"/>
                <w:szCs w:val="16"/>
              </w:rPr>
              <w:t>54</w:t>
            </w:r>
            <w:r w:rsidRPr="004A51D9">
              <w:rPr>
                <w:sz w:val="16"/>
                <w:szCs w:val="16"/>
              </w:rPr>
              <w:tab/>
            </w:r>
            <w:proofErr w:type="gramStart"/>
            <w:r w:rsidRPr="004A51D9">
              <w:rPr>
                <w:sz w:val="16"/>
                <w:szCs w:val="16"/>
              </w:rPr>
              <w:t>Servicios</w:t>
            </w:r>
            <w:proofErr w:type="gramEnd"/>
            <w:r w:rsidRPr="004A51D9">
              <w:rPr>
                <w:sz w:val="16"/>
                <w:szCs w:val="16"/>
              </w:rPr>
              <w:t xml:space="preserve"> profesionales, científicos y técnicos </w:t>
            </w:r>
          </w:p>
        </w:tc>
        <w:tc>
          <w:tcPr>
            <w:tcW w:w="823" w:type="dxa"/>
            <w:vAlign w:val="center"/>
          </w:tcPr>
          <w:p w14:paraId="0E2F85AE" w14:textId="16D1BF83" w:rsidR="00BC1E96" w:rsidRPr="00667F45" w:rsidRDefault="00581B3A" w:rsidP="00BC1E96">
            <w:pPr>
              <w:tabs>
                <w:tab w:val="decimal" w:pos="358"/>
              </w:tabs>
              <w:jc w:val="left"/>
              <w:rPr>
                <w:sz w:val="18"/>
                <w:szCs w:val="18"/>
              </w:rPr>
            </w:pPr>
            <w:r>
              <w:rPr>
                <w:sz w:val="18"/>
                <w:szCs w:val="18"/>
              </w:rPr>
              <w:t>14.9</w:t>
            </w:r>
          </w:p>
        </w:tc>
        <w:tc>
          <w:tcPr>
            <w:tcW w:w="823" w:type="dxa"/>
            <w:vAlign w:val="center"/>
          </w:tcPr>
          <w:p w14:paraId="5028253F" w14:textId="7374E73F" w:rsidR="00BC1E96" w:rsidRPr="00667F45" w:rsidRDefault="00BC1E96" w:rsidP="00BC1E96">
            <w:pPr>
              <w:tabs>
                <w:tab w:val="decimal" w:pos="358"/>
              </w:tabs>
              <w:jc w:val="left"/>
              <w:rPr>
                <w:color w:val="000000"/>
                <w:sz w:val="18"/>
                <w:szCs w:val="18"/>
              </w:rPr>
            </w:pPr>
            <w:r>
              <w:rPr>
                <w:sz w:val="18"/>
                <w:szCs w:val="18"/>
              </w:rPr>
              <w:t>12.</w:t>
            </w:r>
            <w:r w:rsidR="00BA6F30">
              <w:rPr>
                <w:sz w:val="18"/>
                <w:szCs w:val="18"/>
              </w:rPr>
              <w:t>6</w:t>
            </w:r>
          </w:p>
        </w:tc>
        <w:tc>
          <w:tcPr>
            <w:tcW w:w="822" w:type="dxa"/>
            <w:tcBorders>
              <w:bottom w:val="single" w:sz="4" w:space="0" w:color="FFFFFF"/>
            </w:tcBorders>
            <w:vAlign w:val="center"/>
          </w:tcPr>
          <w:p w14:paraId="2F29D534" w14:textId="25589432" w:rsidR="00BC1E96" w:rsidRPr="00667F45" w:rsidRDefault="00BC1E96" w:rsidP="00BC1E96">
            <w:pPr>
              <w:tabs>
                <w:tab w:val="decimal" w:pos="441"/>
              </w:tabs>
              <w:jc w:val="left"/>
              <w:rPr>
                <w:sz w:val="18"/>
                <w:szCs w:val="18"/>
              </w:rPr>
            </w:pPr>
            <w:r>
              <w:rPr>
                <w:sz w:val="18"/>
                <w:szCs w:val="18"/>
              </w:rPr>
              <w:t>8.</w:t>
            </w:r>
            <w:r w:rsidR="007025D1">
              <w:rPr>
                <w:sz w:val="18"/>
                <w:szCs w:val="18"/>
              </w:rPr>
              <w:t>8</w:t>
            </w:r>
          </w:p>
        </w:tc>
        <w:tc>
          <w:tcPr>
            <w:tcW w:w="822" w:type="dxa"/>
            <w:vAlign w:val="center"/>
          </w:tcPr>
          <w:p w14:paraId="72348819" w14:textId="65C8029C" w:rsidR="00BC1E96" w:rsidRPr="00667F45" w:rsidRDefault="00BC1E96" w:rsidP="00BC1E96">
            <w:pPr>
              <w:tabs>
                <w:tab w:val="decimal" w:pos="441"/>
              </w:tabs>
              <w:jc w:val="left"/>
              <w:rPr>
                <w:sz w:val="18"/>
                <w:szCs w:val="18"/>
              </w:rPr>
            </w:pPr>
            <w:r>
              <w:rPr>
                <w:sz w:val="18"/>
                <w:szCs w:val="18"/>
              </w:rPr>
              <w:t>8.</w:t>
            </w:r>
            <w:r w:rsidR="007025D1">
              <w:rPr>
                <w:sz w:val="18"/>
                <w:szCs w:val="18"/>
              </w:rPr>
              <w:t>4</w:t>
            </w:r>
          </w:p>
        </w:tc>
        <w:tc>
          <w:tcPr>
            <w:tcW w:w="822" w:type="dxa"/>
            <w:vAlign w:val="center"/>
          </w:tcPr>
          <w:p w14:paraId="0CFB2DD8" w14:textId="6C1382B2" w:rsidR="00BC1E96" w:rsidRPr="00667F45" w:rsidRDefault="00BC1E96" w:rsidP="00BC1E96">
            <w:pPr>
              <w:tabs>
                <w:tab w:val="decimal" w:pos="441"/>
              </w:tabs>
              <w:jc w:val="left"/>
              <w:rPr>
                <w:sz w:val="18"/>
                <w:szCs w:val="18"/>
              </w:rPr>
            </w:pPr>
            <w:r>
              <w:rPr>
                <w:sz w:val="18"/>
                <w:szCs w:val="18"/>
              </w:rPr>
              <w:t>5.</w:t>
            </w:r>
            <w:r w:rsidR="007025D1">
              <w:rPr>
                <w:sz w:val="18"/>
                <w:szCs w:val="18"/>
              </w:rPr>
              <w:t>4</w:t>
            </w:r>
          </w:p>
        </w:tc>
        <w:tc>
          <w:tcPr>
            <w:tcW w:w="822" w:type="dxa"/>
            <w:vAlign w:val="center"/>
          </w:tcPr>
          <w:p w14:paraId="3F307464" w14:textId="7102A9D2" w:rsidR="00BC1E96" w:rsidRDefault="00BC1E96" w:rsidP="00BC1E96">
            <w:pPr>
              <w:tabs>
                <w:tab w:val="decimal" w:pos="441"/>
              </w:tabs>
              <w:jc w:val="left"/>
              <w:rPr>
                <w:sz w:val="18"/>
                <w:szCs w:val="18"/>
              </w:rPr>
            </w:pPr>
            <w:r>
              <w:rPr>
                <w:sz w:val="18"/>
                <w:szCs w:val="18"/>
              </w:rPr>
              <w:t>8.6</w:t>
            </w:r>
          </w:p>
        </w:tc>
        <w:tc>
          <w:tcPr>
            <w:tcW w:w="822" w:type="dxa"/>
            <w:vAlign w:val="center"/>
          </w:tcPr>
          <w:p w14:paraId="55637BC8" w14:textId="6B054FF3" w:rsidR="00BC1E96" w:rsidRPr="00667F45" w:rsidRDefault="008C0686" w:rsidP="00BC1E96">
            <w:pPr>
              <w:tabs>
                <w:tab w:val="decimal" w:pos="441"/>
              </w:tabs>
              <w:jc w:val="left"/>
              <w:rPr>
                <w:sz w:val="18"/>
                <w:szCs w:val="18"/>
              </w:rPr>
            </w:pPr>
            <w:r>
              <w:rPr>
                <w:sz w:val="18"/>
                <w:szCs w:val="18"/>
              </w:rPr>
              <w:t>-3.4</w:t>
            </w:r>
          </w:p>
        </w:tc>
      </w:tr>
      <w:tr w:rsidR="00BC1E96" w:rsidRPr="00B50BEE" w14:paraId="61C01091" w14:textId="64909520" w:rsidTr="00287C4F">
        <w:trPr>
          <w:cantSplit/>
          <w:trHeight w:hRule="exact" w:val="284"/>
          <w:jc w:val="center"/>
        </w:trPr>
        <w:tc>
          <w:tcPr>
            <w:tcW w:w="4202" w:type="dxa"/>
            <w:shd w:val="clear" w:color="auto" w:fill="F2F2F2"/>
            <w:vAlign w:val="center"/>
          </w:tcPr>
          <w:p w14:paraId="547BE6BD" w14:textId="77777777" w:rsidR="00BC1E96" w:rsidRPr="004A51D9" w:rsidRDefault="00BC1E96" w:rsidP="00BC1E96">
            <w:pPr>
              <w:ind w:left="606" w:hanging="493"/>
              <w:jc w:val="left"/>
              <w:rPr>
                <w:sz w:val="16"/>
                <w:szCs w:val="16"/>
              </w:rPr>
            </w:pPr>
            <w:r w:rsidRPr="004A51D9">
              <w:rPr>
                <w:sz w:val="16"/>
                <w:szCs w:val="16"/>
              </w:rPr>
              <w:t>55</w:t>
            </w:r>
            <w:r w:rsidRPr="004A51D9">
              <w:rPr>
                <w:sz w:val="16"/>
                <w:szCs w:val="16"/>
              </w:rPr>
              <w:tab/>
            </w:r>
            <w:proofErr w:type="gramStart"/>
            <w:r w:rsidRPr="004A51D9">
              <w:rPr>
                <w:sz w:val="16"/>
                <w:szCs w:val="16"/>
              </w:rPr>
              <w:t>Corporativos</w:t>
            </w:r>
            <w:proofErr w:type="gramEnd"/>
          </w:p>
        </w:tc>
        <w:tc>
          <w:tcPr>
            <w:tcW w:w="823" w:type="dxa"/>
            <w:shd w:val="clear" w:color="auto" w:fill="F2F2F2"/>
            <w:vAlign w:val="center"/>
          </w:tcPr>
          <w:p w14:paraId="69EB0233" w14:textId="2C9C93AF" w:rsidR="00BC1E96" w:rsidRPr="00667F45" w:rsidRDefault="00BC1E96" w:rsidP="00BC1E96">
            <w:pPr>
              <w:tabs>
                <w:tab w:val="decimal" w:pos="358"/>
              </w:tabs>
              <w:jc w:val="left"/>
              <w:rPr>
                <w:sz w:val="18"/>
                <w:szCs w:val="18"/>
              </w:rPr>
            </w:pPr>
            <w:r>
              <w:rPr>
                <w:sz w:val="18"/>
                <w:szCs w:val="18"/>
              </w:rPr>
              <w:t>9.7</w:t>
            </w:r>
          </w:p>
        </w:tc>
        <w:tc>
          <w:tcPr>
            <w:tcW w:w="823" w:type="dxa"/>
            <w:shd w:val="clear" w:color="auto" w:fill="F2F2F2"/>
            <w:vAlign w:val="center"/>
          </w:tcPr>
          <w:p w14:paraId="77C05AC1" w14:textId="3812CC29" w:rsidR="00BC1E96" w:rsidRPr="00667F45" w:rsidRDefault="00BC1E96" w:rsidP="00BC1E96">
            <w:pPr>
              <w:tabs>
                <w:tab w:val="decimal" w:pos="358"/>
              </w:tabs>
              <w:jc w:val="left"/>
              <w:rPr>
                <w:color w:val="000000"/>
                <w:sz w:val="18"/>
                <w:szCs w:val="18"/>
              </w:rPr>
            </w:pPr>
            <w:r>
              <w:rPr>
                <w:sz w:val="18"/>
                <w:szCs w:val="18"/>
              </w:rPr>
              <w:t>3.7</w:t>
            </w:r>
          </w:p>
        </w:tc>
        <w:tc>
          <w:tcPr>
            <w:tcW w:w="822" w:type="dxa"/>
            <w:tcBorders>
              <w:bottom w:val="single" w:sz="4" w:space="0" w:color="FFFFFF"/>
            </w:tcBorders>
            <w:shd w:val="clear" w:color="auto" w:fill="F2F2F2"/>
            <w:vAlign w:val="center"/>
          </w:tcPr>
          <w:p w14:paraId="2966A476" w14:textId="36D1D371" w:rsidR="00BC1E96" w:rsidRPr="00667F45" w:rsidRDefault="00BC1E96" w:rsidP="00BC1E96">
            <w:pPr>
              <w:tabs>
                <w:tab w:val="decimal" w:pos="441"/>
              </w:tabs>
              <w:jc w:val="left"/>
              <w:rPr>
                <w:sz w:val="18"/>
                <w:szCs w:val="18"/>
              </w:rPr>
            </w:pPr>
            <w:r>
              <w:rPr>
                <w:sz w:val="18"/>
                <w:szCs w:val="18"/>
              </w:rPr>
              <w:t>3.3</w:t>
            </w:r>
          </w:p>
        </w:tc>
        <w:tc>
          <w:tcPr>
            <w:tcW w:w="822" w:type="dxa"/>
            <w:shd w:val="clear" w:color="auto" w:fill="F2F2F2"/>
            <w:vAlign w:val="center"/>
          </w:tcPr>
          <w:p w14:paraId="5393624A" w14:textId="697A567C" w:rsidR="00BC1E96" w:rsidRPr="00667F45" w:rsidRDefault="00BC1E96" w:rsidP="00BC1E96">
            <w:pPr>
              <w:tabs>
                <w:tab w:val="decimal" w:pos="441"/>
              </w:tabs>
              <w:jc w:val="left"/>
              <w:rPr>
                <w:sz w:val="18"/>
                <w:szCs w:val="18"/>
              </w:rPr>
            </w:pPr>
            <w:r>
              <w:rPr>
                <w:sz w:val="18"/>
                <w:szCs w:val="18"/>
              </w:rPr>
              <w:t>-1.</w:t>
            </w:r>
            <w:r w:rsidR="007025D1">
              <w:rPr>
                <w:sz w:val="18"/>
                <w:szCs w:val="18"/>
              </w:rPr>
              <w:t>1</w:t>
            </w:r>
          </w:p>
        </w:tc>
        <w:tc>
          <w:tcPr>
            <w:tcW w:w="822" w:type="dxa"/>
            <w:shd w:val="clear" w:color="auto" w:fill="F2F2F2"/>
            <w:vAlign w:val="center"/>
          </w:tcPr>
          <w:p w14:paraId="5EA561AC" w14:textId="650FC5CD" w:rsidR="00BC1E96" w:rsidRPr="00667F45" w:rsidRDefault="007025D1" w:rsidP="00BC1E96">
            <w:pPr>
              <w:tabs>
                <w:tab w:val="decimal" w:pos="441"/>
              </w:tabs>
              <w:jc w:val="left"/>
              <w:rPr>
                <w:sz w:val="18"/>
                <w:szCs w:val="18"/>
              </w:rPr>
            </w:pPr>
            <w:r>
              <w:rPr>
                <w:sz w:val="18"/>
                <w:szCs w:val="18"/>
              </w:rPr>
              <w:t>-1.7</w:t>
            </w:r>
          </w:p>
        </w:tc>
        <w:tc>
          <w:tcPr>
            <w:tcW w:w="822" w:type="dxa"/>
            <w:shd w:val="clear" w:color="auto" w:fill="F2F2F2"/>
            <w:vAlign w:val="center"/>
          </w:tcPr>
          <w:p w14:paraId="0210D2EA" w14:textId="4236939B" w:rsidR="00BC1E96" w:rsidRDefault="00BC1E96" w:rsidP="00BC1E96">
            <w:pPr>
              <w:tabs>
                <w:tab w:val="decimal" w:pos="441"/>
              </w:tabs>
              <w:jc w:val="left"/>
              <w:rPr>
                <w:sz w:val="18"/>
                <w:szCs w:val="18"/>
              </w:rPr>
            </w:pPr>
            <w:r>
              <w:rPr>
                <w:sz w:val="18"/>
                <w:szCs w:val="18"/>
              </w:rPr>
              <w:t>1.</w:t>
            </w:r>
            <w:r w:rsidR="000546B5">
              <w:rPr>
                <w:sz w:val="18"/>
                <w:szCs w:val="18"/>
              </w:rPr>
              <w:t>0</w:t>
            </w:r>
          </w:p>
        </w:tc>
        <w:tc>
          <w:tcPr>
            <w:tcW w:w="822" w:type="dxa"/>
            <w:shd w:val="clear" w:color="auto" w:fill="F2F2F2"/>
            <w:vAlign w:val="center"/>
          </w:tcPr>
          <w:p w14:paraId="19B5D4EE" w14:textId="3335BBBA" w:rsidR="00BC1E96" w:rsidRPr="00667F45" w:rsidRDefault="008C0686" w:rsidP="00BC1E96">
            <w:pPr>
              <w:tabs>
                <w:tab w:val="decimal" w:pos="441"/>
              </w:tabs>
              <w:jc w:val="left"/>
              <w:rPr>
                <w:sz w:val="18"/>
                <w:szCs w:val="18"/>
              </w:rPr>
            </w:pPr>
            <w:r>
              <w:rPr>
                <w:sz w:val="18"/>
                <w:szCs w:val="18"/>
              </w:rPr>
              <w:t>-0.8</w:t>
            </w:r>
          </w:p>
        </w:tc>
      </w:tr>
      <w:tr w:rsidR="00BC1E96" w:rsidRPr="00B50BEE" w14:paraId="7B391F01" w14:textId="6FB65BF1" w:rsidTr="00287C4F">
        <w:trPr>
          <w:cantSplit/>
          <w:trHeight w:hRule="exact" w:val="510"/>
          <w:jc w:val="center"/>
        </w:trPr>
        <w:tc>
          <w:tcPr>
            <w:tcW w:w="4202" w:type="dxa"/>
            <w:vAlign w:val="center"/>
          </w:tcPr>
          <w:p w14:paraId="20487261" w14:textId="77777777" w:rsidR="00BC1E96" w:rsidRPr="004A51D9" w:rsidRDefault="00BC1E96" w:rsidP="00BC1E96">
            <w:pPr>
              <w:ind w:left="606" w:hanging="493"/>
              <w:jc w:val="left"/>
              <w:rPr>
                <w:sz w:val="16"/>
                <w:szCs w:val="16"/>
              </w:rPr>
            </w:pPr>
            <w:r w:rsidRPr="004A51D9">
              <w:rPr>
                <w:sz w:val="16"/>
                <w:szCs w:val="16"/>
              </w:rPr>
              <w:t>56</w:t>
            </w:r>
            <w:r w:rsidRPr="004A51D9">
              <w:rPr>
                <w:sz w:val="16"/>
                <w:szCs w:val="16"/>
              </w:rPr>
              <w:tab/>
            </w:r>
            <w:proofErr w:type="gramStart"/>
            <w:r w:rsidRPr="004A51D9">
              <w:rPr>
                <w:sz w:val="16"/>
                <w:szCs w:val="16"/>
              </w:rPr>
              <w:t>Servicios</w:t>
            </w:r>
            <w:proofErr w:type="gramEnd"/>
            <w:r w:rsidRPr="004A51D9">
              <w:rPr>
                <w:sz w:val="16"/>
                <w:szCs w:val="16"/>
              </w:rPr>
              <w:t xml:space="preserve"> de apoyo a los negocios y manejo de residuos, y servicios de remediación </w:t>
            </w:r>
          </w:p>
        </w:tc>
        <w:tc>
          <w:tcPr>
            <w:tcW w:w="823" w:type="dxa"/>
            <w:vAlign w:val="center"/>
          </w:tcPr>
          <w:p w14:paraId="189B1DBB" w14:textId="0D1EF9A8" w:rsidR="00BC1E96" w:rsidRPr="00667F45" w:rsidRDefault="00BC1E96" w:rsidP="00BC1E96">
            <w:pPr>
              <w:tabs>
                <w:tab w:val="decimal" w:pos="358"/>
              </w:tabs>
              <w:jc w:val="left"/>
              <w:rPr>
                <w:sz w:val="18"/>
                <w:szCs w:val="18"/>
              </w:rPr>
            </w:pPr>
            <w:r w:rsidRPr="00667F45">
              <w:rPr>
                <w:sz w:val="18"/>
                <w:szCs w:val="18"/>
              </w:rPr>
              <w:t>-</w:t>
            </w:r>
            <w:r>
              <w:rPr>
                <w:sz w:val="18"/>
                <w:szCs w:val="18"/>
              </w:rPr>
              <w:t>4.2</w:t>
            </w:r>
          </w:p>
        </w:tc>
        <w:tc>
          <w:tcPr>
            <w:tcW w:w="823" w:type="dxa"/>
            <w:vAlign w:val="center"/>
          </w:tcPr>
          <w:p w14:paraId="11D04CE7" w14:textId="442F0D52" w:rsidR="00BC1E96" w:rsidRPr="00667F45" w:rsidRDefault="00BC1E96" w:rsidP="00BC1E96">
            <w:pPr>
              <w:tabs>
                <w:tab w:val="decimal" w:pos="358"/>
              </w:tabs>
              <w:jc w:val="left"/>
              <w:rPr>
                <w:color w:val="000000"/>
                <w:sz w:val="18"/>
                <w:szCs w:val="18"/>
              </w:rPr>
            </w:pPr>
            <w:r w:rsidRPr="00667F45">
              <w:rPr>
                <w:sz w:val="18"/>
                <w:szCs w:val="18"/>
              </w:rPr>
              <w:t>14.</w:t>
            </w:r>
            <w:r>
              <w:rPr>
                <w:sz w:val="18"/>
                <w:szCs w:val="18"/>
              </w:rPr>
              <w:t>3</w:t>
            </w:r>
          </w:p>
        </w:tc>
        <w:tc>
          <w:tcPr>
            <w:tcW w:w="822" w:type="dxa"/>
            <w:tcBorders>
              <w:bottom w:val="single" w:sz="4" w:space="0" w:color="FFFFFF"/>
            </w:tcBorders>
            <w:vAlign w:val="center"/>
          </w:tcPr>
          <w:p w14:paraId="7F22F5B5" w14:textId="2AA95C69" w:rsidR="00BC1E96" w:rsidRPr="00667F45" w:rsidRDefault="00BC1E96" w:rsidP="00BC1E96">
            <w:pPr>
              <w:tabs>
                <w:tab w:val="decimal" w:pos="441"/>
              </w:tabs>
              <w:jc w:val="left"/>
              <w:rPr>
                <w:sz w:val="18"/>
                <w:szCs w:val="18"/>
              </w:rPr>
            </w:pPr>
            <w:r w:rsidRPr="00667F45">
              <w:rPr>
                <w:sz w:val="18"/>
                <w:szCs w:val="18"/>
              </w:rPr>
              <w:t>13.</w:t>
            </w:r>
            <w:r>
              <w:rPr>
                <w:sz w:val="18"/>
                <w:szCs w:val="18"/>
              </w:rPr>
              <w:t>0</w:t>
            </w:r>
          </w:p>
        </w:tc>
        <w:tc>
          <w:tcPr>
            <w:tcW w:w="822" w:type="dxa"/>
            <w:vAlign w:val="center"/>
          </w:tcPr>
          <w:p w14:paraId="0DC5FEC9" w14:textId="5EFC8168" w:rsidR="00BC1E96" w:rsidRPr="00667F45" w:rsidRDefault="00BC1E96" w:rsidP="00BC1E96">
            <w:pPr>
              <w:tabs>
                <w:tab w:val="decimal" w:pos="441"/>
              </w:tabs>
              <w:jc w:val="left"/>
              <w:rPr>
                <w:sz w:val="18"/>
                <w:szCs w:val="18"/>
              </w:rPr>
            </w:pPr>
            <w:r>
              <w:rPr>
                <w:sz w:val="18"/>
                <w:szCs w:val="18"/>
              </w:rPr>
              <w:t>10.7</w:t>
            </w:r>
          </w:p>
        </w:tc>
        <w:tc>
          <w:tcPr>
            <w:tcW w:w="822" w:type="dxa"/>
            <w:vAlign w:val="center"/>
          </w:tcPr>
          <w:p w14:paraId="7D73F282" w14:textId="1AAAC102" w:rsidR="00BC1E96" w:rsidRPr="00667F45" w:rsidRDefault="00BC1E96" w:rsidP="00BC1E96">
            <w:pPr>
              <w:tabs>
                <w:tab w:val="decimal" w:pos="441"/>
              </w:tabs>
              <w:jc w:val="left"/>
              <w:rPr>
                <w:sz w:val="18"/>
                <w:szCs w:val="18"/>
              </w:rPr>
            </w:pPr>
            <w:r>
              <w:rPr>
                <w:sz w:val="18"/>
                <w:szCs w:val="18"/>
              </w:rPr>
              <w:t>8.5</w:t>
            </w:r>
          </w:p>
        </w:tc>
        <w:tc>
          <w:tcPr>
            <w:tcW w:w="822" w:type="dxa"/>
            <w:vAlign w:val="center"/>
          </w:tcPr>
          <w:p w14:paraId="4871F802" w14:textId="5BEA886B" w:rsidR="00BC1E96" w:rsidRDefault="00BC1E96" w:rsidP="00BC1E96">
            <w:pPr>
              <w:tabs>
                <w:tab w:val="decimal" w:pos="441"/>
              </w:tabs>
              <w:jc w:val="left"/>
              <w:rPr>
                <w:sz w:val="18"/>
                <w:szCs w:val="18"/>
              </w:rPr>
            </w:pPr>
            <w:r>
              <w:rPr>
                <w:sz w:val="18"/>
                <w:szCs w:val="18"/>
              </w:rPr>
              <w:t>11.5</w:t>
            </w:r>
          </w:p>
        </w:tc>
        <w:tc>
          <w:tcPr>
            <w:tcW w:w="822" w:type="dxa"/>
            <w:vAlign w:val="center"/>
          </w:tcPr>
          <w:p w14:paraId="41F21035" w14:textId="42F947C0" w:rsidR="00BC1E96" w:rsidRPr="00667F45" w:rsidRDefault="008C0686" w:rsidP="00BC1E96">
            <w:pPr>
              <w:tabs>
                <w:tab w:val="decimal" w:pos="441"/>
              </w:tabs>
              <w:jc w:val="left"/>
              <w:rPr>
                <w:sz w:val="18"/>
                <w:szCs w:val="18"/>
              </w:rPr>
            </w:pPr>
            <w:r>
              <w:rPr>
                <w:sz w:val="18"/>
                <w:szCs w:val="18"/>
              </w:rPr>
              <w:t>-1.1</w:t>
            </w:r>
          </w:p>
        </w:tc>
      </w:tr>
      <w:tr w:rsidR="00BC1E96" w:rsidRPr="00B50BEE" w14:paraId="0DA94CD8" w14:textId="7E648B34" w:rsidTr="00287C4F">
        <w:trPr>
          <w:cantSplit/>
          <w:trHeight w:hRule="exact" w:val="284"/>
          <w:jc w:val="center"/>
        </w:trPr>
        <w:tc>
          <w:tcPr>
            <w:tcW w:w="4202" w:type="dxa"/>
            <w:shd w:val="clear" w:color="auto" w:fill="F2F2F2"/>
            <w:vAlign w:val="center"/>
          </w:tcPr>
          <w:p w14:paraId="59676C1D" w14:textId="77777777" w:rsidR="00BC1E96" w:rsidRPr="004A51D9" w:rsidRDefault="00BC1E96" w:rsidP="00BC1E96">
            <w:pPr>
              <w:ind w:left="606" w:hanging="493"/>
              <w:jc w:val="left"/>
              <w:rPr>
                <w:sz w:val="16"/>
                <w:szCs w:val="16"/>
              </w:rPr>
            </w:pPr>
            <w:r w:rsidRPr="004A51D9">
              <w:rPr>
                <w:sz w:val="16"/>
                <w:szCs w:val="16"/>
              </w:rPr>
              <w:t>61</w:t>
            </w:r>
            <w:r w:rsidRPr="004A51D9">
              <w:rPr>
                <w:sz w:val="16"/>
                <w:szCs w:val="16"/>
              </w:rPr>
              <w:tab/>
            </w:r>
            <w:proofErr w:type="gramStart"/>
            <w:r w:rsidRPr="004A51D9">
              <w:rPr>
                <w:sz w:val="16"/>
                <w:szCs w:val="16"/>
              </w:rPr>
              <w:t>Servicios</w:t>
            </w:r>
            <w:proofErr w:type="gramEnd"/>
            <w:r w:rsidRPr="004A51D9">
              <w:rPr>
                <w:sz w:val="16"/>
                <w:szCs w:val="16"/>
              </w:rPr>
              <w:t xml:space="preserve"> educativos </w:t>
            </w:r>
          </w:p>
        </w:tc>
        <w:tc>
          <w:tcPr>
            <w:tcW w:w="823" w:type="dxa"/>
            <w:shd w:val="clear" w:color="auto" w:fill="F2F2F2"/>
            <w:vAlign w:val="center"/>
          </w:tcPr>
          <w:p w14:paraId="3083BFD4" w14:textId="07CDBEF9" w:rsidR="00BC1E96" w:rsidRPr="00667F45" w:rsidRDefault="00BC1E96" w:rsidP="00BC1E96">
            <w:pPr>
              <w:tabs>
                <w:tab w:val="decimal" w:pos="358"/>
              </w:tabs>
              <w:jc w:val="left"/>
              <w:rPr>
                <w:sz w:val="18"/>
                <w:szCs w:val="18"/>
              </w:rPr>
            </w:pPr>
            <w:r>
              <w:rPr>
                <w:sz w:val="18"/>
                <w:szCs w:val="18"/>
              </w:rPr>
              <w:t>0.2</w:t>
            </w:r>
          </w:p>
        </w:tc>
        <w:tc>
          <w:tcPr>
            <w:tcW w:w="823" w:type="dxa"/>
            <w:shd w:val="clear" w:color="auto" w:fill="F2F2F2"/>
            <w:vAlign w:val="center"/>
          </w:tcPr>
          <w:p w14:paraId="4962E66E" w14:textId="5C1EE71E" w:rsidR="00BC1E96" w:rsidRPr="00667F45" w:rsidRDefault="00BC1E96" w:rsidP="00BC1E96">
            <w:pPr>
              <w:tabs>
                <w:tab w:val="decimal" w:pos="358"/>
              </w:tabs>
              <w:jc w:val="left"/>
              <w:rPr>
                <w:color w:val="000000"/>
                <w:sz w:val="18"/>
                <w:szCs w:val="18"/>
              </w:rPr>
            </w:pPr>
            <w:r w:rsidRPr="00667F45">
              <w:rPr>
                <w:sz w:val="18"/>
                <w:szCs w:val="18"/>
              </w:rPr>
              <w:t>1.</w:t>
            </w:r>
            <w:r>
              <w:rPr>
                <w:sz w:val="18"/>
                <w:szCs w:val="18"/>
              </w:rPr>
              <w:t>7</w:t>
            </w:r>
          </w:p>
        </w:tc>
        <w:tc>
          <w:tcPr>
            <w:tcW w:w="822" w:type="dxa"/>
            <w:tcBorders>
              <w:bottom w:val="single" w:sz="4" w:space="0" w:color="FFFFFF"/>
            </w:tcBorders>
            <w:shd w:val="clear" w:color="auto" w:fill="F2F2F2"/>
            <w:vAlign w:val="center"/>
          </w:tcPr>
          <w:p w14:paraId="722EEF90" w14:textId="3E4AF120" w:rsidR="00BC1E96" w:rsidRPr="00667F45" w:rsidRDefault="00BC1E96" w:rsidP="00BC1E96">
            <w:pPr>
              <w:tabs>
                <w:tab w:val="decimal" w:pos="441"/>
              </w:tabs>
              <w:jc w:val="left"/>
              <w:rPr>
                <w:sz w:val="18"/>
                <w:szCs w:val="18"/>
              </w:rPr>
            </w:pPr>
            <w:r w:rsidRPr="00667F45">
              <w:rPr>
                <w:sz w:val="18"/>
                <w:szCs w:val="18"/>
              </w:rPr>
              <w:t>1.</w:t>
            </w:r>
            <w:r>
              <w:rPr>
                <w:sz w:val="18"/>
                <w:szCs w:val="18"/>
              </w:rPr>
              <w:t>3</w:t>
            </w:r>
          </w:p>
        </w:tc>
        <w:tc>
          <w:tcPr>
            <w:tcW w:w="822" w:type="dxa"/>
            <w:shd w:val="clear" w:color="auto" w:fill="F2F2F2"/>
            <w:vAlign w:val="center"/>
          </w:tcPr>
          <w:p w14:paraId="556F9F50" w14:textId="17FD4E1F" w:rsidR="00BC1E96" w:rsidRPr="00667F45" w:rsidRDefault="00BC1E96" w:rsidP="00BC1E96">
            <w:pPr>
              <w:tabs>
                <w:tab w:val="decimal" w:pos="441"/>
              </w:tabs>
              <w:jc w:val="left"/>
              <w:rPr>
                <w:sz w:val="18"/>
                <w:szCs w:val="18"/>
              </w:rPr>
            </w:pPr>
            <w:r>
              <w:rPr>
                <w:sz w:val="18"/>
                <w:szCs w:val="18"/>
              </w:rPr>
              <w:t>0.3</w:t>
            </w:r>
          </w:p>
        </w:tc>
        <w:tc>
          <w:tcPr>
            <w:tcW w:w="822" w:type="dxa"/>
            <w:shd w:val="clear" w:color="auto" w:fill="F2F2F2"/>
            <w:vAlign w:val="center"/>
          </w:tcPr>
          <w:p w14:paraId="6EAE4C6A" w14:textId="23BB370E" w:rsidR="00BC1E96" w:rsidRPr="00667F45" w:rsidRDefault="00BC1E96" w:rsidP="00BC1E96">
            <w:pPr>
              <w:tabs>
                <w:tab w:val="decimal" w:pos="441"/>
              </w:tabs>
              <w:jc w:val="left"/>
              <w:rPr>
                <w:sz w:val="18"/>
                <w:szCs w:val="18"/>
              </w:rPr>
            </w:pPr>
            <w:r>
              <w:rPr>
                <w:sz w:val="18"/>
                <w:szCs w:val="18"/>
              </w:rPr>
              <w:t>1.1</w:t>
            </w:r>
          </w:p>
        </w:tc>
        <w:tc>
          <w:tcPr>
            <w:tcW w:w="822" w:type="dxa"/>
            <w:shd w:val="clear" w:color="auto" w:fill="F2F2F2"/>
            <w:vAlign w:val="center"/>
          </w:tcPr>
          <w:p w14:paraId="7196C188" w14:textId="4F804CBC" w:rsidR="00BC1E96" w:rsidRPr="00667F45" w:rsidRDefault="00BC1E96" w:rsidP="00BC1E96">
            <w:pPr>
              <w:tabs>
                <w:tab w:val="decimal" w:pos="441"/>
              </w:tabs>
              <w:jc w:val="left"/>
              <w:rPr>
                <w:sz w:val="18"/>
                <w:szCs w:val="18"/>
              </w:rPr>
            </w:pPr>
            <w:r w:rsidRPr="00667F45">
              <w:rPr>
                <w:sz w:val="18"/>
                <w:szCs w:val="18"/>
              </w:rPr>
              <w:t>1.</w:t>
            </w:r>
            <w:r>
              <w:rPr>
                <w:sz w:val="18"/>
                <w:szCs w:val="18"/>
              </w:rPr>
              <w:t>1</w:t>
            </w:r>
          </w:p>
        </w:tc>
        <w:tc>
          <w:tcPr>
            <w:tcW w:w="822" w:type="dxa"/>
            <w:shd w:val="clear" w:color="auto" w:fill="F2F2F2"/>
            <w:vAlign w:val="center"/>
          </w:tcPr>
          <w:p w14:paraId="723D54CE" w14:textId="1B304C59" w:rsidR="00BC1E96" w:rsidRPr="00667F45" w:rsidRDefault="008C0686" w:rsidP="00BC1E96">
            <w:pPr>
              <w:tabs>
                <w:tab w:val="decimal" w:pos="441"/>
              </w:tabs>
              <w:jc w:val="left"/>
              <w:rPr>
                <w:sz w:val="18"/>
                <w:szCs w:val="18"/>
              </w:rPr>
            </w:pPr>
            <w:r>
              <w:rPr>
                <w:sz w:val="18"/>
                <w:szCs w:val="18"/>
              </w:rPr>
              <w:t>0.4</w:t>
            </w:r>
          </w:p>
        </w:tc>
      </w:tr>
      <w:tr w:rsidR="00BC1E96" w:rsidRPr="00B50BEE" w14:paraId="57B05B56" w14:textId="35EB5A0C" w:rsidTr="00287C4F">
        <w:trPr>
          <w:cantSplit/>
          <w:trHeight w:hRule="exact" w:val="284"/>
          <w:jc w:val="center"/>
        </w:trPr>
        <w:tc>
          <w:tcPr>
            <w:tcW w:w="4202" w:type="dxa"/>
            <w:vAlign w:val="center"/>
          </w:tcPr>
          <w:p w14:paraId="32F5B2BE" w14:textId="77777777" w:rsidR="00BC1E96" w:rsidRPr="004A51D9" w:rsidRDefault="00BC1E96" w:rsidP="00BC1E96">
            <w:pPr>
              <w:ind w:left="606" w:hanging="493"/>
              <w:jc w:val="left"/>
              <w:rPr>
                <w:sz w:val="16"/>
                <w:szCs w:val="16"/>
              </w:rPr>
            </w:pPr>
            <w:r w:rsidRPr="004A51D9">
              <w:rPr>
                <w:sz w:val="16"/>
                <w:szCs w:val="16"/>
              </w:rPr>
              <w:t>62</w:t>
            </w:r>
            <w:r w:rsidRPr="004A51D9">
              <w:rPr>
                <w:sz w:val="16"/>
                <w:szCs w:val="16"/>
              </w:rPr>
              <w:tab/>
            </w:r>
            <w:proofErr w:type="gramStart"/>
            <w:r w:rsidRPr="004A51D9">
              <w:rPr>
                <w:sz w:val="16"/>
                <w:szCs w:val="16"/>
              </w:rPr>
              <w:t>Servicios</w:t>
            </w:r>
            <w:proofErr w:type="gramEnd"/>
            <w:r w:rsidRPr="004A51D9">
              <w:rPr>
                <w:sz w:val="16"/>
                <w:szCs w:val="16"/>
              </w:rPr>
              <w:t xml:space="preserve"> de salud y de asistencia social </w:t>
            </w:r>
          </w:p>
        </w:tc>
        <w:tc>
          <w:tcPr>
            <w:tcW w:w="823" w:type="dxa"/>
            <w:vAlign w:val="center"/>
          </w:tcPr>
          <w:p w14:paraId="235986E3" w14:textId="319ADC1E" w:rsidR="00BC1E96" w:rsidRPr="00667F45" w:rsidRDefault="00BC1E96" w:rsidP="00BC1E96">
            <w:pPr>
              <w:tabs>
                <w:tab w:val="decimal" w:pos="358"/>
              </w:tabs>
              <w:jc w:val="left"/>
              <w:rPr>
                <w:sz w:val="18"/>
                <w:szCs w:val="18"/>
              </w:rPr>
            </w:pPr>
            <w:r>
              <w:rPr>
                <w:sz w:val="18"/>
                <w:szCs w:val="18"/>
              </w:rPr>
              <w:t>0.6</w:t>
            </w:r>
          </w:p>
        </w:tc>
        <w:tc>
          <w:tcPr>
            <w:tcW w:w="823" w:type="dxa"/>
            <w:vAlign w:val="center"/>
          </w:tcPr>
          <w:p w14:paraId="3C98700E" w14:textId="28954C0E" w:rsidR="00BC1E96" w:rsidRPr="00667F45" w:rsidRDefault="00BC1E96" w:rsidP="00BC1E96">
            <w:pPr>
              <w:tabs>
                <w:tab w:val="decimal" w:pos="358"/>
              </w:tabs>
              <w:jc w:val="left"/>
              <w:rPr>
                <w:color w:val="000000"/>
                <w:sz w:val="18"/>
                <w:szCs w:val="18"/>
              </w:rPr>
            </w:pPr>
            <w:r>
              <w:rPr>
                <w:sz w:val="18"/>
                <w:szCs w:val="18"/>
              </w:rPr>
              <w:t>2.9</w:t>
            </w:r>
          </w:p>
        </w:tc>
        <w:tc>
          <w:tcPr>
            <w:tcW w:w="822" w:type="dxa"/>
            <w:tcBorders>
              <w:bottom w:val="single" w:sz="4" w:space="0" w:color="FFFFFF"/>
            </w:tcBorders>
            <w:vAlign w:val="center"/>
          </w:tcPr>
          <w:p w14:paraId="3F0FAEC4" w14:textId="5C112F51" w:rsidR="00BC1E96" w:rsidRPr="00667F45" w:rsidRDefault="00BC1E96" w:rsidP="00BC1E96">
            <w:pPr>
              <w:tabs>
                <w:tab w:val="decimal" w:pos="441"/>
              </w:tabs>
              <w:jc w:val="left"/>
              <w:rPr>
                <w:sz w:val="18"/>
                <w:szCs w:val="18"/>
              </w:rPr>
            </w:pPr>
            <w:r w:rsidRPr="00667F45">
              <w:rPr>
                <w:sz w:val="18"/>
                <w:szCs w:val="18"/>
              </w:rPr>
              <w:t>3.</w:t>
            </w:r>
            <w:r>
              <w:rPr>
                <w:sz w:val="18"/>
                <w:szCs w:val="18"/>
              </w:rPr>
              <w:t>3</w:t>
            </w:r>
          </w:p>
        </w:tc>
        <w:tc>
          <w:tcPr>
            <w:tcW w:w="822" w:type="dxa"/>
            <w:vAlign w:val="center"/>
          </w:tcPr>
          <w:p w14:paraId="449D9AF2" w14:textId="6BAABED8" w:rsidR="00BC1E96" w:rsidRPr="00667F45" w:rsidRDefault="00BC1E96" w:rsidP="00BC1E96">
            <w:pPr>
              <w:tabs>
                <w:tab w:val="decimal" w:pos="441"/>
              </w:tabs>
              <w:jc w:val="left"/>
              <w:rPr>
                <w:sz w:val="18"/>
                <w:szCs w:val="18"/>
              </w:rPr>
            </w:pPr>
            <w:r>
              <w:rPr>
                <w:sz w:val="18"/>
                <w:szCs w:val="18"/>
              </w:rPr>
              <w:t>5.3</w:t>
            </w:r>
          </w:p>
        </w:tc>
        <w:tc>
          <w:tcPr>
            <w:tcW w:w="822" w:type="dxa"/>
            <w:vAlign w:val="center"/>
          </w:tcPr>
          <w:p w14:paraId="049B5B26" w14:textId="603BD8F2" w:rsidR="00BC1E96" w:rsidRPr="00667F45" w:rsidRDefault="00BC1E96" w:rsidP="00BC1E96">
            <w:pPr>
              <w:tabs>
                <w:tab w:val="decimal" w:pos="441"/>
              </w:tabs>
              <w:jc w:val="left"/>
              <w:rPr>
                <w:sz w:val="18"/>
                <w:szCs w:val="18"/>
              </w:rPr>
            </w:pPr>
            <w:r>
              <w:rPr>
                <w:sz w:val="18"/>
                <w:szCs w:val="18"/>
              </w:rPr>
              <w:t>4.9</w:t>
            </w:r>
          </w:p>
        </w:tc>
        <w:tc>
          <w:tcPr>
            <w:tcW w:w="822" w:type="dxa"/>
            <w:vAlign w:val="center"/>
          </w:tcPr>
          <w:p w14:paraId="65A776DD" w14:textId="080C964D" w:rsidR="00BC1E96" w:rsidRPr="00667F45" w:rsidRDefault="00BC1E96" w:rsidP="00BC1E96">
            <w:pPr>
              <w:tabs>
                <w:tab w:val="decimal" w:pos="441"/>
              </w:tabs>
              <w:jc w:val="left"/>
              <w:rPr>
                <w:sz w:val="18"/>
                <w:szCs w:val="18"/>
              </w:rPr>
            </w:pPr>
            <w:r>
              <w:rPr>
                <w:sz w:val="18"/>
                <w:szCs w:val="18"/>
              </w:rPr>
              <w:t>4.1</w:t>
            </w:r>
          </w:p>
        </w:tc>
        <w:tc>
          <w:tcPr>
            <w:tcW w:w="822" w:type="dxa"/>
            <w:vAlign w:val="center"/>
          </w:tcPr>
          <w:p w14:paraId="20EA57E7" w14:textId="76CD8D11" w:rsidR="00BC1E96" w:rsidRPr="00667F45" w:rsidRDefault="008C0686" w:rsidP="00BC1E96">
            <w:pPr>
              <w:tabs>
                <w:tab w:val="decimal" w:pos="441"/>
              </w:tabs>
              <w:jc w:val="left"/>
              <w:rPr>
                <w:sz w:val="18"/>
                <w:szCs w:val="18"/>
              </w:rPr>
            </w:pPr>
            <w:r>
              <w:rPr>
                <w:sz w:val="18"/>
                <w:szCs w:val="18"/>
              </w:rPr>
              <w:t>3.3</w:t>
            </w:r>
          </w:p>
        </w:tc>
      </w:tr>
      <w:tr w:rsidR="00BC1E96" w:rsidRPr="00B50BEE" w14:paraId="5A14D903" w14:textId="593AEEB7" w:rsidTr="00287C4F">
        <w:trPr>
          <w:cantSplit/>
          <w:trHeight w:hRule="exact" w:val="510"/>
          <w:jc w:val="center"/>
        </w:trPr>
        <w:tc>
          <w:tcPr>
            <w:tcW w:w="4202" w:type="dxa"/>
            <w:shd w:val="clear" w:color="auto" w:fill="F2F2F2"/>
            <w:vAlign w:val="center"/>
          </w:tcPr>
          <w:p w14:paraId="23ACCCAF" w14:textId="77777777" w:rsidR="00BC1E96" w:rsidRPr="004A51D9" w:rsidRDefault="00BC1E96" w:rsidP="00BC1E96">
            <w:pPr>
              <w:ind w:left="606" w:hanging="493"/>
              <w:jc w:val="left"/>
              <w:rPr>
                <w:sz w:val="16"/>
                <w:szCs w:val="16"/>
              </w:rPr>
            </w:pPr>
            <w:r w:rsidRPr="004A51D9">
              <w:rPr>
                <w:sz w:val="16"/>
                <w:szCs w:val="16"/>
              </w:rPr>
              <w:t>71</w:t>
            </w:r>
            <w:r w:rsidRPr="004A51D9">
              <w:rPr>
                <w:sz w:val="16"/>
                <w:szCs w:val="16"/>
              </w:rPr>
              <w:tab/>
            </w:r>
            <w:proofErr w:type="gramStart"/>
            <w:r w:rsidRPr="004A51D9">
              <w:rPr>
                <w:sz w:val="16"/>
                <w:szCs w:val="16"/>
              </w:rPr>
              <w:t>Servicios</w:t>
            </w:r>
            <w:proofErr w:type="gramEnd"/>
            <w:r w:rsidRPr="004A51D9">
              <w:rPr>
                <w:sz w:val="16"/>
                <w:szCs w:val="16"/>
              </w:rPr>
              <w:t xml:space="preserve"> de esparcimiento culturales y deportivos, y otros servicios recreativos</w:t>
            </w:r>
          </w:p>
        </w:tc>
        <w:tc>
          <w:tcPr>
            <w:tcW w:w="823" w:type="dxa"/>
            <w:shd w:val="clear" w:color="auto" w:fill="F2F2F2"/>
            <w:vAlign w:val="center"/>
          </w:tcPr>
          <w:p w14:paraId="00AA19CC" w14:textId="2E364B84" w:rsidR="00BC1E96" w:rsidRPr="00667F45" w:rsidRDefault="00BC1E96" w:rsidP="00BC1E96">
            <w:pPr>
              <w:tabs>
                <w:tab w:val="decimal" w:pos="358"/>
              </w:tabs>
              <w:jc w:val="left"/>
              <w:rPr>
                <w:sz w:val="18"/>
                <w:szCs w:val="18"/>
              </w:rPr>
            </w:pPr>
            <w:r>
              <w:rPr>
                <w:sz w:val="18"/>
                <w:szCs w:val="18"/>
              </w:rPr>
              <w:t>2.9</w:t>
            </w:r>
          </w:p>
        </w:tc>
        <w:tc>
          <w:tcPr>
            <w:tcW w:w="823" w:type="dxa"/>
            <w:shd w:val="clear" w:color="auto" w:fill="F2F2F2"/>
            <w:vAlign w:val="center"/>
          </w:tcPr>
          <w:p w14:paraId="18AC67B3" w14:textId="02938CFB" w:rsidR="00BC1E96" w:rsidRPr="00667F45" w:rsidRDefault="00BC1E96" w:rsidP="00BC1E96">
            <w:pPr>
              <w:tabs>
                <w:tab w:val="decimal" w:pos="358"/>
              </w:tabs>
              <w:jc w:val="left"/>
              <w:rPr>
                <w:color w:val="000000"/>
                <w:sz w:val="18"/>
                <w:szCs w:val="18"/>
              </w:rPr>
            </w:pPr>
            <w:r>
              <w:rPr>
                <w:sz w:val="18"/>
                <w:szCs w:val="18"/>
              </w:rPr>
              <w:t>3.9</w:t>
            </w:r>
          </w:p>
        </w:tc>
        <w:tc>
          <w:tcPr>
            <w:tcW w:w="822" w:type="dxa"/>
            <w:tcBorders>
              <w:bottom w:val="single" w:sz="4" w:space="0" w:color="FFFFFF"/>
            </w:tcBorders>
            <w:shd w:val="clear" w:color="auto" w:fill="F2F2F2"/>
            <w:vAlign w:val="center"/>
          </w:tcPr>
          <w:p w14:paraId="29130789" w14:textId="1A511656" w:rsidR="00BC1E96" w:rsidRPr="00667F45" w:rsidRDefault="00BC1E96" w:rsidP="00BC1E96">
            <w:pPr>
              <w:tabs>
                <w:tab w:val="decimal" w:pos="441"/>
              </w:tabs>
              <w:jc w:val="left"/>
              <w:rPr>
                <w:sz w:val="18"/>
                <w:szCs w:val="18"/>
              </w:rPr>
            </w:pPr>
            <w:r>
              <w:rPr>
                <w:sz w:val="18"/>
                <w:szCs w:val="18"/>
              </w:rPr>
              <w:t>1.0</w:t>
            </w:r>
          </w:p>
        </w:tc>
        <w:tc>
          <w:tcPr>
            <w:tcW w:w="822" w:type="dxa"/>
            <w:tcBorders>
              <w:bottom w:val="single" w:sz="4" w:space="0" w:color="FFFFFF"/>
            </w:tcBorders>
            <w:shd w:val="clear" w:color="auto" w:fill="F2F2F2"/>
            <w:vAlign w:val="center"/>
          </w:tcPr>
          <w:p w14:paraId="69099667" w14:textId="10685E88" w:rsidR="00BC1E96" w:rsidRPr="00667F45" w:rsidRDefault="00BC1E96" w:rsidP="00BC1E96">
            <w:pPr>
              <w:tabs>
                <w:tab w:val="decimal" w:pos="441"/>
              </w:tabs>
              <w:jc w:val="left"/>
              <w:rPr>
                <w:sz w:val="18"/>
                <w:szCs w:val="18"/>
              </w:rPr>
            </w:pPr>
            <w:r>
              <w:rPr>
                <w:sz w:val="18"/>
                <w:szCs w:val="18"/>
              </w:rPr>
              <w:t>13.2</w:t>
            </w:r>
          </w:p>
        </w:tc>
        <w:tc>
          <w:tcPr>
            <w:tcW w:w="822" w:type="dxa"/>
            <w:shd w:val="clear" w:color="auto" w:fill="F2F2F2"/>
            <w:vAlign w:val="center"/>
          </w:tcPr>
          <w:p w14:paraId="6312C720" w14:textId="72FE92FA" w:rsidR="00BC1E96" w:rsidRPr="00667F45" w:rsidRDefault="00BC1E96" w:rsidP="00BC1E96">
            <w:pPr>
              <w:tabs>
                <w:tab w:val="decimal" w:pos="441"/>
              </w:tabs>
              <w:jc w:val="left"/>
              <w:rPr>
                <w:sz w:val="18"/>
                <w:szCs w:val="18"/>
              </w:rPr>
            </w:pPr>
            <w:r>
              <w:rPr>
                <w:sz w:val="18"/>
                <w:szCs w:val="18"/>
              </w:rPr>
              <w:t>22.3</w:t>
            </w:r>
          </w:p>
        </w:tc>
        <w:tc>
          <w:tcPr>
            <w:tcW w:w="822" w:type="dxa"/>
            <w:shd w:val="clear" w:color="auto" w:fill="F2F2F2"/>
            <w:vAlign w:val="center"/>
          </w:tcPr>
          <w:p w14:paraId="4F3EC0F8" w14:textId="65EEBED1" w:rsidR="00BC1E96" w:rsidRDefault="00BC1E96" w:rsidP="00BC1E96">
            <w:pPr>
              <w:tabs>
                <w:tab w:val="decimal" w:pos="441"/>
              </w:tabs>
              <w:jc w:val="left"/>
              <w:rPr>
                <w:sz w:val="18"/>
                <w:szCs w:val="18"/>
              </w:rPr>
            </w:pPr>
            <w:r>
              <w:rPr>
                <w:sz w:val="18"/>
                <w:szCs w:val="18"/>
              </w:rPr>
              <w:t>11.0</w:t>
            </w:r>
          </w:p>
        </w:tc>
        <w:tc>
          <w:tcPr>
            <w:tcW w:w="822" w:type="dxa"/>
            <w:shd w:val="clear" w:color="auto" w:fill="F2F2F2"/>
            <w:vAlign w:val="center"/>
          </w:tcPr>
          <w:p w14:paraId="44E4CC5B" w14:textId="4537FDEB" w:rsidR="00BC1E96" w:rsidRPr="00667F45" w:rsidRDefault="008C0686" w:rsidP="00BC1E96">
            <w:pPr>
              <w:tabs>
                <w:tab w:val="decimal" w:pos="441"/>
              </w:tabs>
              <w:jc w:val="left"/>
              <w:rPr>
                <w:sz w:val="18"/>
                <w:szCs w:val="18"/>
              </w:rPr>
            </w:pPr>
            <w:r>
              <w:rPr>
                <w:sz w:val="18"/>
                <w:szCs w:val="18"/>
              </w:rPr>
              <w:t>2.3</w:t>
            </w:r>
          </w:p>
        </w:tc>
      </w:tr>
      <w:tr w:rsidR="00BC1E96" w:rsidRPr="00B50BEE" w14:paraId="4459ADD9" w14:textId="18808BCA" w:rsidTr="00287C4F">
        <w:trPr>
          <w:cantSplit/>
          <w:trHeight w:hRule="exact" w:val="510"/>
          <w:jc w:val="center"/>
        </w:trPr>
        <w:tc>
          <w:tcPr>
            <w:tcW w:w="4202" w:type="dxa"/>
            <w:vAlign w:val="center"/>
          </w:tcPr>
          <w:p w14:paraId="6CD64029" w14:textId="77777777" w:rsidR="00BC1E96" w:rsidRPr="004A51D9" w:rsidRDefault="00BC1E96" w:rsidP="00BC1E96">
            <w:pPr>
              <w:ind w:left="606" w:hanging="493"/>
              <w:jc w:val="left"/>
              <w:rPr>
                <w:sz w:val="16"/>
                <w:szCs w:val="16"/>
              </w:rPr>
            </w:pPr>
            <w:r w:rsidRPr="004A51D9">
              <w:rPr>
                <w:sz w:val="16"/>
                <w:szCs w:val="16"/>
              </w:rPr>
              <w:t>72</w:t>
            </w:r>
            <w:r w:rsidRPr="004A51D9">
              <w:rPr>
                <w:sz w:val="16"/>
                <w:szCs w:val="16"/>
              </w:rPr>
              <w:tab/>
            </w:r>
            <w:proofErr w:type="gramStart"/>
            <w:r w:rsidRPr="004A51D9">
              <w:rPr>
                <w:sz w:val="16"/>
                <w:szCs w:val="16"/>
              </w:rPr>
              <w:t>Servicios</w:t>
            </w:r>
            <w:proofErr w:type="gramEnd"/>
            <w:r w:rsidRPr="004A51D9">
              <w:rPr>
                <w:sz w:val="16"/>
                <w:szCs w:val="16"/>
              </w:rPr>
              <w:t xml:space="preserve"> de alojamiento temporal y de preparación de alimentos y bebidas </w:t>
            </w:r>
          </w:p>
        </w:tc>
        <w:tc>
          <w:tcPr>
            <w:tcW w:w="823" w:type="dxa"/>
            <w:vAlign w:val="center"/>
          </w:tcPr>
          <w:p w14:paraId="5BB9415D" w14:textId="089F9008" w:rsidR="00BC1E96" w:rsidRPr="00667F45" w:rsidRDefault="00BC1E96" w:rsidP="00BC1E96">
            <w:pPr>
              <w:tabs>
                <w:tab w:val="decimal" w:pos="358"/>
              </w:tabs>
              <w:jc w:val="left"/>
              <w:rPr>
                <w:sz w:val="18"/>
                <w:szCs w:val="18"/>
              </w:rPr>
            </w:pPr>
            <w:r>
              <w:rPr>
                <w:sz w:val="18"/>
                <w:szCs w:val="18"/>
              </w:rPr>
              <w:t>-1.</w:t>
            </w:r>
            <w:r w:rsidR="00581B3A">
              <w:rPr>
                <w:sz w:val="18"/>
                <w:szCs w:val="18"/>
              </w:rPr>
              <w:t>4</w:t>
            </w:r>
          </w:p>
        </w:tc>
        <w:tc>
          <w:tcPr>
            <w:tcW w:w="823" w:type="dxa"/>
            <w:vAlign w:val="center"/>
          </w:tcPr>
          <w:p w14:paraId="6D0D70AA" w14:textId="15884DB9" w:rsidR="00BC1E96" w:rsidRPr="00667F45" w:rsidRDefault="00BC1E96" w:rsidP="00BC1E96">
            <w:pPr>
              <w:tabs>
                <w:tab w:val="decimal" w:pos="358"/>
              </w:tabs>
              <w:jc w:val="left"/>
              <w:rPr>
                <w:color w:val="000000"/>
                <w:sz w:val="18"/>
                <w:szCs w:val="18"/>
              </w:rPr>
            </w:pPr>
            <w:r w:rsidRPr="00667F45">
              <w:rPr>
                <w:sz w:val="18"/>
                <w:szCs w:val="18"/>
              </w:rPr>
              <w:t>-</w:t>
            </w:r>
            <w:r>
              <w:rPr>
                <w:sz w:val="18"/>
                <w:szCs w:val="18"/>
              </w:rPr>
              <w:t>2.</w:t>
            </w:r>
            <w:r w:rsidR="00BA6F30">
              <w:rPr>
                <w:sz w:val="18"/>
                <w:szCs w:val="18"/>
              </w:rPr>
              <w:t>4</w:t>
            </w:r>
          </w:p>
        </w:tc>
        <w:tc>
          <w:tcPr>
            <w:tcW w:w="822" w:type="dxa"/>
            <w:tcBorders>
              <w:bottom w:val="single" w:sz="4" w:space="0" w:color="FFFFFF"/>
            </w:tcBorders>
            <w:vAlign w:val="center"/>
          </w:tcPr>
          <w:p w14:paraId="37A80878" w14:textId="21515BBB" w:rsidR="00BC1E96" w:rsidRPr="00667F45" w:rsidRDefault="00BC1E96" w:rsidP="00BC1E96">
            <w:pPr>
              <w:tabs>
                <w:tab w:val="decimal" w:pos="441"/>
              </w:tabs>
              <w:jc w:val="left"/>
              <w:rPr>
                <w:sz w:val="18"/>
                <w:szCs w:val="18"/>
              </w:rPr>
            </w:pPr>
            <w:r w:rsidRPr="00667F45">
              <w:rPr>
                <w:sz w:val="18"/>
                <w:szCs w:val="18"/>
              </w:rPr>
              <w:t>-</w:t>
            </w:r>
            <w:r>
              <w:rPr>
                <w:sz w:val="18"/>
                <w:szCs w:val="18"/>
              </w:rPr>
              <w:t>3.</w:t>
            </w:r>
            <w:r w:rsidR="007025D1">
              <w:rPr>
                <w:sz w:val="18"/>
                <w:szCs w:val="18"/>
              </w:rPr>
              <w:t>2</w:t>
            </w:r>
          </w:p>
        </w:tc>
        <w:tc>
          <w:tcPr>
            <w:tcW w:w="822" w:type="dxa"/>
            <w:tcBorders>
              <w:bottom w:val="single" w:sz="4" w:space="0" w:color="FFFFFF"/>
            </w:tcBorders>
            <w:vAlign w:val="center"/>
          </w:tcPr>
          <w:p w14:paraId="1DEAFB7A" w14:textId="0EFF36D7" w:rsidR="00BC1E96" w:rsidRPr="00667F45" w:rsidRDefault="00BC1E96" w:rsidP="00BC1E96">
            <w:pPr>
              <w:tabs>
                <w:tab w:val="decimal" w:pos="441"/>
              </w:tabs>
              <w:jc w:val="left"/>
              <w:rPr>
                <w:sz w:val="18"/>
                <w:szCs w:val="18"/>
              </w:rPr>
            </w:pPr>
            <w:r w:rsidRPr="00667F45">
              <w:rPr>
                <w:sz w:val="18"/>
                <w:szCs w:val="18"/>
              </w:rPr>
              <w:t>-</w:t>
            </w:r>
            <w:r>
              <w:rPr>
                <w:sz w:val="18"/>
                <w:szCs w:val="18"/>
              </w:rPr>
              <w:t>3.6</w:t>
            </w:r>
          </w:p>
        </w:tc>
        <w:tc>
          <w:tcPr>
            <w:tcW w:w="822" w:type="dxa"/>
            <w:vAlign w:val="center"/>
          </w:tcPr>
          <w:p w14:paraId="316397BC" w14:textId="6E733B5F" w:rsidR="00BC1E96" w:rsidRPr="00667F45" w:rsidRDefault="00BC1E96" w:rsidP="00BC1E96">
            <w:pPr>
              <w:tabs>
                <w:tab w:val="decimal" w:pos="441"/>
              </w:tabs>
              <w:jc w:val="left"/>
              <w:rPr>
                <w:sz w:val="18"/>
                <w:szCs w:val="18"/>
              </w:rPr>
            </w:pPr>
            <w:r>
              <w:rPr>
                <w:sz w:val="18"/>
                <w:szCs w:val="18"/>
              </w:rPr>
              <w:t>-2.</w:t>
            </w:r>
            <w:r w:rsidR="007025D1">
              <w:rPr>
                <w:sz w:val="18"/>
                <w:szCs w:val="18"/>
              </w:rPr>
              <w:t>7</w:t>
            </w:r>
          </w:p>
        </w:tc>
        <w:tc>
          <w:tcPr>
            <w:tcW w:w="822" w:type="dxa"/>
            <w:vAlign w:val="center"/>
          </w:tcPr>
          <w:p w14:paraId="37EEB5AC" w14:textId="131B56A2" w:rsidR="00BC1E96" w:rsidRPr="00667F45" w:rsidRDefault="00BC1E96" w:rsidP="00BC1E96">
            <w:pPr>
              <w:tabs>
                <w:tab w:val="decimal" w:pos="441"/>
              </w:tabs>
              <w:jc w:val="left"/>
              <w:rPr>
                <w:sz w:val="18"/>
                <w:szCs w:val="18"/>
              </w:rPr>
            </w:pPr>
            <w:r w:rsidRPr="00667F45">
              <w:rPr>
                <w:sz w:val="18"/>
                <w:szCs w:val="18"/>
              </w:rPr>
              <w:t>-</w:t>
            </w:r>
            <w:r>
              <w:rPr>
                <w:sz w:val="18"/>
                <w:szCs w:val="18"/>
              </w:rPr>
              <w:t>3.0</w:t>
            </w:r>
          </w:p>
        </w:tc>
        <w:tc>
          <w:tcPr>
            <w:tcW w:w="822" w:type="dxa"/>
            <w:vAlign w:val="center"/>
          </w:tcPr>
          <w:p w14:paraId="167F77DD" w14:textId="6514288D" w:rsidR="00BC1E96" w:rsidRPr="00667F45" w:rsidRDefault="00BC1E96" w:rsidP="00BC1E96">
            <w:pPr>
              <w:tabs>
                <w:tab w:val="decimal" w:pos="441"/>
              </w:tabs>
              <w:jc w:val="left"/>
              <w:rPr>
                <w:sz w:val="18"/>
                <w:szCs w:val="18"/>
              </w:rPr>
            </w:pPr>
            <w:r w:rsidRPr="00667F45">
              <w:rPr>
                <w:sz w:val="18"/>
                <w:szCs w:val="18"/>
              </w:rPr>
              <w:t>-</w:t>
            </w:r>
            <w:r w:rsidR="008C0686">
              <w:rPr>
                <w:sz w:val="18"/>
                <w:szCs w:val="18"/>
              </w:rPr>
              <w:t>2.9</w:t>
            </w:r>
          </w:p>
        </w:tc>
      </w:tr>
      <w:tr w:rsidR="00BC1E96" w:rsidRPr="00B50BEE" w14:paraId="14FF9362" w14:textId="33260498" w:rsidTr="00287C4F">
        <w:trPr>
          <w:cantSplit/>
          <w:trHeight w:hRule="exact" w:val="454"/>
          <w:jc w:val="center"/>
        </w:trPr>
        <w:tc>
          <w:tcPr>
            <w:tcW w:w="4202" w:type="dxa"/>
            <w:tcBorders>
              <w:bottom w:val="single" w:sz="4" w:space="0" w:color="FFFFFF"/>
            </w:tcBorders>
            <w:shd w:val="clear" w:color="auto" w:fill="F2F2F2"/>
            <w:vAlign w:val="center"/>
          </w:tcPr>
          <w:p w14:paraId="3F6F37E5" w14:textId="77777777" w:rsidR="00BC1E96" w:rsidRPr="004A51D9" w:rsidRDefault="00BC1E96" w:rsidP="00BC1E96">
            <w:pPr>
              <w:ind w:left="606" w:hanging="493"/>
              <w:jc w:val="left"/>
              <w:rPr>
                <w:sz w:val="16"/>
                <w:szCs w:val="16"/>
              </w:rPr>
            </w:pPr>
            <w:r w:rsidRPr="004A51D9">
              <w:rPr>
                <w:sz w:val="16"/>
                <w:szCs w:val="16"/>
              </w:rPr>
              <w:t>81</w:t>
            </w:r>
            <w:r w:rsidRPr="004A51D9">
              <w:rPr>
                <w:sz w:val="16"/>
                <w:szCs w:val="16"/>
              </w:rPr>
              <w:tab/>
            </w:r>
            <w:proofErr w:type="gramStart"/>
            <w:r w:rsidRPr="004A51D9">
              <w:rPr>
                <w:sz w:val="16"/>
                <w:szCs w:val="16"/>
              </w:rPr>
              <w:t>Otros</w:t>
            </w:r>
            <w:proofErr w:type="gramEnd"/>
            <w:r w:rsidRPr="004A51D9">
              <w:rPr>
                <w:sz w:val="16"/>
                <w:szCs w:val="16"/>
              </w:rPr>
              <w:t xml:space="preserve"> servicios excepto actividades gubernamentales</w:t>
            </w:r>
          </w:p>
        </w:tc>
        <w:tc>
          <w:tcPr>
            <w:tcW w:w="823" w:type="dxa"/>
            <w:tcBorders>
              <w:bottom w:val="single" w:sz="4" w:space="0" w:color="FFFFFF"/>
            </w:tcBorders>
            <w:shd w:val="clear" w:color="auto" w:fill="F2F2F2"/>
            <w:vAlign w:val="center"/>
          </w:tcPr>
          <w:p w14:paraId="28E97C4E" w14:textId="32E2803A" w:rsidR="00BC1E96" w:rsidRPr="00667F45" w:rsidRDefault="00BC1E96" w:rsidP="00BC1E96">
            <w:pPr>
              <w:tabs>
                <w:tab w:val="decimal" w:pos="358"/>
              </w:tabs>
              <w:jc w:val="left"/>
              <w:rPr>
                <w:sz w:val="18"/>
                <w:szCs w:val="18"/>
              </w:rPr>
            </w:pPr>
            <w:r>
              <w:rPr>
                <w:sz w:val="18"/>
                <w:szCs w:val="18"/>
              </w:rPr>
              <w:t>1.4</w:t>
            </w:r>
          </w:p>
        </w:tc>
        <w:tc>
          <w:tcPr>
            <w:tcW w:w="823" w:type="dxa"/>
            <w:tcBorders>
              <w:bottom w:val="single" w:sz="4" w:space="0" w:color="FFFFFF"/>
            </w:tcBorders>
            <w:shd w:val="clear" w:color="auto" w:fill="F2F2F2"/>
            <w:vAlign w:val="center"/>
          </w:tcPr>
          <w:p w14:paraId="205277E8" w14:textId="5CE0FCCD" w:rsidR="00BC1E96" w:rsidRPr="00667F45" w:rsidRDefault="00BC1E96" w:rsidP="00BC1E96">
            <w:pPr>
              <w:tabs>
                <w:tab w:val="decimal" w:pos="358"/>
              </w:tabs>
              <w:jc w:val="left"/>
              <w:rPr>
                <w:color w:val="000000"/>
                <w:sz w:val="18"/>
                <w:szCs w:val="18"/>
              </w:rPr>
            </w:pPr>
            <w:r w:rsidRPr="00667F45">
              <w:rPr>
                <w:sz w:val="18"/>
                <w:szCs w:val="18"/>
              </w:rPr>
              <w:t>-2.</w:t>
            </w:r>
            <w:r>
              <w:rPr>
                <w:sz w:val="18"/>
                <w:szCs w:val="18"/>
              </w:rPr>
              <w:t>3</w:t>
            </w:r>
          </w:p>
        </w:tc>
        <w:tc>
          <w:tcPr>
            <w:tcW w:w="822" w:type="dxa"/>
            <w:tcBorders>
              <w:bottom w:val="single" w:sz="4" w:space="0" w:color="FFFFFF"/>
            </w:tcBorders>
            <w:shd w:val="clear" w:color="auto" w:fill="F2F2F2"/>
            <w:vAlign w:val="center"/>
          </w:tcPr>
          <w:p w14:paraId="16CEC245" w14:textId="33800769" w:rsidR="00BC1E96" w:rsidRPr="00667F45" w:rsidRDefault="00BC1E96" w:rsidP="00BC1E96">
            <w:pPr>
              <w:tabs>
                <w:tab w:val="decimal" w:pos="441"/>
              </w:tabs>
              <w:jc w:val="left"/>
              <w:rPr>
                <w:sz w:val="18"/>
                <w:szCs w:val="18"/>
              </w:rPr>
            </w:pPr>
            <w:r>
              <w:rPr>
                <w:sz w:val="18"/>
                <w:szCs w:val="18"/>
              </w:rPr>
              <w:t>0.1</w:t>
            </w:r>
          </w:p>
        </w:tc>
        <w:tc>
          <w:tcPr>
            <w:tcW w:w="822" w:type="dxa"/>
            <w:tcBorders>
              <w:bottom w:val="single" w:sz="4" w:space="0" w:color="FFFFFF"/>
            </w:tcBorders>
            <w:shd w:val="clear" w:color="auto" w:fill="F2F2F2"/>
            <w:vAlign w:val="center"/>
          </w:tcPr>
          <w:p w14:paraId="50763800" w14:textId="6FE788C1" w:rsidR="00BC1E96" w:rsidRPr="00667F45" w:rsidRDefault="00BC1E96" w:rsidP="00BC1E96">
            <w:pPr>
              <w:tabs>
                <w:tab w:val="decimal" w:pos="441"/>
              </w:tabs>
              <w:jc w:val="left"/>
              <w:rPr>
                <w:sz w:val="18"/>
                <w:szCs w:val="18"/>
              </w:rPr>
            </w:pPr>
            <w:r w:rsidRPr="00667F45">
              <w:rPr>
                <w:sz w:val="18"/>
                <w:szCs w:val="18"/>
              </w:rPr>
              <w:t>-</w:t>
            </w:r>
            <w:r>
              <w:rPr>
                <w:sz w:val="18"/>
                <w:szCs w:val="18"/>
              </w:rPr>
              <w:t>2.0</w:t>
            </w:r>
          </w:p>
        </w:tc>
        <w:tc>
          <w:tcPr>
            <w:tcW w:w="822" w:type="dxa"/>
            <w:tcBorders>
              <w:bottom w:val="single" w:sz="4" w:space="0" w:color="FFFFFF"/>
            </w:tcBorders>
            <w:shd w:val="clear" w:color="auto" w:fill="F2F2F2"/>
            <w:vAlign w:val="center"/>
          </w:tcPr>
          <w:p w14:paraId="071C66CB" w14:textId="24195088" w:rsidR="00BC1E96" w:rsidRPr="00667F45" w:rsidRDefault="00BC1E96" w:rsidP="00BC1E96">
            <w:pPr>
              <w:tabs>
                <w:tab w:val="decimal" w:pos="441"/>
              </w:tabs>
              <w:jc w:val="left"/>
              <w:rPr>
                <w:sz w:val="18"/>
                <w:szCs w:val="18"/>
              </w:rPr>
            </w:pPr>
            <w:r>
              <w:rPr>
                <w:sz w:val="18"/>
                <w:szCs w:val="18"/>
              </w:rPr>
              <w:t>0.3</w:t>
            </w:r>
          </w:p>
        </w:tc>
        <w:tc>
          <w:tcPr>
            <w:tcW w:w="822" w:type="dxa"/>
            <w:tcBorders>
              <w:bottom w:val="single" w:sz="4" w:space="0" w:color="FFFFFF"/>
            </w:tcBorders>
            <w:shd w:val="clear" w:color="auto" w:fill="F2F2F2"/>
            <w:vAlign w:val="center"/>
          </w:tcPr>
          <w:p w14:paraId="66448F6F" w14:textId="1AD73E40" w:rsidR="00BC1E96" w:rsidRPr="00667F45" w:rsidRDefault="00BC1E96" w:rsidP="00BC1E96">
            <w:pPr>
              <w:tabs>
                <w:tab w:val="decimal" w:pos="441"/>
              </w:tabs>
              <w:jc w:val="left"/>
              <w:rPr>
                <w:sz w:val="18"/>
                <w:szCs w:val="18"/>
              </w:rPr>
            </w:pPr>
            <w:r w:rsidRPr="00667F45">
              <w:rPr>
                <w:sz w:val="18"/>
                <w:szCs w:val="18"/>
              </w:rPr>
              <w:t>-1.</w:t>
            </w:r>
            <w:r>
              <w:rPr>
                <w:sz w:val="18"/>
                <w:szCs w:val="18"/>
              </w:rPr>
              <w:t>0</w:t>
            </w:r>
          </w:p>
        </w:tc>
        <w:tc>
          <w:tcPr>
            <w:tcW w:w="822" w:type="dxa"/>
            <w:tcBorders>
              <w:bottom w:val="single" w:sz="4" w:space="0" w:color="FFFFFF"/>
            </w:tcBorders>
            <w:shd w:val="clear" w:color="auto" w:fill="F2F2F2"/>
            <w:vAlign w:val="center"/>
          </w:tcPr>
          <w:p w14:paraId="548B149B" w14:textId="65DDC8AC" w:rsidR="00BC1E96" w:rsidRPr="00667F45" w:rsidRDefault="008A1B03" w:rsidP="00BC1E96">
            <w:pPr>
              <w:tabs>
                <w:tab w:val="decimal" w:pos="441"/>
              </w:tabs>
              <w:jc w:val="left"/>
              <w:rPr>
                <w:sz w:val="18"/>
                <w:szCs w:val="18"/>
              </w:rPr>
            </w:pPr>
            <w:r>
              <w:rPr>
                <w:sz w:val="18"/>
                <w:szCs w:val="18"/>
              </w:rPr>
              <w:t>0.2</w:t>
            </w:r>
          </w:p>
        </w:tc>
      </w:tr>
      <w:tr w:rsidR="00BC1E96" w:rsidRPr="00B50BEE" w14:paraId="7BBF23CF" w14:textId="76A272E5" w:rsidTr="00287C4F">
        <w:trPr>
          <w:cantSplit/>
          <w:trHeight w:hRule="exact" w:val="680"/>
          <w:jc w:val="center"/>
        </w:trPr>
        <w:tc>
          <w:tcPr>
            <w:tcW w:w="4202" w:type="dxa"/>
            <w:tcBorders>
              <w:bottom w:val="single" w:sz="8" w:space="0" w:color="C0C0C0"/>
            </w:tcBorders>
            <w:vAlign w:val="center"/>
          </w:tcPr>
          <w:p w14:paraId="2BC5C090" w14:textId="77777777" w:rsidR="00BC1E96" w:rsidRPr="004A51D9" w:rsidRDefault="00BC1E96" w:rsidP="00BC1E96">
            <w:pPr>
              <w:ind w:left="606" w:hanging="493"/>
              <w:jc w:val="left"/>
              <w:rPr>
                <w:sz w:val="16"/>
                <w:szCs w:val="16"/>
              </w:rPr>
            </w:pPr>
            <w:r w:rsidRPr="004A51D9">
              <w:rPr>
                <w:sz w:val="16"/>
                <w:szCs w:val="16"/>
              </w:rPr>
              <w:t>93</w:t>
            </w:r>
            <w:r w:rsidRPr="004A51D9">
              <w:rPr>
                <w:sz w:val="16"/>
                <w:szCs w:val="16"/>
              </w:rPr>
              <w:tab/>
            </w:r>
            <w:proofErr w:type="gramStart"/>
            <w:r w:rsidRPr="004A51D9">
              <w:rPr>
                <w:sz w:val="16"/>
                <w:szCs w:val="16"/>
              </w:rPr>
              <w:t>Actividades</w:t>
            </w:r>
            <w:proofErr w:type="gramEnd"/>
            <w:r w:rsidRPr="004A51D9">
              <w:rPr>
                <w:sz w:val="16"/>
                <w:szCs w:val="16"/>
              </w:rPr>
              <w:t xml:space="preserve"> legislativas, gubernamentales, de impartición de justicia y de organismos internacionales y extraterritoriales</w:t>
            </w:r>
          </w:p>
        </w:tc>
        <w:tc>
          <w:tcPr>
            <w:tcW w:w="823" w:type="dxa"/>
            <w:tcBorders>
              <w:bottom w:val="single" w:sz="8" w:space="0" w:color="C0C0C0"/>
            </w:tcBorders>
            <w:vAlign w:val="center"/>
          </w:tcPr>
          <w:p w14:paraId="53D17D2A" w14:textId="1A681751" w:rsidR="00BC1E96" w:rsidRPr="00667F45" w:rsidRDefault="00BC1E96" w:rsidP="00BC1E96">
            <w:pPr>
              <w:tabs>
                <w:tab w:val="decimal" w:pos="358"/>
              </w:tabs>
              <w:jc w:val="left"/>
              <w:rPr>
                <w:sz w:val="18"/>
                <w:szCs w:val="18"/>
              </w:rPr>
            </w:pPr>
            <w:r>
              <w:rPr>
                <w:sz w:val="18"/>
                <w:szCs w:val="18"/>
              </w:rPr>
              <w:t>1.8</w:t>
            </w:r>
          </w:p>
        </w:tc>
        <w:tc>
          <w:tcPr>
            <w:tcW w:w="823" w:type="dxa"/>
            <w:tcBorders>
              <w:bottom w:val="single" w:sz="8" w:space="0" w:color="C0C0C0"/>
            </w:tcBorders>
            <w:vAlign w:val="center"/>
          </w:tcPr>
          <w:p w14:paraId="26BB8867" w14:textId="3E4F1FF6" w:rsidR="00BC1E96" w:rsidRPr="00667F45" w:rsidRDefault="00BC1E96" w:rsidP="00BC1E96">
            <w:pPr>
              <w:tabs>
                <w:tab w:val="decimal" w:pos="358"/>
              </w:tabs>
              <w:jc w:val="left"/>
              <w:rPr>
                <w:color w:val="000000"/>
                <w:sz w:val="18"/>
                <w:szCs w:val="18"/>
              </w:rPr>
            </w:pPr>
            <w:r>
              <w:rPr>
                <w:sz w:val="18"/>
                <w:szCs w:val="18"/>
              </w:rPr>
              <w:t>2.1</w:t>
            </w:r>
          </w:p>
        </w:tc>
        <w:tc>
          <w:tcPr>
            <w:tcW w:w="822" w:type="dxa"/>
            <w:tcBorders>
              <w:bottom w:val="single" w:sz="8" w:space="0" w:color="C0C0C0"/>
            </w:tcBorders>
            <w:vAlign w:val="center"/>
          </w:tcPr>
          <w:p w14:paraId="036CB096" w14:textId="51A90D5A" w:rsidR="00BC1E96" w:rsidRPr="00667F45" w:rsidRDefault="00BC1E96" w:rsidP="00BC1E96">
            <w:pPr>
              <w:tabs>
                <w:tab w:val="decimal" w:pos="441"/>
              </w:tabs>
              <w:jc w:val="left"/>
              <w:rPr>
                <w:sz w:val="18"/>
                <w:szCs w:val="18"/>
              </w:rPr>
            </w:pPr>
            <w:r w:rsidRPr="00667F45">
              <w:rPr>
                <w:sz w:val="18"/>
                <w:szCs w:val="18"/>
              </w:rPr>
              <w:t>0.</w:t>
            </w:r>
            <w:r>
              <w:rPr>
                <w:sz w:val="18"/>
                <w:szCs w:val="18"/>
              </w:rPr>
              <w:t>1</w:t>
            </w:r>
          </w:p>
        </w:tc>
        <w:tc>
          <w:tcPr>
            <w:tcW w:w="822" w:type="dxa"/>
            <w:tcBorders>
              <w:bottom w:val="single" w:sz="8" w:space="0" w:color="C0C0C0"/>
            </w:tcBorders>
            <w:vAlign w:val="center"/>
          </w:tcPr>
          <w:p w14:paraId="12FE595E" w14:textId="20764C3A" w:rsidR="00BC1E96" w:rsidRPr="00667F45" w:rsidRDefault="00BC1E96" w:rsidP="00BC1E96">
            <w:pPr>
              <w:tabs>
                <w:tab w:val="decimal" w:pos="441"/>
              </w:tabs>
              <w:jc w:val="left"/>
              <w:rPr>
                <w:sz w:val="18"/>
                <w:szCs w:val="18"/>
              </w:rPr>
            </w:pPr>
            <w:r>
              <w:rPr>
                <w:sz w:val="18"/>
                <w:szCs w:val="18"/>
              </w:rPr>
              <w:t>-0.4</w:t>
            </w:r>
          </w:p>
        </w:tc>
        <w:tc>
          <w:tcPr>
            <w:tcW w:w="822" w:type="dxa"/>
            <w:tcBorders>
              <w:bottom w:val="single" w:sz="8" w:space="0" w:color="C0C0C0"/>
            </w:tcBorders>
            <w:vAlign w:val="center"/>
          </w:tcPr>
          <w:p w14:paraId="09E1F3A1" w14:textId="7A3338BC" w:rsidR="00BC1E96" w:rsidRPr="00667F45" w:rsidRDefault="00BC1E96" w:rsidP="00BC1E96">
            <w:pPr>
              <w:tabs>
                <w:tab w:val="decimal" w:pos="441"/>
              </w:tabs>
              <w:jc w:val="left"/>
              <w:rPr>
                <w:sz w:val="18"/>
                <w:szCs w:val="18"/>
              </w:rPr>
            </w:pPr>
            <w:r>
              <w:rPr>
                <w:sz w:val="18"/>
                <w:szCs w:val="18"/>
              </w:rPr>
              <w:t>1.6</w:t>
            </w:r>
          </w:p>
        </w:tc>
        <w:tc>
          <w:tcPr>
            <w:tcW w:w="822" w:type="dxa"/>
            <w:tcBorders>
              <w:bottom w:val="single" w:sz="8" w:space="0" w:color="C0C0C0"/>
            </w:tcBorders>
            <w:vAlign w:val="center"/>
          </w:tcPr>
          <w:p w14:paraId="70C64259" w14:textId="4E7BD5F8" w:rsidR="00BC1E96" w:rsidRPr="00667F45" w:rsidRDefault="00BC1E96" w:rsidP="00BC1E96">
            <w:pPr>
              <w:tabs>
                <w:tab w:val="decimal" w:pos="441"/>
              </w:tabs>
              <w:jc w:val="left"/>
              <w:rPr>
                <w:sz w:val="18"/>
                <w:szCs w:val="18"/>
              </w:rPr>
            </w:pPr>
            <w:r w:rsidRPr="00667F45">
              <w:rPr>
                <w:sz w:val="18"/>
                <w:szCs w:val="18"/>
              </w:rPr>
              <w:t>0.</w:t>
            </w:r>
            <w:r>
              <w:rPr>
                <w:sz w:val="18"/>
                <w:szCs w:val="18"/>
              </w:rPr>
              <w:t>8</w:t>
            </w:r>
          </w:p>
        </w:tc>
        <w:tc>
          <w:tcPr>
            <w:tcW w:w="822" w:type="dxa"/>
            <w:tcBorders>
              <w:bottom w:val="single" w:sz="8" w:space="0" w:color="C0C0C0"/>
            </w:tcBorders>
            <w:vAlign w:val="center"/>
          </w:tcPr>
          <w:p w14:paraId="511EAD4E" w14:textId="1C714638" w:rsidR="00BC1E96" w:rsidRPr="00667F45" w:rsidRDefault="008A1B03" w:rsidP="00BC1E96">
            <w:pPr>
              <w:tabs>
                <w:tab w:val="decimal" w:pos="441"/>
              </w:tabs>
              <w:jc w:val="left"/>
              <w:rPr>
                <w:sz w:val="18"/>
                <w:szCs w:val="18"/>
              </w:rPr>
            </w:pPr>
            <w:r>
              <w:rPr>
                <w:sz w:val="18"/>
                <w:szCs w:val="18"/>
              </w:rPr>
              <w:t>5.3</w:t>
            </w:r>
          </w:p>
        </w:tc>
      </w:tr>
    </w:tbl>
    <w:p w14:paraId="6ECDBAAD" w14:textId="391FCA4D" w:rsidR="003A2515" w:rsidRPr="00316BF8" w:rsidRDefault="003A2515" w:rsidP="00FD2741">
      <w:pPr>
        <w:pStyle w:val="p0"/>
        <w:keepLines w:val="0"/>
        <w:widowControl/>
        <w:spacing w:before="20"/>
        <w:ind w:left="715" w:hanging="590"/>
        <w:jc w:val="left"/>
        <w:rPr>
          <w:rFonts w:ascii="Arial" w:hAnsi="Arial"/>
          <w:bCs/>
          <w:color w:val="4D565E"/>
          <w:sz w:val="16"/>
          <w:szCs w:val="16"/>
        </w:rPr>
      </w:pPr>
      <w:r w:rsidRPr="00E91AE3">
        <w:rPr>
          <w:rFonts w:ascii="Arial" w:hAnsi="Arial"/>
          <w:bCs/>
          <w:color w:val="4D565E"/>
          <w:sz w:val="16"/>
          <w:szCs w:val="16"/>
          <w:vertAlign w:val="superscript"/>
        </w:rPr>
        <w:t>1/</w:t>
      </w:r>
      <w:r w:rsidRPr="00E91AE3">
        <w:rPr>
          <w:rFonts w:ascii="Arial" w:hAnsi="Arial"/>
          <w:bCs/>
          <w:color w:val="4D565E"/>
          <w:sz w:val="16"/>
          <w:szCs w:val="16"/>
        </w:rPr>
        <w:tab/>
      </w:r>
      <w:r w:rsidRPr="00316BF8">
        <w:rPr>
          <w:rFonts w:ascii="Arial" w:hAnsi="Arial"/>
          <w:bCs/>
          <w:color w:val="4D565E"/>
          <w:sz w:val="16"/>
          <w:szCs w:val="16"/>
        </w:rPr>
        <w:t xml:space="preserve">Cifras </w:t>
      </w:r>
      <w:r w:rsidR="004B3954" w:rsidRPr="00316BF8">
        <w:rPr>
          <w:rFonts w:ascii="Arial" w:hAnsi="Arial"/>
          <w:bCs/>
          <w:color w:val="4D565E"/>
          <w:sz w:val="16"/>
          <w:szCs w:val="16"/>
        </w:rPr>
        <w:t>revisadas</w:t>
      </w:r>
      <w:r w:rsidR="00BD1AB0" w:rsidRPr="00316BF8">
        <w:rPr>
          <w:rFonts w:ascii="Arial" w:hAnsi="Arial"/>
          <w:bCs/>
          <w:color w:val="4D565E"/>
          <w:sz w:val="16"/>
          <w:szCs w:val="16"/>
        </w:rPr>
        <w:t xml:space="preserve">. </w:t>
      </w:r>
    </w:p>
    <w:p w14:paraId="657F7010" w14:textId="0FA18643" w:rsidR="003A2515" w:rsidRPr="00E91AE3" w:rsidRDefault="003A2515" w:rsidP="003A2515">
      <w:pPr>
        <w:pStyle w:val="p0"/>
        <w:keepLines w:val="0"/>
        <w:widowControl/>
        <w:spacing w:before="0"/>
        <w:ind w:left="714" w:hanging="588"/>
        <w:jc w:val="left"/>
        <w:rPr>
          <w:rFonts w:ascii="Arial" w:hAnsi="Arial"/>
          <w:bCs/>
          <w:color w:val="4D565E"/>
          <w:sz w:val="16"/>
          <w:szCs w:val="16"/>
        </w:rPr>
      </w:pPr>
      <w:r w:rsidRPr="00316BF8">
        <w:rPr>
          <w:rFonts w:ascii="Arial" w:hAnsi="Arial"/>
          <w:bCs/>
          <w:color w:val="4D565E"/>
          <w:sz w:val="16"/>
          <w:szCs w:val="16"/>
          <w:vertAlign w:val="superscript"/>
        </w:rPr>
        <w:t>2/</w:t>
      </w:r>
      <w:r w:rsidRPr="00316BF8">
        <w:rPr>
          <w:rFonts w:ascii="Arial" w:hAnsi="Arial"/>
          <w:bCs/>
          <w:color w:val="4D565E"/>
          <w:sz w:val="16"/>
          <w:szCs w:val="16"/>
        </w:rPr>
        <w:tab/>
        <w:t>Cifras</w:t>
      </w:r>
      <w:r w:rsidR="004B3954" w:rsidRPr="00316BF8">
        <w:rPr>
          <w:rFonts w:ascii="Arial" w:hAnsi="Arial"/>
          <w:bCs/>
          <w:color w:val="4D565E"/>
          <w:sz w:val="16"/>
          <w:szCs w:val="16"/>
        </w:rPr>
        <w:t xml:space="preserve"> preliminares</w:t>
      </w:r>
      <w:r w:rsidR="00BD1AB0" w:rsidRPr="0064062D">
        <w:rPr>
          <w:rFonts w:ascii="Arial" w:hAnsi="Arial"/>
          <w:bCs/>
          <w:color w:val="4D565E"/>
          <w:sz w:val="16"/>
          <w:szCs w:val="16"/>
        </w:rPr>
        <w:t>.</w:t>
      </w:r>
    </w:p>
    <w:p w14:paraId="64FB0155" w14:textId="5D183409" w:rsidR="003A2515" w:rsidRPr="00E91AE3" w:rsidRDefault="003A2515" w:rsidP="003A2515">
      <w:pPr>
        <w:pStyle w:val="p0"/>
        <w:keepLines w:val="0"/>
        <w:widowControl/>
        <w:spacing w:before="0"/>
        <w:ind w:left="714" w:hanging="588"/>
        <w:jc w:val="left"/>
        <w:rPr>
          <w:rFonts w:ascii="Arial" w:hAnsi="Arial"/>
          <w:color w:val="auto"/>
          <w:sz w:val="18"/>
          <w:szCs w:val="18"/>
          <w:lang w:val="es-MX"/>
        </w:rPr>
      </w:pPr>
      <w:r w:rsidRPr="00E91AE3">
        <w:rPr>
          <w:rFonts w:ascii="Arial" w:hAnsi="Arial"/>
          <w:color w:val="4D565E"/>
          <w:sz w:val="16"/>
          <w:szCs w:val="16"/>
        </w:rPr>
        <w:t>Fuente:</w:t>
      </w:r>
      <w:r w:rsidRPr="00E91AE3">
        <w:rPr>
          <w:rFonts w:ascii="Arial" w:hAnsi="Arial"/>
          <w:color w:val="4D565E"/>
          <w:sz w:val="16"/>
          <w:szCs w:val="16"/>
        </w:rPr>
        <w:tab/>
      </w:r>
      <w:r w:rsidRPr="00E91AE3">
        <w:rPr>
          <w:rFonts w:ascii="Arial" w:hAnsi="Arial"/>
          <w:smallCaps/>
          <w:color w:val="4D565E"/>
          <w:sz w:val="16"/>
          <w:szCs w:val="16"/>
        </w:rPr>
        <w:t>inegi</w:t>
      </w:r>
      <w:r w:rsidRPr="00E91AE3">
        <w:rPr>
          <w:rFonts w:ascii="Arial" w:hAnsi="Arial"/>
          <w:bCs/>
          <w:color w:val="4D565E"/>
          <w:sz w:val="16"/>
          <w:szCs w:val="16"/>
        </w:rPr>
        <w:t>. Sistema de Cuentas Nacionales de México (</w:t>
      </w:r>
      <w:r w:rsidRPr="00E91AE3">
        <w:rPr>
          <w:rFonts w:ascii="Arial" w:hAnsi="Arial"/>
          <w:bCs/>
          <w:smallCaps/>
          <w:color w:val="4D565E"/>
          <w:sz w:val="16"/>
          <w:szCs w:val="16"/>
        </w:rPr>
        <w:t>scnm).</w:t>
      </w:r>
      <w:r w:rsidRPr="00E91AE3">
        <w:rPr>
          <w:rFonts w:ascii="Arial" w:hAnsi="Arial"/>
          <w:bCs/>
          <w:color w:val="4D565E"/>
          <w:sz w:val="16"/>
          <w:szCs w:val="16"/>
        </w:rPr>
        <w:t xml:space="preserve"> Producto Interno Bruto </w:t>
      </w:r>
      <w:r w:rsidR="00940EBB">
        <w:rPr>
          <w:bCs/>
          <w:color w:val="4D565E"/>
          <w:sz w:val="16"/>
          <w:szCs w:val="16"/>
        </w:rPr>
        <w:t>T</w:t>
      </w:r>
      <w:r w:rsidR="00940EBB" w:rsidRPr="00AD11E5">
        <w:rPr>
          <w:bCs/>
          <w:color w:val="4D565E"/>
          <w:sz w:val="16"/>
          <w:szCs w:val="16"/>
        </w:rPr>
        <w:t>rime</w:t>
      </w:r>
      <w:r w:rsidR="00940EBB">
        <w:rPr>
          <w:bCs/>
          <w:color w:val="4D565E"/>
          <w:sz w:val="16"/>
          <w:szCs w:val="16"/>
        </w:rPr>
        <w:t xml:space="preserve">stral </w:t>
      </w:r>
      <w:r w:rsidR="00940EBB" w:rsidRPr="00AD11E5">
        <w:rPr>
          <w:bCs/>
          <w:smallCaps/>
          <w:color w:val="4D565E"/>
          <w:sz w:val="16"/>
          <w:szCs w:val="16"/>
        </w:rPr>
        <w:t>(pibt),</w:t>
      </w:r>
      <w:r w:rsidR="00940EBB">
        <w:rPr>
          <w:bCs/>
          <w:color w:val="4D565E"/>
          <w:sz w:val="16"/>
          <w:szCs w:val="16"/>
        </w:rPr>
        <w:t xml:space="preserve"> </w:t>
      </w:r>
      <w:r w:rsidRPr="00E91AE3">
        <w:rPr>
          <w:rFonts w:ascii="Arial" w:hAnsi="Arial"/>
          <w:bCs/>
          <w:color w:val="4D565E"/>
          <w:sz w:val="16"/>
          <w:szCs w:val="16"/>
        </w:rPr>
        <w:t>202</w:t>
      </w:r>
      <w:r w:rsidR="00490698">
        <w:rPr>
          <w:rFonts w:ascii="Arial" w:hAnsi="Arial"/>
          <w:bCs/>
          <w:color w:val="4D565E"/>
          <w:sz w:val="16"/>
          <w:szCs w:val="16"/>
        </w:rPr>
        <w:t>6</w:t>
      </w:r>
      <w:r w:rsidRPr="00E91AE3">
        <w:rPr>
          <w:rFonts w:ascii="Arial" w:hAnsi="Arial"/>
          <w:bCs/>
          <w:color w:val="4D565E"/>
          <w:sz w:val="16"/>
          <w:szCs w:val="16"/>
        </w:rPr>
        <w:t xml:space="preserve">. </w:t>
      </w:r>
    </w:p>
    <w:p w14:paraId="0C6F0CD3" w14:textId="77777777" w:rsidR="003A2515" w:rsidRPr="008F1B57" w:rsidRDefault="003A2515" w:rsidP="003A2515">
      <w:pPr>
        <w:spacing w:after="240"/>
        <w:jc w:val="center"/>
        <w:rPr>
          <w:b/>
          <w:bCs/>
          <w:smallCaps/>
          <w:sz w:val="26"/>
          <w:szCs w:val="26"/>
        </w:rPr>
      </w:pPr>
      <w:r>
        <w:rPr>
          <w:sz w:val="16"/>
          <w:szCs w:val="16"/>
        </w:rPr>
        <w:br w:type="page"/>
      </w:r>
      <w:proofErr w:type="spellStart"/>
      <w:r w:rsidRPr="008F1B57">
        <w:rPr>
          <w:b/>
          <w:bCs/>
          <w:smallCaps/>
          <w:sz w:val="26"/>
          <w:szCs w:val="26"/>
        </w:rPr>
        <w:lastRenderedPageBreak/>
        <w:t>ii</w:t>
      </w:r>
      <w:r>
        <w:rPr>
          <w:b/>
          <w:bCs/>
          <w:smallCaps/>
          <w:sz w:val="26"/>
          <w:szCs w:val="26"/>
        </w:rPr>
        <w:t>i</w:t>
      </w:r>
      <w:proofErr w:type="spellEnd"/>
      <w:r w:rsidRPr="008F1B57">
        <w:rPr>
          <w:b/>
          <w:bCs/>
          <w:smallCaps/>
          <w:sz w:val="26"/>
          <w:szCs w:val="26"/>
        </w:rPr>
        <w:t>. ficha metodológica</w:t>
      </w:r>
    </w:p>
    <w:tbl>
      <w:tblPr>
        <w:tblStyle w:val="Tablaconcuadrcula"/>
        <w:tblW w:w="5000" w:type="pct"/>
        <w:jc w:val="center"/>
        <w:tblBorders>
          <w:top w:val="single" w:sz="4" w:space="0" w:color="F2F2F2"/>
          <w:left w:val="single" w:sz="4" w:space="0" w:color="F2F2F2"/>
          <w:bottom w:val="none" w:sz="0" w:space="0" w:color="auto"/>
          <w:right w:val="single" w:sz="4" w:space="0" w:color="F2F2F2"/>
          <w:insideH w:val="single" w:sz="4" w:space="0" w:color="F2F2F2" w:themeColor="background1" w:themeShade="F2"/>
          <w:insideV w:val="single" w:sz="4" w:space="0" w:color="F2F2F2" w:themeColor="background1" w:themeShade="F2"/>
        </w:tblBorders>
        <w:tblCellMar>
          <w:left w:w="0" w:type="dxa"/>
          <w:right w:w="0" w:type="dxa"/>
        </w:tblCellMar>
        <w:tblLook w:val="04A0" w:firstRow="1" w:lastRow="0" w:firstColumn="1" w:lastColumn="0" w:noHBand="0" w:noVBand="1"/>
      </w:tblPr>
      <w:tblGrid>
        <w:gridCol w:w="2270"/>
        <w:gridCol w:w="7694"/>
      </w:tblGrid>
      <w:tr w:rsidR="003A2515" w:rsidRPr="00F31C55" w14:paraId="1444B220" w14:textId="77777777" w:rsidTr="00E06081">
        <w:trPr>
          <w:trHeight w:val="227"/>
          <w:jc w:val="center"/>
        </w:trPr>
        <w:tc>
          <w:tcPr>
            <w:tcW w:w="2268" w:type="dxa"/>
            <w:vAlign w:val="center"/>
          </w:tcPr>
          <w:p w14:paraId="1B4BA032" w14:textId="77777777" w:rsidR="003A2515" w:rsidRPr="00775BC8" w:rsidRDefault="003A2515" w:rsidP="00E06081">
            <w:pPr>
              <w:pStyle w:val="Textoindependiente"/>
              <w:kinsoku w:val="0"/>
              <w:overflowPunct w:val="0"/>
              <w:spacing w:before="0"/>
              <w:ind w:left="125" w:right="142"/>
              <w:jc w:val="right"/>
              <w:rPr>
                <w:b/>
                <w:bCs/>
                <w:color w:val="auto"/>
                <w:sz w:val="17"/>
                <w:szCs w:val="17"/>
              </w:rPr>
            </w:pPr>
            <w:r w:rsidRPr="00775BC8">
              <w:rPr>
                <w:b/>
                <w:bCs/>
                <w:color w:val="auto"/>
                <w:sz w:val="17"/>
                <w:szCs w:val="17"/>
              </w:rPr>
              <w:t>Antecedentes</w:t>
            </w:r>
          </w:p>
        </w:tc>
        <w:tc>
          <w:tcPr>
            <w:tcW w:w="7689" w:type="dxa"/>
            <w:vAlign w:val="center"/>
          </w:tcPr>
          <w:p w14:paraId="3F4D51B7" w14:textId="6D173B0F" w:rsidR="003A2515" w:rsidRPr="009A6002" w:rsidRDefault="003A2515" w:rsidP="00E06081">
            <w:pPr>
              <w:pStyle w:val="Prrafodelista"/>
              <w:widowControl w:val="0"/>
              <w:autoSpaceDE w:val="0"/>
              <w:autoSpaceDN w:val="0"/>
              <w:adjustRightInd w:val="0"/>
              <w:ind w:left="125" w:right="142"/>
              <w:rPr>
                <w:sz w:val="15"/>
                <w:szCs w:val="15"/>
                <w:lang w:val="es-MX"/>
              </w:rPr>
            </w:pPr>
            <w:bookmarkStart w:id="2" w:name="_Hlk175670170"/>
            <w:r w:rsidRPr="009A6002">
              <w:rPr>
                <w:sz w:val="15"/>
                <w:szCs w:val="15"/>
              </w:rPr>
              <w:t xml:space="preserve">El Producto Interno Bruto </w:t>
            </w:r>
            <w:r w:rsidR="006361A4" w:rsidRPr="00880831">
              <w:rPr>
                <w:color w:val="000000"/>
                <w:sz w:val="15"/>
                <w:szCs w:val="15"/>
              </w:rPr>
              <w:t>T</w:t>
            </w:r>
            <w:r w:rsidRPr="00880831">
              <w:rPr>
                <w:color w:val="000000"/>
                <w:sz w:val="15"/>
                <w:szCs w:val="15"/>
              </w:rPr>
              <w:t>rimestra</w:t>
            </w:r>
            <w:r w:rsidRPr="009A6002">
              <w:rPr>
                <w:sz w:val="15"/>
                <w:szCs w:val="15"/>
              </w:rPr>
              <w:t xml:space="preserve">l </w:t>
            </w:r>
            <w:r w:rsidR="00880831" w:rsidRPr="00880831">
              <w:rPr>
                <w:bCs/>
                <w:smallCaps/>
                <w:color w:val="000000"/>
                <w:sz w:val="16"/>
                <w:szCs w:val="16"/>
              </w:rPr>
              <w:t>(pibt),</w:t>
            </w:r>
            <w:r w:rsidR="00880831">
              <w:rPr>
                <w:bCs/>
                <w:color w:val="4D565E"/>
                <w:sz w:val="16"/>
                <w:szCs w:val="16"/>
              </w:rPr>
              <w:t xml:space="preserve"> </w:t>
            </w:r>
            <w:r w:rsidRPr="009A6002">
              <w:rPr>
                <w:sz w:val="15"/>
                <w:szCs w:val="15"/>
              </w:rPr>
              <w:t>ofrece una visión oportuna y con periodicidad trimestral sobre la situación económica del país, consistente con las cuentas nacionales anuales, siendo coherente, preciso, completo y razonablemente detallado, para determinar la evolución de las actividades económicas del país, mediante cifras sintéticas presentadas dentro de un marco contable, que se constituyen en fuente para el seguimiento de la economía y la construcción de modelos económicos</w:t>
            </w:r>
            <w:bookmarkEnd w:id="2"/>
            <w:r w:rsidRPr="009A6002">
              <w:rPr>
                <w:sz w:val="15"/>
                <w:szCs w:val="15"/>
              </w:rPr>
              <w:t>.</w:t>
            </w:r>
          </w:p>
        </w:tc>
      </w:tr>
      <w:tr w:rsidR="003A2515" w:rsidRPr="00F31C55" w14:paraId="576DC8F5" w14:textId="77777777" w:rsidTr="00E06081">
        <w:trPr>
          <w:trHeight w:val="227"/>
          <w:jc w:val="center"/>
        </w:trPr>
        <w:tc>
          <w:tcPr>
            <w:tcW w:w="2268" w:type="dxa"/>
            <w:vAlign w:val="center"/>
          </w:tcPr>
          <w:p w14:paraId="2A722488" w14:textId="77777777" w:rsidR="003A2515" w:rsidRPr="00775BC8" w:rsidRDefault="003A2515" w:rsidP="00E06081">
            <w:pPr>
              <w:pStyle w:val="Textoindependiente"/>
              <w:kinsoku w:val="0"/>
              <w:overflowPunct w:val="0"/>
              <w:spacing w:before="0"/>
              <w:ind w:left="125" w:right="142"/>
              <w:jc w:val="right"/>
              <w:rPr>
                <w:b/>
                <w:bCs/>
                <w:color w:val="auto"/>
                <w:sz w:val="17"/>
                <w:szCs w:val="17"/>
              </w:rPr>
            </w:pPr>
            <w:r w:rsidRPr="00775BC8">
              <w:rPr>
                <w:b/>
                <w:bCs/>
                <w:color w:val="auto"/>
                <w:sz w:val="17"/>
                <w:szCs w:val="17"/>
              </w:rPr>
              <w:t xml:space="preserve">Año base </w:t>
            </w:r>
          </w:p>
        </w:tc>
        <w:tc>
          <w:tcPr>
            <w:tcW w:w="7689" w:type="dxa"/>
            <w:vAlign w:val="center"/>
          </w:tcPr>
          <w:p w14:paraId="77F04401" w14:textId="219269C8" w:rsidR="003A2515" w:rsidRPr="009A6002" w:rsidRDefault="003A2515" w:rsidP="00E06081">
            <w:pPr>
              <w:pStyle w:val="Texto"/>
              <w:widowControl w:val="0"/>
              <w:autoSpaceDE w:val="0"/>
              <w:autoSpaceDN w:val="0"/>
              <w:adjustRightInd w:val="0"/>
              <w:spacing w:after="0" w:line="240" w:lineRule="auto"/>
              <w:ind w:left="125" w:right="142" w:firstLine="0"/>
              <w:rPr>
                <w:sz w:val="15"/>
                <w:szCs w:val="15"/>
                <w:lang w:val="es-ES_tradnl"/>
              </w:rPr>
            </w:pPr>
            <w:r w:rsidRPr="009A6002">
              <w:rPr>
                <w:sz w:val="15"/>
                <w:szCs w:val="15"/>
              </w:rPr>
              <w:t xml:space="preserve">Los datos del </w:t>
            </w:r>
            <w:r w:rsidRPr="009A6002">
              <w:rPr>
                <w:smallCaps/>
                <w:sz w:val="15"/>
                <w:szCs w:val="15"/>
              </w:rPr>
              <w:t>pib</w:t>
            </w:r>
            <w:r w:rsidRPr="009A6002">
              <w:rPr>
                <w:sz w:val="15"/>
                <w:szCs w:val="15"/>
              </w:rPr>
              <w:t xml:space="preserve"> están disponibles desde el primer trimestre de 1993 y una serie </w:t>
            </w:r>
            <w:proofErr w:type="spellStart"/>
            <w:r w:rsidRPr="009A6002">
              <w:rPr>
                <w:sz w:val="15"/>
                <w:szCs w:val="15"/>
              </w:rPr>
              <w:t>retropolada</w:t>
            </w:r>
            <w:proofErr w:type="spellEnd"/>
            <w:r w:rsidRPr="009A6002">
              <w:rPr>
                <w:sz w:val="15"/>
                <w:szCs w:val="15"/>
              </w:rPr>
              <w:t xml:space="preserve"> reducida de 1980 a 1992. Se expresan en millones de pesos a precios constantes de 2018, a precios corrientes, así como los índices de precios implícitos 2018=100 </w:t>
            </w:r>
            <w:r w:rsidRPr="009A6002">
              <w:rPr>
                <w:sz w:val="15"/>
                <w:szCs w:val="15"/>
                <w:lang w:val="es-ES_tradnl"/>
              </w:rPr>
              <w:t>y alcanza una representatividad de 97.7</w:t>
            </w:r>
            <w:r w:rsidR="001C2665">
              <w:rPr>
                <w:sz w:val="15"/>
                <w:szCs w:val="15"/>
                <w:lang w:val="es-ES_tradnl"/>
              </w:rPr>
              <w:t> </w:t>
            </w:r>
            <w:r w:rsidRPr="009A6002">
              <w:rPr>
                <w:sz w:val="15"/>
                <w:szCs w:val="15"/>
                <w:lang w:val="es-ES_tradnl"/>
              </w:rPr>
              <w:t>% del valor agregado bruto del año base 2018.</w:t>
            </w:r>
          </w:p>
        </w:tc>
      </w:tr>
      <w:tr w:rsidR="003A2515" w:rsidRPr="00F31C55" w14:paraId="488928C8" w14:textId="77777777" w:rsidTr="00E06081">
        <w:trPr>
          <w:trHeight w:val="227"/>
          <w:jc w:val="center"/>
        </w:trPr>
        <w:tc>
          <w:tcPr>
            <w:tcW w:w="2268" w:type="dxa"/>
            <w:vAlign w:val="center"/>
          </w:tcPr>
          <w:p w14:paraId="29C33CBE" w14:textId="77777777" w:rsidR="003A2515" w:rsidRPr="00775BC8" w:rsidRDefault="003A2515" w:rsidP="00E06081">
            <w:pPr>
              <w:pStyle w:val="Textoindependiente"/>
              <w:kinsoku w:val="0"/>
              <w:overflowPunct w:val="0"/>
              <w:spacing w:before="0"/>
              <w:ind w:left="125" w:right="142"/>
              <w:jc w:val="right"/>
              <w:rPr>
                <w:b/>
                <w:bCs/>
                <w:color w:val="auto"/>
                <w:sz w:val="17"/>
                <w:szCs w:val="17"/>
              </w:rPr>
            </w:pPr>
            <w:r w:rsidRPr="00775BC8">
              <w:rPr>
                <w:b/>
                <w:bCs/>
                <w:color w:val="auto"/>
                <w:sz w:val="17"/>
                <w:szCs w:val="17"/>
              </w:rPr>
              <w:t>Fuentes</w:t>
            </w:r>
          </w:p>
        </w:tc>
        <w:tc>
          <w:tcPr>
            <w:tcW w:w="7689" w:type="dxa"/>
            <w:vAlign w:val="center"/>
          </w:tcPr>
          <w:p w14:paraId="41FE016A" w14:textId="305CBA0A" w:rsidR="003A2515" w:rsidRPr="009A6002" w:rsidRDefault="003A2515" w:rsidP="00E06081">
            <w:pPr>
              <w:ind w:left="125" w:right="142"/>
              <w:rPr>
                <w:sz w:val="15"/>
                <w:szCs w:val="15"/>
                <w:lang w:val="es-ES"/>
              </w:rPr>
            </w:pPr>
            <w:r w:rsidRPr="009A6002">
              <w:rPr>
                <w:sz w:val="15"/>
                <w:szCs w:val="15"/>
              </w:rPr>
              <w:t>Las principales fuentes de información son las encuestas en establecimientos y en hogares —Encuesta Mensual de la Industria Manufacturera (</w:t>
            </w:r>
            <w:r w:rsidRPr="009A6002">
              <w:rPr>
                <w:smallCaps/>
                <w:sz w:val="15"/>
                <w:szCs w:val="15"/>
              </w:rPr>
              <w:t>emim</w:t>
            </w:r>
            <w:r w:rsidRPr="009A6002">
              <w:rPr>
                <w:sz w:val="15"/>
                <w:szCs w:val="15"/>
              </w:rPr>
              <w:t>), Encuesta Nacional de Empresas Constructoras (</w:t>
            </w:r>
            <w:r w:rsidRPr="009A6002">
              <w:rPr>
                <w:smallCaps/>
                <w:sz w:val="15"/>
                <w:szCs w:val="15"/>
              </w:rPr>
              <w:t>enec</w:t>
            </w:r>
            <w:r w:rsidRPr="009A6002">
              <w:rPr>
                <w:sz w:val="15"/>
                <w:szCs w:val="15"/>
              </w:rPr>
              <w:t>), Encuesta Mensual sobre Empresas Comerciales (</w:t>
            </w:r>
            <w:r w:rsidRPr="009A6002">
              <w:rPr>
                <w:smallCaps/>
                <w:sz w:val="15"/>
                <w:szCs w:val="15"/>
              </w:rPr>
              <w:t>emec</w:t>
            </w:r>
            <w:r w:rsidRPr="009A6002">
              <w:rPr>
                <w:sz w:val="15"/>
                <w:szCs w:val="15"/>
              </w:rPr>
              <w:t>), Encuesta Mensual de Servicios (</w:t>
            </w:r>
            <w:r w:rsidRPr="009A6002">
              <w:rPr>
                <w:smallCaps/>
                <w:sz w:val="15"/>
                <w:szCs w:val="15"/>
              </w:rPr>
              <w:t>ems</w:t>
            </w:r>
            <w:r w:rsidRPr="009A6002">
              <w:rPr>
                <w:sz w:val="15"/>
                <w:szCs w:val="15"/>
              </w:rPr>
              <w:t>) y Encuesta Nacional de Ocupación y Empleo (</w:t>
            </w:r>
            <w:r w:rsidRPr="009A6002">
              <w:rPr>
                <w:smallCaps/>
                <w:sz w:val="15"/>
                <w:szCs w:val="15"/>
              </w:rPr>
              <w:t>enoe</w:t>
            </w:r>
            <w:r w:rsidRPr="009A6002">
              <w:rPr>
                <w:sz w:val="15"/>
                <w:szCs w:val="15"/>
              </w:rPr>
              <w:t>)—, los índi</w:t>
            </w:r>
            <w:r w:rsidR="00714082" w:rsidRPr="009A6002">
              <w:rPr>
                <w:sz w:val="15"/>
                <w:szCs w:val="15"/>
              </w:rPr>
              <w:t>c</w:t>
            </w:r>
            <w:r w:rsidRPr="009A6002">
              <w:rPr>
                <w:sz w:val="15"/>
                <w:szCs w:val="15"/>
              </w:rPr>
              <w:t>es nacionales de precios, los registros administrativos, las estadísticas económicas y sociales, y los datos primarios compilados por el Instituto. Para las actividades agropecuarias, petroleras, de energía, gas y agua, de servicios financieros y del gobierno, se incluyeron los registros administrativos provenientes de las empresas y Unidades del Estado.</w:t>
            </w:r>
          </w:p>
        </w:tc>
      </w:tr>
      <w:tr w:rsidR="003A2515" w:rsidRPr="00F31C55" w14:paraId="146BCC1C" w14:textId="77777777" w:rsidTr="00E06081">
        <w:trPr>
          <w:trHeight w:val="227"/>
          <w:jc w:val="center"/>
        </w:trPr>
        <w:tc>
          <w:tcPr>
            <w:tcW w:w="2268" w:type="dxa"/>
            <w:vAlign w:val="center"/>
          </w:tcPr>
          <w:p w14:paraId="50EE625D" w14:textId="77777777" w:rsidR="003A2515" w:rsidRPr="00775BC8" w:rsidRDefault="003A2515" w:rsidP="00E06081">
            <w:pPr>
              <w:pStyle w:val="Textoindependiente"/>
              <w:kinsoku w:val="0"/>
              <w:overflowPunct w:val="0"/>
              <w:spacing w:before="0"/>
              <w:ind w:left="125" w:right="142"/>
              <w:jc w:val="right"/>
              <w:rPr>
                <w:b/>
                <w:bCs/>
                <w:color w:val="auto"/>
                <w:sz w:val="17"/>
                <w:szCs w:val="17"/>
              </w:rPr>
            </w:pPr>
            <w:r w:rsidRPr="00775BC8">
              <w:rPr>
                <w:b/>
                <w:bCs/>
                <w:color w:val="auto"/>
                <w:sz w:val="17"/>
                <w:szCs w:val="17"/>
              </w:rPr>
              <w:t>Cobertura geográfica</w:t>
            </w:r>
          </w:p>
        </w:tc>
        <w:tc>
          <w:tcPr>
            <w:tcW w:w="7689" w:type="dxa"/>
            <w:vAlign w:val="center"/>
          </w:tcPr>
          <w:p w14:paraId="64405E3A" w14:textId="5B87C7A4" w:rsidR="003A2515" w:rsidRPr="009A6002" w:rsidRDefault="003A2515" w:rsidP="00E06081">
            <w:pPr>
              <w:pStyle w:val="Texto"/>
              <w:keepNext/>
              <w:keepLines/>
              <w:widowControl w:val="0"/>
              <w:autoSpaceDE w:val="0"/>
              <w:autoSpaceDN w:val="0"/>
              <w:adjustRightInd w:val="0"/>
              <w:spacing w:after="0" w:line="240" w:lineRule="auto"/>
              <w:ind w:left="125" w:right="142" w:firstLine="0"/>
              <w:rPr>
                <w:sz w:val="15"/>
                <w:szCs w:val="15"/>
              </w:rPr>
            </w:pPr>
            <w:r w:rsidRPr="009A6002">
              <w:rPr>
                <w:sz w:val="15"/>
                <w:szCs w:val="15"/>
              </w:rPr>
              <w:t>Nacional</w:t>
            </w:r>
          </w:p>
        </w:tc>
      </w:tr>
      <w:tr w:rsidR="003A2515" w:rsidRPr="00F31C55" w14:paraId="47BE71C1" w14:textId="77777777" w:rsidTr="00E06081">
        <w:trPr>
          <w:trHeight w:val="227"/>
          <w:jc w:val="center"/>
        </w:trPr>
        <w:tc>
          <w:tcPr>
            <w:tcW w:w="2268" w:type="dxa"/>
            <w:vAlign w:val="center"/>
          </w:tcPr>
          <w:p w14:paraId="06821D60" w14:textId="77777777" w:rsidR="003A2515" w:rsidRPr="00775BC8" w:rsidRDefault="003A2515" w:rsidP="00E06081">
            <w:pPr>
              <w:pStyle w:val="Textoindependiente"/>
              <w:kinsoku w:val="0"/>
              <w:overflowPunct w:val="0"/>
              <w:spacing w:before="0"/>
              <w:ind w:left="125" w:right="142"/>
              <w:jc w:val="right"/>
              <w:rPr>
                <w:b/>
                <w:bCs/>
                <w:color w:val="auto"/>
                <w:sz w:val="17"/>
                <w:szCs w:val="17"/>
              </w:rPr>
            </w:pPr>
            <w:r w:rsidRPr="00775BC8">
              <w:rPr>
                <w:b/>
                <w:bCs/>
                <w:color w:val="auto"/>
                <w:sz w:val="17"/>
                <w:szCs w:val="17"/>
              </w:rPr>
              <w:t>Periodicidad</w:t>
            </w:r>
          </w:p>
        </w:tc>
        <w:tc>
          <w:tcPr>
            <w:tcW w:w="7689" w:type="dxa"/>
            <w:vAlign w:val="center"/>
          </w:tcPr>
          <w:p w14:paraId="48AD9F20" w14:textId="0302D7F7" w:rsidR="003A2515" w:rsidRPr="009A6002" w:rsidRDefault="003A2515" w:rsidP="00E06081">
            <w:pPr>
              <w:pStyle w:val="Texto"/>
              <w:keepNext/>
              <w:keepLines/>
              <w:widowControl w:val="0"/>
              <w:autoSpaceDE w:val="0"/>
              <w:autoSpaceDN w:val="0"/>
              <w:adjustRightInd w:val="0"/>
              <w:spacing w:after="0" w:line="240" w:lineRule="auto"/>
              <w:ind w:left="125" w:right="142" w:firstLine="0"/>
              <w:rPr>
                <w:sz w:val="15"/>
                <w:szCs w:val="15"/>
                <w:lang w:val="es-ES_tradnl"/>
              </w:rPr>
            </w:pPr>
            <w:r w:rsidRPr="009A6002">
              <w:rPr>
                <w:sz w:val="15"/>
                <w:szCs w:val="15"/>
              </w:rPr>
              <w:t>Trimestral</w:t>
            </w:r>
          </w:p>
        </w:tc>
      </w:tr>
      <w:tr w:rsidR="003A2515" w:rsidRPr="00CD7C7A" w14:paraId="0BBEB91E" w14:textId="77777777" w:rsidTr="00E06081">
        <w:trPr>
          <w:trHeight w:val="227"/>
          <w:jc w:val="center"/>
        </w:trPr>
        <w:tc>
          <w:tcPr>
            <w:tcW w:w="2268" w:type="dxa"/>
            <w:vAlign w:val="center"/>
          </w:tcPr>
          <w:p w14:paraId="701EDEDD" w14:textId="77777777" w:rsidR="003A2515" w:rsidRPr="00775BC8" w:rsidRDefault="003A2515" w:rsidP="00E06081">
            <w:pPr>
              <w:pStyle w:val="Textoindependiente"/>
              <w:kinsoku w:val="0"/>
              <w:overflowPunct w:val="0"/>
              <w:spacing w:before="0"/>
              <w:ind w:left="125" w:right="142"/>
              <w:jc w:val="right"/>
              <w:rPr>
                <w:b/>
                <w:bCs/>
                <w:color w:val="auto"/>
                <w:sz w:val="17"/>
                <w:szCs w:val="17"/>
              </w:rPr>
            </w:pPr>
            <w:r w:rsidRPr="00775BC8">
              <w:rPr>
                <w:b/>
                <w:bCs/>
                <w:color w:val="auto"/>
                <w:sz w:val="17"/>
                <w:szCs w:val="17"/>
              </w:rPr>
              <w:t xml:space="preserve">Cálculo del </w:t>
            </w:r>
            <w:r w:rsidRPr="00E114F6">
              <w:rPr>
                <w:rFonts w:ascii="Arial Negrita" w:hAnsi="Arial Negrita"/>
                <w:b/>
                <w:bCs/>
                <w:smallCaps/>
                <w:color w:val="auto"/>
                <w:sz w:val="17"/>
                <w:szCs w:val="17"/>
              </w:rPr>
              <w:t>pib</w:t>
            </w:r>
          </w:p>
        </w:tc>
        <w:tc>
          <w:tcPr>
            <w:tcW w:w="7689" w:type="dxa"/>
            <w:vAlign w:val="center"/>
          </w:tcPr>
          <w:p w14:paraId="6B58B7BF" w14:textId="5F3F0B3D" w:rsidR="003A2515" w:rsidRPr="009A6002" w:rsidRDefault="003A2515" w:rsidP="00E06081">
            <w:pPr>
              <w:pStyle w:val="p0"/>
              <w:keepNext/>
              <w:spacing w:before="0"/>
              <w:ind w:left="125" w:right="142"/>
              <w:rPr>
                <w:rFonts w:ascii="Arial" w:hAnsi="Arial"/>
                <w:color w:val="auto"/>
                <w:sz w:val="15"/>
                <w:szCs w:val="15"/>
              </w:rPr>
            </w:pPr>
            <w:r w:rsidRPr="009A6002">
              <w:rPr>
                <w:rFonts w:ascii="Arial" w:hAnsi="Arial"/>
                <w:color w:val="auto"/>
                <w:sz w:val="15"/>
                <w:szCs w:val="15"/>
              </w:rPr>
              <w:t xml:space="preserve">Para la elaboración del </w:t>
            </w:r>
            <w:r w:rsidR="00880831" w:rsidRPr="00880831">
              <w:rPr>
                <w:bCs/>
                <w:smallCaps/>
                <w:color w:val="000000"/>
                <w:sz w:val="16"/>
                <w:szCs w:val="16"/>
              </w:rPr>
              <w:t>pibt</w:t>
            </w:r>
            <w:r w:rsidR="00880831" w:rsidRPr="00880831">
              <w:rPr>
                <w:bCs/>
                <w:color w:val="000000"/>
                <w:sz w:val="16"/>
                <w:szCs w:val="16"/>
              </w:rPr>
              <w:t xml:space="preserve"> </w:t>
            </w:r>
            <w:r w:rsidRPr="009A6002">
              <w:rPr>
                <w:rFonts w:ascii="Arial" w:hAnsi="Arial"/>
                <w:color w:val="auto"/>
                <w:sz w:val="15"/>
                <w:szCs w:val="15"/>
              </w:rPr>
              <w:t xml:space="preserve">se siguen los conceptos, criterios metodológicos, clasificadores y datos fuente que se emplean en los cálculos anuales del </w:t>
            </w:r>
            <w:r w:rsidRPr="009A6002">
              <w:rPr>
                <w:rFonts w:ascii="Arial" w:hAnsi="Arial"/>
                <w:smallCaps/>
                <w:color w:val="auto"/>
                <w:sz w:val="15"/>
                <w:szCs w:val="15"/>
              </w:rPr>
              <w:t>pib</w:t>
            </w:r>
            <w:r w:rsidRPr="009A6002">
              <w:rPr>
                <w:rFonts w:ascii="Arial" w:hAnsi="Arial"/>
                <w:color w:val="auto"/>
                <w:sz w:val="15"/>
                <w:szCs w:val="15"/>
              </w:rPr>
              <w:t>. Asimismo</w:t>
            </w:r>
            <w:r w:rsidR="009928BB" w:rsidRPr="009A6002">
              <w:rPr>
                <w:rFonts w:ascii="Arial" w:hAnsi="Arial"/>
                <w:color w:val="auto"/>
                <w:sz w:val="15"/>
                <w:szCs w:val="15"/>
              </w:rPr>
              <w:t>,</w:t>
            </w:r>
            <w:r w:rsidRPr="009A6002">
              <w:rPr>
                <w:rFonts w:ascii="Arial" w:hAnsi="Arial"/>
                <w:color w:val="auto"/>
                <w:sz w:val="15"/>
                <w:szCs w:val="15"/>
              </w:rPr>
              <w:t xml:space="preserve"> se incorporan los lineamientos internacionales sobre contabilidad nacional, establecidos en el Sistema de Cuentas Nacionales 2008 y en el </w:t>
            </w:r>
            <w:r w:rsidRPr="009A6002">
              <w:rPr>
                <w:rFonts w:ascii="Arial" w:hAnsi="Arial"/>
                <w:i/>
                <w:iCs/>
                <w:color w:val="auto"/>
                <w:sz w:val="15"/>
                <w:szCs w:val="15"/>
              </w:rPr>
              <w:t>Manual de Cuentas Nacionales Trimestrales</w:t>
            </w:r>
            <w:r w:rsidRPr="009A6002">
              <w:rPr>
                <w:rFonts w:ascii="Arial" w:hAnsi="Arial"/>
                <w:color w:val="auto"/>
                <w:sz w:val="15"/>
                <w:szCs w:val="15"/>
              </w:rPr>
              <w:t>, edición 2017 (</w:t>
            </w:r>
            <w:proofErr w:type="spellStart"/>
            <w:r w:rsidRPr="009A6002">
              <w:rPr>
                <w:rFonts w:ascii="Arial" w:hAnsi="Arial"/>
                <w:smallCaps/>
                <w:color w:val="auto"/>
                <w:sz w:val="15"/>
                <w:szCs w:val="15"/>
              </w:rPr>
              <w:t>cnt</w:t>
            </w:r>
            <w:proofErr w:type="spellEnd"/>
            <w:r w:rsidRPr="009A6002">
              <w:rPr>
                <w:rFonts w:ascii="Arial" w:hAnsi="Arial"/>
                <w:smallCaps/>
                <w:color w:val="auto"/>
                <w:sz w:val="15"/>
                <w:szCs w:val="15"/>
              </w:rPr>
              <w:t xml:space="preserve"> </w:t>
            </w:r>
            <w:r w:rsidRPr="0006727A">
              <w:rPr>
                <w:rFonts w:ascii="Arial" w:hAnsi="Arial"/>
                <w:smallCaps/>
                <w:color w:val="auto"/>
                <w:sz w:val="11"/>
                <w:szCs w:val="11"/>
              </w:rPr>
              <w:t>2017</w:t>
            </w:r>
            <w:r w:rsidRPr="009A6002">
              <w:rPr>
                <w:rFonts w:ascii="Arial" w:hAnsi="Arial"/>
                <w:color w:val="auto"/>
                <w:sz w:val="15"/>
                <w:szCs w:val="15"/>
              </w:rPr>
              <w:t>)</w:t>
            </w:r>
            <w:r w:rsidRPr="009A6002">
              <w:rPr>
                <w:rFonts w:ascii="Arial" w:hAnsi="Arial"/>
                <w:color w:val="auto"/>
                <w:sz w:val="15"/>
                <w:szCs w:val="15"/>
                <w:lang w:val="es-MX"/>
              </w:rPr>
              <w:t>, entre otros.</w:t>
            </w:r>
          </w:p>
          <w:p w14:paraId="458E1724" w14:textId="77777777" w:rsidR="003A2515" w:rsidRPr="009A6002" w:rsidRDefault="003A2515" w:rsidP="00E06081">
            <w:pPr>
              <w:pStyle w:val="p0"/>
              <w:spacing w:before="0"/>
              <w:ind w:left="125" w:right="142"/>
              <w:rPr>
                <w:rFonts w:ascii="Arial" w:hAnsi="Arial"/>
                <w:color w:val="auto"/>
                <w:sz w:val="15"/>
                <w:szCs w:val="15"/>
                <w:lang w:val="es-ES"/>
              </w:rPr>
            </w:pPr>
            <w:r w:rsidRPr="009A6002">
              <w:rPr>
                <w:rFonts w:ascii="Arial" w:hAnsi="Arial"/>
                <w:color w:val="auto"/>
                <w:sz w:val="15"/>
                <w:szCs w:val="15"/>
                <w:lang w:val="es-ES"/>
              </w:rPr>
              <w:t>Los valores constantes se calculan con índices de volumen físico, tipo Laspeyres, con base fija en 2018 para un total de 749 clases de actividad del Sistema de Clasificación Industrial de América del Norte (</w:t>
            </w:r>
            <w:r w:rsidRPr="009A6002">
              <w:rPr>
                <w:rFonts w:ascii="Arial" w:hAnsi="Arial"/>
                <w:smallCaps/>
                <w:color w:val="auto"/>
                <w:sz w:val="15"/>
                <w:szCs w:val="15"/>
                <w:lang w:val="es-ES"/>
              </w:rPr>
              <w:t>scian</w:t>
            </w:r>
            <w:r w:rsidRPr="009A6002">
              <w:rPr>
                <w:rFonts w:ascii="Arial" w:hAnsi="Arial"/>
                <w:color w:val="auto"/>
                <w:sz w:val="15"/>
                <w:szCs w:val="15"/>
                <w:lang w:val="es-ES"/>
              </w:rPr>
              <w:t>). Al interior de las clases se realizan mediciones específicas para la actividad formal, informal, artesanado formal e informal y bienes para procesamiento. Con los datos compilados se elaboran índices de producción, ingresos, ventas, etc. que se utilizan para extrapolar los valores registrados en el año 2018.</w:t>
            </w:r>
          </w:p>
          <w:p w14:paraId="771AAA8C" w14:textId="77777777" w:rsidR="003A2515" w:rsidRPr="009A6002" w:rsidRDefault="003A2515" w:rsidP="00E06081">
            <w:pPr>
              <w:pStyle w:val="p0"/>
              <w:spacing w:before="0"/>
              <w:ind w:left="125" w:right="142"/>
              <w:rPr>
                <w:rFonts w:ascii="Arial" w:hAnsi="Arial"/>
                <w:color w:val="auto"/>
                <w:sz w:val="15"/>
                <w:szCs w:val="15"/>
                <w:lang w:val="es-ES"/>
              </w:rPr>
            </w:pPr>
            <w:r w:rsidRPr="009A6002">
              <w:rPr>
                <w:rFonts w:ascii="Arial" w:hAnsi="Arial"/>
                <w:color w:val="auto"/>
                <w:sz w:val="15"/>
                <w:szCs w:val="15"/>
                <w:lang w:val="es-ES"/>
              </w:rPr>
              <w:t xml:space="preserve">Los valores corrientes se obtienen a partir de los valores constantes, los cuales se </w:t>
            </w:r>
            <w:proofErr w:type="spellStart"/>
            <w:r w:rsidRPr="009A6002">
              <w:rPr>
                <w:rFonts w:ascii="Arial" w:hAnsi="Arial"/>
                <w:color w:val="auto"/>
                <w:sz w:val="15"/>
                <w:szCs w:val="15"/>
                <w:lang w:val="es-ES"/>
              </w:rPr>
              <w:t>inflactan</w:t>
            </w:r>
            <w:proofErr w:type="spellEnd"/>
            <w:r w:rsidRPr="009A6002">
              <w:rPr>
                <w:rFonts w:ascii="Arial" w:hAnsi="Arial"/>
                <w:color w:val="auto"/>
                <w:sz w:val="15"/>
                <w:szCs w:val="15"/>
                <w:lang w:val="es-ES"/>
              </w:rPr>
              <w:t xml:space="preserve"> con índices de precios seleccionados por actividad económica.</w:t>
            </w:r>
          </w:p>
          <w:p w14:paraId="550DC155" w14:textId="60FB1BC0" w:rsidR="003A2515" w:rsidRPr="009A6002" w:rsidRDefault="003A2515" w:rsidP="00E06081">
            <w:pPr>
              <w:pStyle w:val="p0"/>
              <w:spacing w:before="0"/>
              <w:ind w:left="125" w:right="142"/>
              <w:rPr>
                <w:rFonts w:ascii="Arial" w:hAnsi="Arial"/>
                <w:color w:val="auto"/>
                <w:sz w:val="15"/>
                <w:szCs w:val="15"/>
                <w:lang w:val="es-ES"/>
              </w:rPr>
            </w:pPr>
            <w:r w:rsidRPr="009A6002">
              <w:rPr>
                <w:rFonts w:ascii="Arial" w:hAnsi="Arial"/>
                <w:color w:val="auto"/>
                <w:sz w:val="15"/>
                <w:szCs w:val="15"/>
                <w:lang w:val="es-ES"/>
              </w:rPr>
              <w:t xml:space="preserve">Los valores obtenidos se ajustan a los valores anuales con la técnica proporcional Denton, obteniéndose por diferencia el valor agregado bruto a precios constantes de 2018 y a precios corrientes. Los totales se calculan por agregación en 86 ramas manufactureras, 72 subsectores, 20 sectores, </w:t>
            </w:r>
            <w:r w:rsidR="0042309C">
              <w:rPr>
                <w:rFonts w:ascii="Arial" w:hAnsi="Arial"/>
                <w:color w:val="auto"/>
                <w:sz w:val="15"/>
                <w:szCs w:val="15"/>
                <w:lang w:val="es-ES"/>
              </w:rPr>
              <w:t>tres</w:t>
            </w:r>
            <w:r w:rsidRPr="009A6002">
              <w:rPr>
                <w:rFonts w:ascii="Arial" w:hAnsi="Arial"/>
                <w:color w:val="auto"/>
                <w:sz w:val="15"/>
                <w:szCs w:val="15"/>
                <w:lang w:val="es-ES"/>
              </w:rPr>
              <w:t xml:space="preserve"> grandes actividades económicas y el total </w:t>
            </w:r>
            <w:r w:rsidRPr="00880831">
              <w:rPr>
                <w:rFonts w:ascii="Arial" w:hAnsi="Arial"/>
                <w:color w:val="000000"/>
                <w:sz w:val="15"/>
                <w:szCs w:val="15"/>
                <w:lang w:val="es-ES"/>
              </w:rPr>
              <w:t xml:space="preserve">del </w:t>
            </w:r>
            <w:r w:rsidR="00880831" w:rsidRPr="00880831">
              <w:rPr>
                <w:bCs/>
                <w:smallCaps/>
                <w:color w:val="000000"/>
                <w:sz w:val="16"/>
                <w:szCs w:val="16"/>
              </w:rPr>
              <w:t>pibt</w:t>
            </w:r>
            <w:r w:rsidRPr="00880831">
              <w:rPr>
                <w:rFonts w:ascii="Arial" w:hAnsi="Arial"/>
                <w:color w:val="000000"/>
                <w:sz w:val="15"/>
                <w:szCs w:val="15"/>
                <w:lang w:val="es-ES"/>
              </w:rPr>
              <w:t>.</w:t>
            </w:r>
          </w:p>
        </w:tc>
      </w:tr>
      <w:tr w:rsidR="003A2515" w:rsidRPr="00F31C55" w14:paraId="04B6479E" w14:textId="77777777" w:rsidTr="00E06081">
        <w:trPr>
          <w:trHeight w:val="227"/>
          <w:jc w:val="center"/>
        </w:trPr>
        <w:tc>
          <w:tcPr>
            <w:tcW w:w="2268" w:type="dxa"/>
            <w:vAlign w:val="center"/>
          </w:tcPr>
          <w:p w14:paraId="2ED06235" w14:textId="77777777" w:rsidR="003A2515" w:rsidRPr="00775BC8" w:rsidRDefault="003A2515" w:rsidP="00E06081">
            <w:pPr>
              <w:pStyle w:val="Textoindependiente"/>
              <w:kinsoku w:val="0"/>
              <w:overflowPunct w:val="0"/>
              <w:spacing w:before="0"/>
              <w:ind w:left="125" w:right="142"/>
              <w:jc w:val="right"/>
              <w:rPr>
                <w:b/>
                <w:bCs/>
                <w:color w:val="auto"/>
                <w:sz w:val="17"/>
                <w:szCs w:val="17"/>
              </w:rPr>
            </w:pPr>
            <w:r w:rsidRPr="00775BC8">
              <w:rPr>
                <w:b/>
                <w:bCs/>
                <w:color w:val="auto"/>
                <w:sz w:val="17"/>
                <w:szCs w:val="17"/>
              </w:rPr>
              <w:t>Ajuste estacional y modelos</w:t>
            </w:r>
          </w:p>
        </w:tc>
        <w:tc>
          <w:tcPr>
            <w:tcW w:w="7689" w:type="dxa"/>
            <w:vAlign w:val="center"/>
          </w:tcPr>
          <w:p w14:paraId="0B544879" w14:textId="77777777" w:rsidR="003A2515" w:rsidRPr="009A6002" w:rsidRDefault="003A2515" w:rsidP="00E06081">
            <w:pPr>
              <w:ind w:left="125" w:right="142"/>
              <w:rPr>
                <w:sz w:val="15"/>
                <w:szCs w:val="15"/>
              </w:rPr>
            </w:pPr>
            <w:r w:rsidRPr="009A6002">
              <w:rPr>
                <w:sz w:val="15"/>
                <w:szCs w:val="15"/>
              </w:rPr>
              <w:t>Las series originales se ajustan estacionalmente mediante el paquete estadístico X</w:t>
            </w:r>
            <w:r w:rsidRPr="009A6002">
              <w:rPr>
                <w:sz w:val="15"/>
                <w:szCs w:val="15"/>
              </w:rPr>
              <w:noBreakHyphen/>
              <w:t>13ARIMA</w:t>
            </w:r>
            <w:r w:rsidRPr="009A6002">
              <w:rPr>
                <w:sz w:val="15"/>
                <w:szCs w:val="15"/>
              </w:rPr>
              <w:noBreakHyphen/>
              <w:t xml:space="preserve">SEATS. Para conocer la metodología, consúltese la siguiente liga: </w:t>
            </w:r>
          </w:p>
          <w:p w14:paraId="3B6D0CCB" w14:textId="77777777" w:rsidR="003A2515" w:rsidRPr="009A6002" w:rsidRDefault="003A2515" w:rsidP="00E06081">
            <w:pPr>
              <w:ind w:left="125" w:right="142"/>
              <w:rPr>
                <w:sz w:val="15"/>
                <w:szCs w:val="15"/>
              </w:rPr>
            </w:pPr>
            <w:hyperlink r:id="rId16" w:history="1">
              <w:r w:rsidRPr="009A6002">
                <w:rPr>
                  <w:rStyle w:val="Hipervnculo"/>
                  <w:sz w:val="15"/>
                  <w:szCs w:val="15"/>
                </w:rPr>
                <w:t>https://www.inegi.org.mx/app/biblioteca/ficha.html?upc=702825099060</w:t>
              </w:r>
            </w:hyperlink>
            <w:r w:rsidRPr="009A6002">
              <w:rPr>
                <w:sz w:val="15"/>
                <w:szCs w:val="15"/>
              </w:rPr>
              <w:t xml:space="preserve"> </w:t>
            </w:r>
          </w:p>
          <w:p w14:paraId="6190A27C" w14:textId="77777777" w:rsidR="003A2515" w:rsidRPr="009A6002" w:rsidRDefault="003A2515" w:rsidP="00E06081">
            <w:pPr>
              <w:ind w:left="125" w:right="142"/>
              <w:rPr>
                <w:sz w:val="15"/>
                <w:szCs w:val="15"/>
              </w:rPr>
            </w:pPr>
            <w:r w:rsidRPr="009A6002">
              <w:rPr>
                <w:sz w:val="15"/>
                <w:szCs w:val="15"/>
              </w:rPr>
              <w:t>Las especificaciones de los modelos están disponibles en el Banco de Información Económica (</w:t>
            </w:r>
            <w:proofErr w:type="spellStart"/>
            <w:r w:rsidRPr="009A6002">
              <w:rPr>
                <w:smallCaps/>
                <w:sz w:val="15"/>
                <w:szCs w:val="15"/>
              </w:rPr>
              <w:t>bie</w:t>
            </w:r>
            <w:proofErr w:type="spellEnd"/>
            <w:r w:rsidRPr="009A6002">
              <w:rPr>
                <w:sz w:val="15"/>
                <w:szCs w:val="15"/>
              </w:rPr>
              <w:t>). Seleccione «Indicadores económicos de coyuntura, Producto Interno Bruto trimestral» y vaya al icono de información correspondiente a las «series desestacionalizadas y de tendencia-ciclo».</w:t>
            </w:r>
          </w:p>
        </w:tc>
      </w:tr>
      <w:tr w:rsidR="003A2515" w:rsidRPr="00F31C55" w14:paraId="55B5AC96" w14:textId="77777777" w:rsidTr="00E06081">
        <w:trPr>
          <w:trHeight w:val="227"/>
          <w:jc w:val="center"/>
        </w:trPr>
        <w:tc>
          <w:tcPr>
            <w:tcW w:w="2268" w:type="dxa"/>
            <w:vAlign w:val="center"/>
          </w:tcPr>
          <w:p w14:paraId="5FE62055" w14:textId="77777777" w:rsidR="003A2515" w:rsidRPr="00775BC8" w:rsidRDefault="003A2515" w:rsidP="00E06081">
            <w:pPr>
              <w:pStyle w:val="Textoindependiente"/>
              <w:kinsoku w:val="0"/>
              <w:overflowPunct w:val="0"/>
              <w:spacing w:before="0"/>
              <w:ind w:left="125" w:right="142"/>
              <w:jc w:val="right"/>
              <w:rPr>
                <w:b/>
                <w:bCs/>
                <w:color w:val="auto"/>
                <w:sz w:val="17"/>
                <w:szCs w:val="17"/>
              </w:rPr>
            </w:pPr>
            <w:r w:rsidRPr="00775BC8">
              <w:rPr>
                <w:b/>
                <w:bCs/>
                <w:color w:val="auto"/>
                <w:sz w:val="17"/>
                <w:szCs w:val="17"/>
              </w:rPr>
              <w:t>Publicación de resultados</w:t>
            </w:r>
          </w:p>
        </w:tc>
        <w:tc>
          <w:tcPr>
            <w:tcW w:w="7689" w:type="dxa"/>
            <w:vAlign w:val="center"/>
          </w:tcPr>
          <w:p w14:paraId="1A7355F7" w14:textId="3DBF7BDC" w:rsidR="003A2515" w:rsidRPr="009A6002" w:rsidRDefault="003A2515" w:rsidP="00E06081">
            <w:pPr>
              <w:pStyle w:val="Texto"/>
              <w:keepNext/>
              <w:keepLines/>
              <w:autoSpaceDE w:val="0"/>
              <w:autoSpaceDN w:val="0"/>
              <w:adjustRightInd w:val="0"/>
              <w:spacing w:after="0" w:line="240" w:lineRule="auto"/>
              <w:ind w:left="125" w:right="142" w:firstLine="0"/>
              <w:rPr>
                <w:sz w:val="15"/>
                <w:szCs w:val="15"/>
              </w:rPr>
            </w:pPr>
            <w:r w:rsidRPr="009A6002">
              <w:rPr>
                <w:sz w:val="15"/>
                <w:szCs w:val="15"/>
              </w:rPr>
              <w:t xml:space="preserve">El </w:t>
            </w:r>
            <w:r w:rsidR="00880831" w:rsidRPr="00880831">
              <w:rPr>
                <w:bCs/>
                <w:smallCaps/>
                <w:color w:val="000000"/>
                <w:sz w:val="16"/>
                <w:szCs w:val="16"/>
              </w:rPr>
              <w:t>pibt</w:t>
            </w:r>
            <w:r w:rsidR="00712591">
              <w:rPr>
                <w:bCs/>
                <w:smallCaps/>
                <w:color w:val="000000"/>
                <w:sz w:val="16"/>
                <w:szCs w:val="16"/>
              </w:rPr>
              <w:t xml:space="preserve"> </w:t>
            </w:r>
            <w:r w:rsidRPr="009A6002">
              <w:rPr>
                <w:sz w:val="15"/>
                <w:szCs w:val="15"/>
              </w:rPr>
              <w:t xml:space="preserve">se publica en promedio 53 días después de concluido el trimestre de referencia conforme al Calendario de Difusión de Información Estadística y Geográfica y de Interés Nacional. </w:t>
            </w:r>
          </w:p>
        </w:tc>
      </w:tr>
      <w:tr w:rsidR="003A2515" w:rsidRPr="00F31C55" w14:paraId="2BCF1F6F" w14:textId="77777777" w:rsidTr="00E06081">
        <w:trPr>
          <w:trHeight w:val="227"/>
          <w:jc w:val="center"/>
        </w:trPr>
        <w:tc>
          <w:tcPr>
            <w:tcW w:w="2268" w:type="dxa"/>
            <w:vAlign w:val="center"/>
          </w:tcPr>
          <w:p w14:paraId="35AAD7C0" w14:textId="17544E61" w:rsidR="003A2515" w:rsidRPr="00775BC8" w:rsidRDefault="003A2515" w:rsidP="00E06081">
            <w:pPr>
              <w:pStyle w:val="Textoindependiente"/>
              <w:kinsoku w:val="0"/>
              <w:overflowPunct w:val="0"/>
              <w:spacing w:before="0"/>
              <w:ind w:left="125" w:right="142"/>
              <w:jc w:val="right"/>
              <w:rPr>
                <w:b/>
                <w:bCs/>
                <w:color w:val="auto"/>
                <w:sz w:val="17"/>
                <w:szCs w:val="17"/>
              </w:rPr>
            </w:pPr>
            <w:r w:rsidRPr="00775BC8">
              <w:rPr>
                <w:b/>
                <w:bCs/>
                <w:color w:val="auto"/>
                <w:sz w:val="17"/>
                <w:szCs w:val="17"/>
              </w:rPr>
              <w:t xml:space="preserve">Nota </w:t>
            </w:r>
            <w:r>
              <w:rPr>
                <w:b/>
                <w:bCs/>
                <w:color w:val="auto"/>
                <w:sz w:val="17"/>
                <w:szCs w:val="17"/>
              </w:rPr>
              <w:t>al</w:t>
            </w:r>
            <w:r w:rsidR="000D3910">
              <w:rPr>
                <w:b/>
                <w:bCs/>
                <w:color w:val="auto"/>
                <w:sz w:val="17"/>
                <w:szCs w:val="17"/>
              </w:rPr>
              <w:t xml:space="preserve"> público </w:t>
            </w:r>
            <w:r w:rsidRPr="00775BC8">
              <w:rPr>
                <w:b/>
                <w:bCs/>
                <w:color w:val="auto"/>
                <w:sz w:val="17"/>
                <w:szCs w:val="17"/>
              </w:rPr>
              <w:t>usuari</w:t>
            </w:r>
            <w:r w:rsidR="000D3910">
              <w:rPr>
                <w:b/>
                <w:bCs/>
                <w:color w:val="auto"/>
                <w:sz w:val="17"/>
                <w:szCs w:val="17"/>
              </w:rPr>
              <w:t>o</w:t>
            </w:r>
          </w:p>
        </w:tc>
        <w:tc>
          <w:tcPr>
            <w:tcW w:w="7689" w:type="dxa"/>
            <w:vAlign w:val="center"/>
          </w:tcPr>
          <w:p w14:paraId="1D0952F1" w14:textId="678B046C" w:rsidR="003923F5" w:rsidRPr="0006143F" w:rsidRDefault="003923F5" w:rsidP="00E06081">
            <w:pPr>
              <w:pStyle w:val="Texto"/>
              <w:autoSpaceDE w:val="0"/>
              <w:autoSpaceDN w:val="0"/>
              <w:adjustRightInd w:val="0"/>
              <w:spacing w:after="0" w:line="240" w:lineRule="auto"/>
              <w:ind w:left="125" w:right="142" w:firstLine="0"/>
            </w:pPr>
            <w:bookmarkStart w:id="3" w:name="_Hlk165274495"/>
            <w:r w:rsidRPr="0006143F">
              <w:rPr>
                <w:sz w:val="15"/>
                <w:szCs w:val="15"/>
              </w:rPr>
              <w:t xml:space="preserve">Este indicador se actualiza una vez que se dispone de la última información estadística más reciente de las </w:t>
            </w:r>
            <w:r w:rsidR="0006143F" w:rsidRPr="0006143F">
              <w:rPr>
                <w:sz w:val="15"/>
                <w:szCs w:val="15"/>
              </w:rPr>
              <w:t>Cuentas d</w:t>
            </w:r>
            <w:r w:rsidR="0006143F">
              <w:rPr>
                <w:sz w:val="15"/>
                <w:szCs w:val="15"/>
              </w:rPr>
              <w:t>e</w:t>
            </w:r>
            <w:r w:rsidR="0006143F" w:rsidRPr="0006143F">
              <w:rPr>
                <w:sz w:val="15"/>
                <w:szCs w:val="15"/>
              </w:rPr>
              <w:t xml:space="preserve"> Bienes y Servicios 2024 versión revisada, de las </w:t>
            </w:r>
            <w:r w:rsidRPr="0006143F">
              <w:rPr>
                <w:sz w:val="15"/>
                <w:szCs w:val="15"/>
              </w:rPr>
              <w:t xml:space="preserve">encuestas, de los registros administrativos y de los datos primarios de </w:t>
            </w:r>
            <w:r w:rsidR="0006143F">
              <w:rPr>
                <w:sz w:val="15"/>
                <w:szCs w:val="15"/>
              </w:rPr>
              <w:t xml:space="preserve">2024, 2025 y </w:t>
            </w:r>
            <w:r w:rsidRPr="0006143F">
              <w:rPr>
                <w:sz w:val="15"/>
                <w:szCs w:val="15"/>
              </w:rPr>
              <w:t>202</w:t>
            </w:r>
            <w:r w:rsidR="0006143F">
              <w:rPr>
                <w:sz w:val="15"/>
                <w:szCs w:val="15"/>
              </w:rPr>
              <w:t>6</w:t>
            </w:r>
            <w:r w:rsidRPr="0006143F">
              <w:rPr>
                <w:sz w:val="15"/>
                <w:szCs w:val="15"/>
              </w:rPr>
              <w:t>. Como resultado de incorporar esta información, se identifican diferencias en los niveles de los valores</w:t>
            </w:r>
            <w:r w:rsidR="0006143F">
              <w:rPr>
                <w:sz w:val="15"/>
                <w:szCs w:val="15"/>
              </w:rPr>
              <w:t xml:space="preserve">, índices </w:t>
            </w:r>
            <w:r w:rsidRPr="0006143F">
              <w:rPr>
                <w:sz w:val="15"/>
                <w:szCs w:val="15"/>
              </w:rPr>
              <w:t xml:space="preserve">y variaciones que se publicaron oportunamente. </w:t>
            </w:r>
          </w:p>
          <w:p w14:paraId="10834489" w14:textId="4EDB7988" w:rsidR="006361A4" w:rsidRPr="003923F5" w:rsidRDefault="006361A4" w:rsidP="00E06081">
            <w:pPr>
              <w:pStyle w:val="Texto"/>
              <w:autoSpaceDE w:val="0"/>
              <w:autoSpaceDN w:val="0"/>
              <w:adjustRightInd w:val="0"/>
              <w:spacing w:after="0" w:line="240" w:lineRule="auto"/>
              <w:ind w:left="125" w:right="142" w:firstLine="0"/>
              <w:rPr>
                <w:sz w:val="16"/>
                <w:szCs w:val="16"/>
              </w:rPr>
            </w:pPr>
            <w:r w:rsidRPr="0006143F">
              <w:rPr>
                <w:sz w:val="15"/>
                <w:szCs w:val="15"/>
              </w:rPr>
              <w:t xml:space="preserve">En la integración del </w:t>
            </w:r>
            <w:r w:rsidR="00880831" w:rsidRPr="0006143F">
              <w:rPr>
                <w:bCs/>
                <w:smallCaps/>
                <w:color w:val="000000"/>
                <w:sz w:val="16"/>
                <w:szCs w:val="16"/>
              </w:rPr>
              <w:t>pibt</w:t>
            </w:r>
            <w:r w:rsidR="00216ACA">
              <w:rPr>
                <w:bCs/>
                <w:smallCaps/>
                <w:color w:val="000000"/>
                <w:sz w:val="16"/>
                <w:szCs w:val="16"/>
              </w:rPr>
              <w:t xml:space="preserve">, </w:t>
            </w:r>
            <w:r w:rsidR="001B3BE8">
              <w:rPr>
                <w:bCs/>
                <w:color w:val="000000"/>
                <w:sz w:val="15"/>
                <w:szCs w:val="15"/>
              </w:rPr>
              <w:t>del p</w:t>
            </w:r>
            <w:r w:rsidR="00216ACA" w:rsidRPr="00216ACA">
              <w:rPr>
                <w:bCs/>
                <w:color w:val="000000"/>
                <w:sz w:val="15"/>
                <w:szCs w:val="15"/>
              </w:rPr>
              <w:t>rimer</w:t>
            </w:r>
            <w:r w:rsidR="00880831" w:rsidRPr="00216ACA">
              <w:rPr>
                <w:bCs/>
                <w:color w:val="000000"/>
                <w:sz w:val="15"/>
                <w:szCs w:val="15"/>
              </w:rPr>
              <w:t xml:space="preserve"> </w:t>
            </w:r>
            <w:r w:rsidR="00216ACA" w:rsidRPr="00216ACA">
              <w:rPr>
                <w:bCs/>
                <w:color w:val="000000"/>
                <w:sz w:val="15"/>
                <w:szCs w:val="15"/>
              </w:rPr>
              <w:t>trimestre de 2026</w:t>
            </w:r>
            <w:r w:rsidR="00216ACA">
              <w:rPr>
                <w:bCs/>
                <w:smallCaps/>
                <w:color w:val="000000"/>
                <w:sz w:val="16"/>
                <w:szCs w:val="16"/>
              </w:rPr>
              <w:t xml:space="preserve">, </w:t>
            </w:r>
            <w:r w:rsidRPr="0006143F">
              <w:rPr>
                <w:sz w:val="15"/>
                <w:szCs w:val="15"/>
              </w:rPr>
              <w:t>se consideró la información estadística más reciente de las encuestas económicas</w:t>
            </w:r>
            <w:r w:rsidR="009039B9" w:rsidRPr="0006143F">
              <w:rPr>
                <w:sz w:val="15"/>
                <w:szCs w:val="15"/>
              </w:rPr>
              <w:t xml:space="preserve"> </w:t>
            </w:r>
            <w:r w:rsidR="009039B9" w:rsidRPr="0006143F">
              <w:rPr>
                <w:color w:val="000000"/>
                <w:sz w:val="15"/>
                <w:szCs w:val="15"/>
              </w:rPr>
              <w:t>(</w:t>
            </w:r>
            <w:r w:rsidR="009039B9" w:rsidRPr="0006143F">
              <w:rPr>
                <w:smallCaps/>
                <w:color w:val="000000"/>
                <w:sz w:val="15"/>
                <w:szCs w:val="15"/>
              </w:rPr>
              <w:t>enec, emim, emec</w:t>
            </w:r>
            <w:r w:rsidR="009039B9" w:rsidRPr="0006143F">
              <w:rPr>
                <w:color w:val="000000"/>
                <w:sz w:val="15"/>
                <w:szCs w:val="15"/>
              </w:rPr>
              <w:t xml:space="preserve"> y </w:t>
            </w:r>
            <w:r w:rsidR="009039B9" w:rsidRPr="0006143F">
              <w:rPr>
                <w:smallCaps/>
                <w:color w:val="000000"/>
                <w:sz w:val="15"/>
                <w:szCs w:val="15"/>
              </w:rPr>
              <w:t>ems</w:t>
            </w:r>
            <w:r w:rsidR="009039B9" w:rsidRPr="0006143F">
              <w:rPr>
                <w:color w:val="000000"/>
                <w:sz w:val="15"/>
                <w:szCs w:val="15"/>
              </w:rPr>
              <w:t>),</w:t>
            </w:r>
            <w:r w:rsidRPr="0006143F">
              <w:rPr>
                <w:color w:val="000000"/>
                <w:sz w:val="15"/>
                <w:szCs w:val="15"/>
              </w:rPr>
              <w:t xml:space="preserve"> </w:t>
            </w:r>
            <w:r w:rsidRPr="0006143F">
              <w:rPr>
                <w:sz w:val="15"/>
                <w:szCs w:val="15"/>
              </w:rPr>
              <w:t xml:space="preserve">de la </w:t>
            </w:r>
            <w:r w:rsidRPr="0006143F">
              <w:rPr>
                <w:sz w:val="15"/>
                <w:szCs w:val="15"/>
                <w:lang w:val="es-ES_tradnl"/>
              </w:rPr>
              <w:t xml:space="preserve">estadística de la Industria Minerometalúrgica </w:t>
            </w:r>
            <w:r w:rsidRPr="0006143F">
              <w:rPr>
                <w:smallCaps/>
                <w:sz w:val="15"/>
                <w:szCs w:val="15"/>
                <w:lang w:val="es-ES_tradnl"/>
              </w:rPr>
              <w:t>(eimm</w:t>
            </w:r>
            <w:r w:rsidRPr="0006143F">
              <w:rPr>
                <w:sz w:val="15"/>
                <w:szCs w:val="15"/>
                <w:lang w:val="es-ES_tradnl"/>
              </w:rPr>
              <w:t>)</w:t>
            </w:r>
            <w:r w:rsidRPr="0006143F">
              <w:rPr>
                <w:sz w:val="15"/>
                <w:szCs w:val="15"/>
              </w:rPr>
              <w:t xml:space="preserve">, de la </w:t>
            </w:r>
            <w:r w:rsidRPr="0006143F">
              <w:rPr>
                <w:smallCaps/>
                <w:sz w:val="15"/>
                <w:szCs w:val="15"/>
              </w:rPr>
              <w:t>enoe</w:t>
            </w:r>
            <w:r w:rsidRPr="0006143F">
              <w:rPr>
                <w:sz w:val="15"/>
                <w:szCs w:val="15"/>
              </w:rPr>
              <w:t>, de los registros administrativos y los datos primarios que divulga el Instituto</w:t>
            </w:r>
            <w:r w:rsidRPr="0006143F">
              <w:rPr>
                <w:smallCaps/>
                <w:sz w:val="15"/>
                <w:szCs w:val="15"/>
              </w:rPr>
              <w:t>.</w:t>
            </w:r>
            <w:r w:rsidRPr="0006143F">
              <w:rPr>
                <w:sz w:val="15"/>
                <w:szCs w:val="15"/>
              </w:rPr>
              <w:t xml:space="preserve"> Para las actividades agropecuarias, petroleras, de energía, gas y agua, de servicios financieros y del gobierno, se incluyeron los registros administrativos provenientes de las empresas y Unidades del Estado que se recibieron oportunamente vía correo electrónico e internet. Esto permitió la generación de estadísticas con niveles altos de cobertura</w:t>
            </w:r>
            <w:r w:rsidRPr="0006143F">
              <w:rPr>
                <w:sz w:val="16"/>
                <w:szCs w:val="16"/>
              </w:rPr>
              <w:t>.</w:t>
            </w:r>
            <w:bookmarkEnd w:id="3"/>
          </w:p>
          <w:p w14:paraId="4DD7B955" w14:textId="453AA62B" w:rsidR="003A2515" w:rsidRPr="009A6002" w:rsidRDefault="003A2515" w:rsidP="00E06081">
            <w:pPr>
              <w:pStyle w:val="Texto"/>
              <w:autoSpaceDE w:val="0"/>
              <w:autoSpaceDN w:val="0"/>
              <w:adjustRightInd w:val="0"/>
              <w:spacing w:after="0" w:line="240" w:lineRule="auto"/>
              <w:ind w:left="125" w:right="142" w:firstLine="0"/>
              <w:rPr>
                <w:sz w:val="15"/>
                <w:szCs w:val="15"/>
              </w:rPr>
            </w:pPr>
            <w:r w:rsidRPr="003923F5">
              <w:rPr>
                <w:sz w:val="15"/>
                <w:szCs w:val="15"/>
              </w:rPr>
              <w:t xml:space="preserve">El </w:t>
            </w:r>
            <w:r w:rsidRPr="003923F5">
              <w:rPr>
                <w:smallCaps/>
                <w:sz w:val="15"/>
                <w:szCs w:val="15"/>
              </w:rPr>
              <w:t xml:space="preserve">inegi </w:t>
            </w:r>
            <w:r w:rsidRPr="003923F5">
              <w:rPr>
                <w:sz w:val="15"/>
                <w:szCs w:val="15"/>
              </w:rPr>
              <w:t>invita conocer a mayor detalle la metodología del</w:t>
            </w:r>
            <w:r w:rsidR="00880831" w:rsidRPr="00880831">
              <w:rPr>
                <w:bCs/>
                <w:smallCaps/>
                <w:color w:val="000000"/>
                <w:sz w:val="16"/>
                <w:szCs w:val="16"/>
              </w:rPr>
              <w:t xml:space="preserve"> pibt</w:t>
            </w:r>
            <w:r w:rsidRPr="003923F5">
              <w:rPr>
                <w:sz w:val="15"/>
                <w:szCs w:val="15"/>
              </w:rPr>
              <w:t>, en la siguiente liga:</w:t>
            </w:r>
          </w:p>
          <w:p w14:paraId="67EDE09F" w14:textId="77777777" w:rsidR="003A2515" w:rsidRPr="009A6002" w:rsidRDefault="003A2515" w:rsidP="00E06081">
            <w:pPr>
              <w:pStyle w:val="Texto"/>
              <w:autoSpaceDE w:val="0"/>
              <w:autoSpaceDN w:val="0"/>
              <w:adjustRightInd w:val="0"/>
              <w:spacing w:after="0" w:line="240" w:lineRule="auto"/>
              <w:ind w:left="125" w:right="142" w:firstLine="0"/>
              <w:rPr>
                <w:sz w:val="15"/>
                <w:szCs w:val="15"/>
              </w:rPr>
            </w:pPr>
            <w:hyperlink r:id="rId17" w:history="1">
              <w:r w:rsidRPr="009A6002">
                <w:rPr>
                  <w:rStyle w:val="Hipervnculo"/>
                  <w:sz w:val="15"/>
                  <w:szCs w:val="15"/>
                </w:rPr>
                <w:t>https://www.inegi.org.mx/programas/pib/2018</w:t>
              </w:r>
            </w:hyperlink>
          </w:p>
        </w:tc>
      </w:tr>
    </w:tbl>
    <w:p w14:paraId="04206C20" w14:textId="77777777" w:rsidR="001E7557" w:rsidRDefault="001E7557" w:rsidP="00AB516A">
      <w:pPr>
        <w:pStyle w:val="NormalWeb"/>
        <w:spacing w:before="0" w:beforeAutospacing="0" w:after="0" w:afterAutospacing="0"/>
        <w:contextualSpacing/>
        <w:jc w:val="center"/>
        <w:rPr>
          <w:rFonts w:ascii="Arial" w:hAnsi="Arial" w:cs="Arial"/>
          <w:i/>
          <w:iCs/>
          <w:color w:val="404040" w:themeColor="text1" w:themeTint="BF"/>
          <w:sz w:val="20"/>
          <w:szCs w:val="20"/>
          <w:lang w:val="es-ES_tradnl"/>
        </w:rPr>
      </w:pPr>
    </w:p>
    <w:p w14:paraId="07EA3EEE" w14:textId="4EBEADDA" w:rsidR="00AA037A" w:rsidRPr="00357C28" w:rsidRDefault="00AA037A" w:rsidP="00AB516A">
      <w:pPr>
        <w:pStyle w:val="NormalWeb"/>
        <w:spacing w:before="0" w:beforeAutospacing="0" w:after="0" w:afterAutospacing="0"/>
        <w:contextualSpacing/>
        <w:jc w:val="center"/>
        <w:rPr>
          <w:rFonts w:ascii="Arial" w:hAnsi="Arial" w:cs="Arial"/>
          <w:i/>
          <w:iCs/>
          <w:color w:val="404040" w:themeColor="text1" w:themeTint="BF"/>
          <w:sz w:val="20"/>
          <w:szCs w:val="20"/>
          <w:lang w:val="es-ES_tradnl"/>
        </w:rPr>
      </w:pPr>
      <w:r w:rsidRPr="00357C28">
        <w:rPr>
          <w:rFonts w:ascii="Arial" w:hAnsi="Arial" w:cs="Arial"/>
          <w:i/>
          <w:iCs/>
          <w:color w:val="404040" w:themeColor="text1" w:themeTint="BF"/>
          <w:sz w:val="20"/>
          <w:szCs w:val="20"/>
          <w:lang w:val="es-ES_tradnl"/>
        </w:rPr>
        <w:t xml:space="preserve">La información estadística y geográfica que genera el </w:t>
      </w:r>
      <w:r w:rsidR="00AB516A" w:rsidRPr="00AB516A">
        <w:rPr>
          <w:rFonts w:ascii="Arial" w:hAnsi="Arial" w:cs="Arial"/>
          <w:i/>
          <w:iCs/>
          <w:smallCaps/>
          <w:color w:val="404040" w:themeColor="text1" w:themeTint="BF"/>
          <w:sz w:val="20"/>
          <w:szCs w:val="20"/>
          <w:lang w:val="es-ES_tradnl"/>
        </w:rPr>
        <w:t>inegi</w:t>
      </w:r>
      <w:r w:rsidRPr="00357C28">
        <w:rPr>
          <w:rFonts w:ascii="Arial" w:hAnsi="Arial" w:cs="Arial"/>
          <w:i/>
          <w:iCs/>
          <w:color w:val="404040" w:themeColor="text1" w:themeTint="BF"/>
          <w:sz w:val="20"/>
          <w:szCs w:val="20"/>
          <w:lang w:val="es-ES_tradnl"/>
        </w:rPr>
        <w:t xml:space="preserve"> es un bien público y nos permite </w:t>
      </w:r>
    </w:p>
    <w:p w14:paraId="407CEC42" w14:textId="77777777" w:rsidR="00AA037A" w:rsidRPr="00357C28" w:rsidRDefault="00AA037A" w:rsidP="00AB516A">
      <w:pPr>
        <w:pStyle w:val="NormalWeb"/>
        <w:spacing w:before="0" w:beforeAutospacing="0" w:after="0" w:afterAutospacing="0"/>
        <w:contextualSpacing/>
        <w:jc w:val="center"/>
        <w:rPr>
          <w:rFonts w:ascii="Arial" w:hAnsi="Arial" w:cs="Arial"/>
          <w:i/>
          <w:iCs/>
          <w:color w:val="404040" w:themeColor="text1" w:themeTint="BF"/>
          <w:sz w:val="20"/>
          <w:szCs w:val="20"/>
          <w:lang w:val="es-ES_tradnl"/>
        </w:rPr>
      </w:pPr>
      <w:r w:rsidRPr="00357C28">
        <w:rPr>
          <w:rFonts w:ascii="Arial" w:hAnsi="Arial" w:cs="Arial"/>
          <w:i/>
          <w:iCs/>
          <w:color w:val="404040" w:themeColor="text1" w:themeTint="BF"/>
          <w:sz w:val="20"/>
          <w:szCs w:val="20"/>
          <w:lang w:val="es-ES_tradnl"/>
        </w:rPr>
        <w:t>a todas y a todos tomar mejores decisiones. ¡Conócela, úsala y compártela!</w:t>
      </w:r>
    </w:p>
    <w:p w14:paraId="690ACEE7" w14:textId="631A2311" w:rsidR="00A62AC7" w:rsidRPr="00357C28" w:rsidRDefault="00AA037A" w:rsidP="001F1279">
      <w:pPr>
        <w:spacing w:before="120"/>
        <w:contextualSpacing/>
        <w:jc w:val="center"/>
        <w:rPr>
          <w:i/>
          <w:iCs/>
          <w:smallCaps/>
        </w:rPr>
      </w:pPr>
      <w:r w:rsidRPr="00357C28">
        <w:rPr>
          <w:noProof/>
        </w:rPr>
        <w:drawing>
          <wp:inline distT="0" distB="0" distL="0" distR="0" wp14:anchorId="4035BA76" wp14:editId="5FD928E6">
            <wp:extent cx="229711" cy="222140"/>
            <wp:effectExtent l="0" t="0" r="0" b="6985"/>
            <wp:docPr id="21" name="Imagen 21" descr="Icono&#10;&#10;Descripción generada automáticamente">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n 9" descr="Icono&#10;&#10;Descripción generada automáticamente">
                      <a:hlinkClick r:id="rId18"/>
                    </pic:cNvPr>
                    <pic:cNvPicPr>
                      <a:picLocks noChangeAspect="1" noChangeArrowheads="1"/>
                    </pic:cNvPicPr>
                  </pic:nvPicPr>
                  <pic:blipFill>
                    <a:blip r:embed="rId19" cstate="print">
                      <a:extLst>
                        <a:ext uri="{28A0092B-C50C-407E-A947-70E740481C1C}">
                          <a14:useLocalDpi xmlns:a14="http://schemas.microsoft.com/office/drawing/2010/main" val="0"/>
                        </a:ext>
                      </a:extLst>
                    </a:blip>
                    <a:srcRect t="1648" b="1648"/>
                    <a:stretch>
                      <a:fillRect/>
                    </a:stretch>
                  </pic:blipFill>
                  <pic:spPr bwMode="auto">
                    <a:xfrm>
                      <a:off x="0" y="0"/>
                      <a:ext cx="252970" cy="244632"/>
                    </a:xfrm>
                    <a:prstGeom prst="rect">
                      <a:avLst/>
                    </a:prstGeom>
                    <a:noFill/>
                    <a:ln>
                      <a:noFill/>
                    </a:ln>
                    <a:extLst>
                      <a:ext uri="{53640926-AAD7-44D8-BBD7-CCE9431645EC}">
                        <a14:shadowObscured xmlns:a14="http://schemas.microsoft.com/office/drawing/2010/main"/>
                      </a:ext>
                    </a:extLst>
                  </pic:spPr>
                </pic:pic>
              </a:graphicData>
            </a:graphic>
          </wp:inline>
        </w:drawing>
      </w:r>
      <w:r w:rsidRPr="00357C28">
        <w:rPr>
          <w:noProof/>
        </w:rPr>
        <w:t xml:space="preserve"> </w:t>
      </w:r>
      <w:r w:rsidRPr="00357C28">
        <w:rPr>
          <w:noProof/>
        </w:rPr>
        <w:drawing>
          <wp:inline distT="0" distB="0" distL="0" distR="0" wp14:anchorId="567D941C" wp14:editId="2AA7CA18">
            <wp:extent cx="234725" cy="234725"/>
            <wp:effectExtent l="0" t="0" r="0" b="0"/>
            <wp:docPr id="2097748279" name="Imagen 2097748279" descr="Icono&#10;&#10;Descripción generada automáticamente">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7748279" name="Imagen 2097748279" descr="Icono&#10;&#10;Descripción generada automáticamente">
                      <a:hlinkClick r:id="rId20"/>
                    </pic:cNvPr>
                    <pic:cNvPicPr>
                      <a:picLocks noChangeAspect="1" noChangeArrowheads="1"/>
                    </pic:cNvPicPr>
                  </pic:nvPicPr>
                  <pic:blipFill>
                    <a:blip r:embed="rId21" cstate="print">
                      <a:extLst>
                        <a:ext uri="{28A0092B-C50C-407E-A947-70E740481C1C}">
                          <a14:useLocalDpi xmlns:a14="http://schemas.microsoft.com/office/drawing/2010/main" val="0"/>
                        </a:ext>
                      </a:extLst>
                    </a:blip>
                    <a:stretch>
                      <a:fillRect/>
                    </a:stretch>
                  </pic:blipFill>
                  <pic:spPr bwMode="auto">
                    <a:xfrm>
                      <a:off x="0" y="0"/>
                      <a:ext cx="242886" cy="242886"/>
                    </a:xfrm>
                    <a:prstGeom prst="rect">
                      <a:avLst/>
                    </a:prstGeom>
                    <a:noFill/>
                    <a:ln>
                      <a:noFill/>
                    </a:ln>
                  </pic:spPr>
                </pic:pic>
              </a:graphicData>
            </a:graphic>
          </wp:inline>
        </w:drawing>
      </w:r>
      <w:r w:rsidRPr="00357C28">
        <w:rPr>
          <w:noProof/>
        </w:rPr>
        <w:t xml:space="preserve"> </w:t>
      </w:r>
      <w:r w:rsidRPr="00357C28">
        <w:rPr>
          <w:noProof/>
        </w:rPr>
        <w:drawing>
          <wp:inline distT="0" distB="0" distL="0" distR="0" wp14:anchorId="0200BEFC" wp14:editId="71AB68DD">
            <wp:extent cx="237490" cy="237490"/>
            <wp:effectExtent l="0" t="0" r="0" b="0"/>
            <wp:docPr id="384343980" name="Imagen 384343980" descr="Imagen que contiene objeto, reloj&#10;&#10;Descripción generada automáticamente">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343980" name="Imagen 384343980" descr="Imagen que contiene objeto, reloj&#10;&#10;Descripción generada automáticamente">
                      <a:hlinkClick r:id="rId22"/>
                    </pic:cNvPr>
                    <pic:cNvPicPr>
                      <a:picLocks noChangeAspect="1" noChangeArrowheads="1"/>
                    </pic:cNvPicPr>
                  </pic:nvPicPr>
                  <pic:blipFill>
                    <a:blip r:embed="rId23" cstate="print">
                      <a:extLst>
                        <a:ext uri="{28A0092B-C50C-407E-A947-70E740481C1C}">
                          <a14:useLocalDpi xmlns:a14="http://schemas.microsoft.com/office/drawing/2010/main" val="0"/>
                        </a:ext>
                      </a:extLst>
                    </a:blip>
                    <a:stretch>
                      <a:fillRect/>
                    </a:stretch>
                  </pic:blipFill>
                  <pic:spPr bwMode="auto">
                    <a:xfrm>
                      <a:off x="0" y="0"/>
                      <a:ext cx="241202" cy="241202"/>
                    </a:xfrm>
                    <a:prstGeom prst="rect">
                      <a:avLst/>
                    </a:prstGeom>
                    <a:noFill/>
                    <a:ln>
                      <a:noFill/>
                    </a:ln>
                  </pic:spPr>
                </pic:pic>
              </a:graphicData>
            </a:graphic>
          </wp:inline>
        </w:drawing>
      </w:r>
      <w:r w:rsidRPr="00357C28">
        <w:rPr>
          <w:noProof/>
        </w:rPr>
        <w:t xml:space="preserve"> </w:t>
      </w:r>
      <w:r w:rsidRPr="00357C28">
        <w:rPr>
          <w:noProof/>
        </w:rPr>
        <w:drawing>
          <wp:inline distT="0" distB="0" distL="0" distR="0" wp14:anchorId="57E2E3A4" wp14:editId="3643F700">
            <wp:extent cx="233654" cy="233654"/>
            <wp:effectExtent l="0" t="0" r="0" b="0"/>
            <wp:docPr id="22" name="Imagen 22" descr="Logotipo&#10;&#10;Descripción generada automáticamente">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Logotipo&#10;&#10;Descripción generada automáticamente">
                      <a:hlinkClick r:id="rId24"/>
                    </pic:cNvPr>
                    <pic:cNvPicPr>
                      <a:picLocks noChangeAspect="1" noChangeArrowheads="1"/>
                    </pic:cNvPicPr>
                  </pic:nvPicPr>
                  <pic:blipFill>
                    <a:blip r:embed="rId25" cstate="print">
                      <a:extLst>
                        <a:ext uri="{28A0092B-C50C-407E-A947-70E740481C1C}">
                          <a14:useLocalDpi xmlns:a14="http://schemas.microsoft.com/office/drawing/2010/main" val="0"/>
                        </a:ext>
                      </a:extLst>
                    </a:blip>
                    <a:stretch>
                      <a:fillRect/>
                    </a:stretch>
                  </pic:blipFill>
                  <pic:spPr bwMode="auto">
                    <a:xfrm>
                      <a:off x="0" y="0"/>
                      <a:ext cx="240777" cy="240777"/>
                    </a:xfrm>
                    <a:prstGeom prst="rect">
                      <a:avLst/>
                    </a:prstGeom>
                    <a:noFill/>
                    <a:ln>
                      <a:noFill/>
                    </a:ln>
                  </pic:spPr>
                </pic:pic>
              </a:graphicData>
            </a:graphic>
          </wp:inline>
        </w:drawing>
      </w:r>
      <w:r w:rsidRPr="00357C28">
        <w:rPr>
          <w:noProof/>
        </w:rPr>
        <w:t xml:space="preserve">     </w:t>
      </w:r>
      <w:r w:rsidRPr="00357C28">
        <w:rPr>
          <w:noProof/>
        </w:rPr>
        <w:drawing>
          <wp:inline distT="0" distB="0" distL="0" distR="0" wp14:anchorId="68678E78" wp14:editId="2985CB2E">
            <wp:extent cx="1436914" cy="152592"/>
            <wp:effectExtent l="0" t="0" r="0" b="0"/>
            <wp:docPr id="1297389716" name="Imagen 1297389716" descr="Icono&#10;&#10;Descripción generada automáticamente">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n 33" descr="Icono&#10;&#10;Descripción generada automáticamente">
                      <a:hlinkClick r:id="rId26"/>
                    </pic:cNvPr>
                    <pic:cNvPicPr>
                      <a:picLocks noChangeAspect="1" noChangeArrowheads="1"/>
                    </pic:cNvPicPr>
                  </pic:nvPicPr>
                  <pic:blipFill>
                    <a:blip r:embed="rId27" cstate="print">
                      <a:extLst>
                        <a:ext uri="{28A0092B-C50C-407E-A947-70E740481C1C}">
                          <a14:useLocalDpi xmlns:a14="http://schemas.microsoft.com/office/drawing/2010/main" val="0"/>
                        </a:ext>
                      </a:extLst>
                    </a:blip>
                    <a:stretch>
                      <a:fillRect/>
                    </a:stretch>
                  </pic:blipFill>
                  <pic:spPr bwMode="auto">
                    <a:xfrm>
                      <a:off x="0" y="0"/>
                      <a:ext cx="1436914" cy="152592"/>
                    </a:xfrm>
                    <a:prstGeom prst="rect">
                      <a:avLst/>
                    </a:prstGeom>
                    <a:noFill/>
                    <a:ln>
                      <a:noFill/>
                    </a:ln>
                  </pic:spPr>
                </pic:pic>
              </a:graphicData>
            </a:graphic>
          </wp:inline>
        </w:drawing>
      </w:r>
    </w:p>
    <w:sectPr w:rsidR="00A62AC7" w:rsidRPr="00357C28" w:rsidSect="0014138D">
      <w:headerReference w:type="default" r:id="rId28"/>
      <w:pgSz w:w="12242" w:h="15842" w:code="1"/>
      <w:pgMar w:top="2268" w:right="1134" w:bottom="1418" w:left="1134" w:header="284" w:footer="0" w:gutter="0"/>
      <w:paperSrc w:first="7" w:other="7"/>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7C24EF" w14:textId="77777777" w:rsidR="00493CD7" w:rsidRDefault="00493CD7">
      <w:r>
        <w:separator/>
      </w:r>
    </w:p>
  </w:endnote>
  <w:endnote w:type="continuationSeparator" w:id="0">
    <w:p w14:paraId="69F390B5" w14:textId="77777777" w:rsidR="00493CD7" w:rsidRDefault="00493CD7">
      <w:r>
        <w:continuationSeparator/>
      </w:r>
    </w:p>
  </w:endnote>
  <w:endnote w:type="continuationNotice" w:id="1">
    <w:p w14:paraId="5DD40838" w14:textId="77777777" w:rsidR="00493CD7" w:rsidRDefault="00493CD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Univers (W1)">
    <w:altName w:val="Arial"/>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Univers">
    <w:charset w:val="00"/>
    <w:family w:val="swiss"/>
    <w:pitch w:val="variable"/>
    <w:sig w:usb0="80000287" w:usb1="00000000" w:usb2="00000000" w:usb3="00000000" w:csb0="0000000F" w:csb1="00000000"/>
  </w:font>
  <w:font w:name="CG Times">
    <w:altName w:val="Times New Roman"/>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Negrita">
    <w:altName w:val="Arial"/>
    <w:panose1 w:val="020B0704020202020204"/>
    <w:charset w:val="00"/>
    <w:family w:val="roman"/>
    <w:pitch w:val="default"/>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594E61" w14:textId="77777777" w:rsidR="00493CD7" w:rsidRDefault="00493CD7">
      <w:r>
        <w:separator/>
      </w:r>
    </w:p>
  </w:footnote>
  <w:footnote w:type="continuationSeparator" w:id="0">
    <w:p w14:paraId="650CB30E" w14:textId="77777777" w:rsidR="00493CD7" w:rsidRDefault="00493CD7">
      <w:r>
        <w:continuationSeparator/>
      </w:r>
    </w:p>
  </w:footnote>
  <w:footnote w:type="continuationNotice" w:id="1">
    <w:p w14:paraId="6D6A3698" w14:textId="77777777" w:rsidR="00493CD7" w:rsidRDefault="00493CD7"/>
  </w:footnote>
  <w:footnote w:id="2">
    <w:p w14:paraId="22A34BDD" w14:textId="77777777" w:rsidR="00387A6E" w:rsidRPr="00387A6E" w:rsidRDefault="00775BC8" w:rsidP="00387A6E">
      <w:pPr>
        <w:pStyle w:val="Textonotapie"/>
        <w:ind w:left="227" w:hanging="170"/>
        <w:rPr>
          <w:sz w:val="16"/>
          <w:szCs w:val="16"/>
          <w:lang w:val="es-MX"/>
        </w:rPr>
      </w:pPr>
      <w:r w:rsidRPr="00775BC8">
        <w:rPr>
          <w:rStyle w:val="Refdenotaalpie"/>
          <w:sz w:val="16"/>
          <w:szCs w:val="16"/>
        </w:rPr>
        <w:footnoteRef/>
      </w:r>
      <w:r>
        <w:tab/>
      </w:r>
      <w:r w:rsidR="00387A6E" w:rsidRPr="00387A6E">
        <w:rPr>
          <w:sz w:val="16"/>
          <w:szCs w:val="16"/>
          <w:lang w:val="es-MX"/>
        </w:rPr>
        <w:t>La mayoría de las series económicas se ve afectada por factores estacionales y de calendario. El ajuste de los datos por dichos factores permite obtener las cifras desestacionalizadas.</w:t>
      </w:r>
    </w:p>
    <w:p w14:paraId="3E52C02F" w14:textId="6DA211A8" w:rsidR="00775BC8" w:rsidRPr="00775BC8" w:rsidRDefault="00387A6E" w:rsidP="00387A6E">
      <w:pPr>
        <w:pStyle w:val="Textonotapie"/>
        <w:ind w:left="227"/>
        <w:rPr>
          <w:lang w:val="es-MX"/>
        </w:rPr>
      </w:pPr>
      <w:r w:rsidRPr="00387A6E">
        <w:rPr>
          <w:sz w:val="16"/>
          <w:szCs w:val="16"/>
        </w:rPr>
        <w:t xml:space="preserve">La tendencia-ciclo es la combinación de los componentes de tendencia y ciclo. La tendencia se refiere a la evolución de largo plazo de la serie de tiempo, y el ciclo, a las desviaciones alrededor de la tendencia. </w:t>
      </w:r>
      <w:r w:rsidRPr="00387A6E">
        <w:rPr>
          <w:sz w:val="16"/>
          <w:szCs w:val="16"/>
          <w:lang w:val="es-MX"/>
        </w:rPr>
        <w:t>Así, el análisis de las series ajustadas ayuda a realizar un mejor diagnóstico de la evolución de las variables.</w:t>
      </w:r>
    </w:p>
  </w:footnote>
  <w:footnote w:id="3">
    <w:p w14:paraId="2C8D6240" w14:textId="17953DC7" w:rsidR="00E63C75" w:rsidRPr="003843CA" w:rsidRDefault="00E63C75" w:rsidP="00E63C75">
      <w:pPr>
        <w:pStyle w:val="Textonotapie"/>
        <w:ind w:left="227" w:hanging="170"/>
        <w:rPr>
          <w:rStyle w:val="Refdenotaalpie"/>
          <w:b/>
          <w:sz w:val="16"/>
          <w:szCs w:val="16"/>
        </w:rPr>
      </w:pPr>
      <w:r w:rsidRPr="007C5DF1">
        <w:rPr>
          <w:rStyle w:val="Refdenotaalpie"/>
          <w:sz w:val="16"/>
          <w:szCs w:val="16"/>
        </w:rPr>
        <w:footnoteRef/>
      </w:r>
      <w:r w:rsidRPr="000D5888">
        <w:rPr>
          <w:sz w:val="16"/>
          <w:szCs w:val="16"/>
        </w:rPr>
        <w:tab/>
      </w:r>
      <w:r w:rsidRPr="00E63C75">
        <w:rPr>
          <w:sz w:val="16"/>
          <w:szCs w:val="16"/>
        </w:rPr>
        <w:t xml:space="preserve">Para conocer el dato de la actividad económica del país, </w:t>
      </w:r>
      <w:r w:rsidR="005A35E2">
        <w:rPr>
          <w:sz w:val="16"/>
          <w:szCs w:val="16"/>
        </w:rPr>
        <w:t xml:space="preserve">de </w:t>
      </w:r>
      <w:r w:rsidR="007316A0">
        <w:rPr>
          <w:sz w:val="16"/>
          <w:szCs w:val="16"/>
        </w:rPr>
        <w:t xml:space="preserve">marzo </w:t>
      </w:r>
      <w:r w:rsidRPr="00E63C75">
        <w:rPr>
          <w:sz w:val="16"/>
          <w:szCs w:val="16"/>
        </w:rPr>
        <w:t>de 202</w:t>
      </w:r>
      <w:r w:rsidR="007316A0">
        <w:rPr>
          <w:sz w:val="16"/>
          <w:szCs w:val="16"/>
        </w:rPr>
        <w:t>6</w:t>
      </w:r>
      <w:r w:rsidRPr="00E63C75">
        <w:rPr>
          <w:sz w:val="16"/>
          <w:szCs w:val="16"/>
        </w:rPr>
        <w:t xml:space="preserve">, se sugiere consultar el </w:t>
      </w:r>
      <w:r w:rsidR="00AD031A">
        <w:rPr>
          <w:sz w:val="16"/>
          <w:szCs w:val="16"/>
        </w:rPr>
        <w:t xml:space="preserve">boletín </w:t>
      </w:r>
      <w:r w:rsidRPr="00E63C75">
        <w:rPr>
          <w:sz w:val="16"/>
          <w:szCs w:val="16"/>
        </w:rPr>
        <w:t>sobre el Indicador Global de la Actividad Económica (</w:t>
      </w:r>
      <w:r w:rsidRPr="00E63C75">
        <w:rPr>
          <w:smallCaps/>
          <w:sz w:val="16"/>
          <w:szCs w:val="16"/>
        </w:rPr>
        <w:t>igae</w:t>
      </w:r>
      <w:r w:rsidRPr="00E63C75">
        <w:rPr>
          <w:sz w:val="16"/>
          <w:szCs w:val="16"/>
        </w:rPr>
        <w:t xml:space="preserve">) que se </w:t>
      </w:r>
      <w:r w:rsidR="008422B7" w:rsidRPr="00E63C75">
        <w:rPr>
          <w:sz w:val="16"/>
          <w:szCs w:val="16"/>
        </w:rPr>
        <w:t>difund</w:t>
      </w:r>
      <w:r w:rsidR="008422B7">
        <w:rPr>
          <w:sz w:val="16"/>
          <w:szCs w:val="16"/>
        </w:rPr>
        <w:t>e</w:t>
      </w:r>
      <w:r w:rsidR="008422B7" w:rsidRPr="00E63C75">
        <w:rPr>
          <w:sz w:val="16"/>
          <w:szCs w:val="16"/>
        </w:rPr>
        <w:t xml:space="preserve"> </w:t>
      </w:r>
      <w:r w:rsidRPr="00E63C75">
        <w:rPr>
          <w:sz w:val="16"/>
          <w:szCs w:val="16"/>
        </w:rPr>
        <w:t>paralelamente a este</w:t>
      </w:r>
      <w:r w:rsidR="00AD031A">
        <w:rPr>
          <w:sz w:val="16"/>
          <w:szCs w:val="16"/>
        </w:rPr>
        <w:t>.</w:t>
      </w:r>
      <w:r w:rsidRPr="003843CA">
        <w:rPr>
          <w:rStyle w:val="Refdenotaalpie"/>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03DF8C" w14:textId="0DAFBA2B" w:rsidR="00A734F9" w:rsidRPr="00B216B3" w:rsidRDefault="00A734F9" w:rsidP="00A734F9">
    <w:pPr>
      <w:pStyle w:val="Encabezado"/>
      <w:tabs>
        <w:tab w:val="clear" w:pos="4320"/>
        <w:tab w:val="clear" w:pos="8640"/>
      </w:tabs>
      <w:jc w:val="right"/>
      <w:rPr>
        <w:rFonts w:ascii="Arial Black" w:hAnsi="Arial Black"/>
        <w:b/>
        <w:color w:val="07BFB4"/>
      </w:rPr>
    </w:pPr>
    <w:r w:rsidRPr="00B216B3">
      <w:rPr>
        <w:rFonts w:ascii="Arial Black" w:hAnsi="Arial Black"/>
        <w:b/>
        <w:noProof/>
        <w:color w:val="07BFB4"/>
      </w:rPr>
      <mc:AlternateContent>
        <mc:Choice Requires="wpg">
          <w:drawing>
            <wp:anchor distT="0" distB="0" distL="114300" distR="114300" simplePos="0" relativeHeight="251656704" behindDoc="1" locked="0" layoutInCell="1" allowOverlap="1" wp14:anchorId="10886C58" wp14:editId="5CB128F5">
              <wp:simplePos x="0" y="0"/>
              <wp:positionH relativeFrom="column">
                <wp:posOffset>-720090</wp:posOffset>
              </wp:positionH>
              <wp:positionV relativeFrom="paragraph">
                <wp:posOffset>-180340</wp:posOffset>
              </wp:positionV>
              <wp:extent cx="7772400" cy="1227455"/>
              <wp:effectExtent l="0" t="0" r="0" b="0"/>
              <wp:wrapNone/>
              <wp:docPr id="194813289" name="Grupo 5"/>
              <wp:cNvGraphicFramePr/>
              <a:graphic xmlns:a="http://schemas.openxmlformats.org/drawingml/2006/main">
                <a:graphicData uri="http://schemas.microsoft.com/office/word/2010/wordprocessingGroup">
                  <wpg:wgp>
                    <wpg:cNvGrpSpPr/>
                    <wpg:grpSpPr>
                      <a:xfrm>
                        <a:off x="0" y="0"/>
                        <a:ext cx="7772400" cy="1227455"/>
                        <a:chOff x="0" y="0"/>
                        <a:chExt cx="7772400" cy="1227455"/>
                      </a:xfrm>
                    </wpg:grpSpPr>
                    <pic:pic xmlns:pic="http://schemas.openxmlformats.org/drawingml/2006/picture">
                      <pic:nvPicPr>
                        <pic:cNvPr id="1536205545" name="Imagen 1" descr="Gráfico, Icono&#10;&#10;Descripción generada automáticamente"/>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72400" cy="1227455"/>
                        </a:xfrm>
                        <a:prstGeom prst="rect">
                          <a:avLst/>
                        </a:prstGeom>
                        <a:noFill/>
                        <a:ln>
                          <a:noFill/>
                        </a:ln>
                      </pic:spPr>
                    </pic:pic>
                    <pic:pic xmlns:pic="http://schemas.openxmlformats.org/drawingml/2006/picture">
                      <pic:nvPicPr>
                        <pic:cNvPr id="420125826" name="Imagen 277445007"/>
                        <pic:cNvPicPr>
                          <a:picLocks noChangeAspect="1"/>
                        </pic:cNvPicPr>
                      </pic:nvPicPr>
                      <pic:blipFill>
                        <a:blip r:embed="rId2">
                          <a:extLst>
                            <a:ext uri="{28A0092B-C50C-407E-A947-70E740481C1C}">
                              <a14:useLocalDpi xmlns:a14="http://schemas.microsoft.com/office/drawing/2010/main" val="0"/>
                            </a:ext>
                          </a:extLst>
                        </a:blip>
                        <a:srcRect t="1604" b="1604"/>
                        <a:stretch>
                          <a:fillRect/>
                        </a:stretch>
                      </pic:blipFill>
                      <pic:spPr bwMode="auto">
                        <a:xfrm>
                          <a:off x="716280" y="457200"/>
                          <a:ext cx="1590675" cy="309245"/>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71981DAD" id="Grupo 5" o:spid="_x0000_s1026" style="position:absolute;margin-left:-56.7pt;margin-top:-14.2pt;width:612pt;height:96.65pt;z-index:-251637761" coordsize="77724,12274"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rx61Z9oCAAAhCAAADgAAAGRycy9lMm9Eb2MueG1s1FVZ&#10;btswEP0v0DsQKtCvJloiWYkaOwjqxgiQtkaXA9AUJRERF5C05RwnZ+gRcrEOKdmNnQJJU/QjH6KG&#10;2/DN4+PM6dmat2hFtWFSjIP4MAoQFUSWTNTj4Mf3i4PjABmLRYlbKeg4uKEmOJu8fnXaqYImspFt&#10;STUCJ8IUnRoHjbWqCENDGsqxOZSKCpispObYQlfXYalxB955GyZRNAo7qUulJaHGwOi0nwwm3n9V&#10;UWK/VJWhFrXjALBZ32rfLlwbTk5xUWusGkYGGPgZKDhmAg7duppii9FSsweuOCNaGlnZQyJ5KKuK&#10;EepjgGjiaC+amZZL5WOpi65WW5qA2j2enu2WfF7NtPqm5hqY6FQNXPiei2Vdae7+gBKtPWU3W8ro&#10;2iICg3meJ2kEzBKYi5MkT7OsJ5U0wPyDfaT5+MjOcHNwuANHMVLAN3AA1gMOHtcK7LJLTYPBCX+S&#10;D4719VIdwHUpbNmCtczeeOnBxThQYjVnZK77DtA514iVwEV2NEqiLEuzAAnMQfqXHNdUoDhAJTUE&#10;NDjTd7dw//IduiRSyLdv1ufvfTN180wRdvdTINhDNS4xwksr+d2tZQTcCUsdzQ6AO7NHgB1DV5Jc&#10;GyTkhwaLmp4bBW8A4LjV4e5y392Bv2iZumBt627d2QNRgHVPb3/gutfyVJKlQ9c/Tk1b4EwK0zBl&#10;AqQLyhcUyNGXpQeEC6PJVwDon6GxmlrSuMMrADGMgx62Ex7xb5AuHAPSRYvukyyBYkeRf4b/It2t&#10;AIFObeyMSo6cAbABqXePV1fGYYalmyUOtZCOPB9LK3YGYKEb8fgd4sGEAPo7BOPFKDuFTJVkx8lo&#10;T9hJnqdpFkX5yxZm0qevQZiuYsSjKA0QlAtv/Gep5vEoOYZ8Cuk0zXIocT2cTb6Ns5NolENOcfn2&#10;KDpJIL/0QtxIfiPIJ2r2L4TqEzLUIa/7oWa6Qne/D/b9yj75BQAA//8DAFBLAwQKAAAAAAAAACEA&#10;NBWSAwqYAAAKmAAAFQAAAGRycy9tZWRpYS9pbWFnZTEuanBlZ//Y/+AAEEpGSUYAAQIBASwBLAAA&#10;/+0ALFBob3Rvc2hvcCAzLjAAOEJJTQPtAAAAAAAQASwAAAABAAEBLAAAAAEAAf/hP/dodHRwOi8v&#10;bnMuYWRvYmUuY29tL3hhcC8xLjAvADw/eHBhY2tldCBiZWdpbj0i77u/IiBpZD0iVzVNME1wQ2Vo&#10;aUh6cmVTek5UY3prYzlkIj8+Cjx4OnhtcG1ldGEgeG1sbnM6eD0iYWRvYmU6bnM6bWV0YS8iIHg6&#10;eG1wdGs9IkFkb2JlIFhNUCBDb3JlIDkuMS1jMDAxIDc5LjY3NWQwZjcsIDIwMjMvMDYvMTEtMTk6&#10;MjE6MTYgICAgICAgICI+CiAgIDxyZGY6UkRGIHhtbG5zOnJkZj0iaHR0cDovL3d3dy53My5vcmcv&#10;MTk5OS8wMi8yMi1yZGYtc3ludGF4LW5zIyI+CiAgICAgIDxyZGY6RGVzY3JpcHRpb24gcmRmOmFi&#10;b3V0PSIiCiAgICAgICAgICAgIHhtbG5zOmRjPSJodHRwOi8vcHVybC5vcmcvZGMvZWxlbWVudHMv&#10;MS4xLyIKICAgICAgICAgICAgeG1sbnM6eG1wPSJodHRwOi8vbnMuYWRvYmUuY29tL3hhcC8xLjAv&#10;IgogICAgICAgICAgICB4bWxuczp4bXBHSW1nPSJodHRwOi8vbnMuYWRvYmUuY29tL3hhcC8xLjAv&#10;Zy9pbWcvIgogICAgICAgICAgICB4bWxuczp4bXBNTT0iaHR0cDovL25zLmFkb2JlLmNvbS94YXAv&#10;MS4wL21tLyIKICAgICAgICAgICAgeG1sbnM6c3RSZWY9Imh0dHA6Ly9ucy5hZG9iZS5jb20veGFw&#10;LzEuMC9zVHlwZS9SZXNvdXJjZVJlZiMiCiAgICAgICAgICAgIHhtbG5zOnN0TWZzPSJodHRwOi8v&#10;bnMuYWRvYmUuY29tL3hhcC8xLjAvc1R5cGUvTWFuaWZlc3RJdGVtIyIKICAgICAgICAgICAgeG1s&#10;bnM6c3RFdnQ9Imh0dHA6Ly9ucy5hZG9iZS5jb20veGFwLzEuMC9zVHlwZS9SZXNvdXJjZUV2ZW50&#10;IyIKICAgICAgICAgICAgeG1sbnM6aWxsdXN0cmF0b3I9Imh0dHA6Ly9ucy5hZG9iZS5jb20vaWxs&#10;dXN0cmF0b3IvMS4wLyIKICAgICAgICAgICAgeG1sbnM6cGRmPSJodHRwOi8vbnMuYWRvYmUuY29t&#10;L3BkZi8xLjMvIj4KICAgICAgICAgPGRjOmZvcm1hdD5pbWFnZS9qcGVnPC9kYzpmb3JtYXQ+CiAg&#10;ICAgICAgIDxkYzp0aXRsZT4KICAgICAgICAgICAgPHJkZjpBbHQ+CiAgICAgICAgICAgICAgIDxy&#10;ZGY6bGkgeG1sOmxhbmc9IngtZGVmYXVsdCI+UHJpbnQ8L3JkZjpsaT4KICAgICAgICAgICAgPC9y&#10;ZGY6QWx0PgogICAgICAgICA8L2RjOnRpdGxlPgogICAgICAgICA8eG1wOk1ldGFkYXRhRGF0ZT4y&#10;MDI0LTAyLTE2VDE0OjIwOjU4LTA2OjAwPC94bXA6TWV0YWRhdGFEYXRlPgogICAgICAgICA8eG1w&#10;Ok1vZGlmeURhdGU+MjAyNC0wMi0xNlQyMDoyMTowMFo8L3htcDpNb2RpZnlEYXRlPgogICAgICAg&#10;ICA8eG1wOkNyZWF0ZURhdGU+MjAyNC0wMi0xNlQxNDoyMDo1OC0wNjowMDwveG1wOkNyZWF0ZURh&#10;dGU+CiAgICAgICAgIDx4bXA6Q3JlYXRvclRvb2w+QWRvYmUgSWxsdXN0cmF0b3IgMjguMCAoV2lu&#10;ZG93cyk8L3htcDpDcmVhdG9yVG9vbD4KICAgICAgICAgPHhtcDpUaHVtYm5haWxzPgogICAgICAg&#10;ICAgICA8cmRmOkFsdD4KICAgICAgICAgICAgICAgPHJkZjpsaSByZGY6cGFyc2VUeXBlPSJSZXNv&#10;dXJjZSI+CiAgICAgICAgICAgICAgICAgIDx4bXBHSW1nOndpZHRoPjI1NjwveG1wR0ltZzp3aWR0&#10;aD4KICAgICAgICAgICAgICAgICAgPHhtcEdJbWc6aGVpZ2h0PjE5NjwveG1wR0ltZzpoZWlnaHQ+&#10;CiAgICAgICAgICAgICAgICAgIDx4bXBHSW1nOmZvcm1hdD5KUEVHPC94bXBHSW1nOmZvcm1hdD4K&#10;ICAgICAgICAgICAgICAgICAgPHhtcEdJbWc6aW1hZ2U+LzlqLzRBQVFTa1pKUmdBQkFnRUJMQUVz&#10;QUFELzdRQXNVR2h2ZEc5emFHOXdJRE11TUFBNFFrbE5BKzBBQUFBQUFCQUJMQUFBQUFFQSYjeEE7&#10;QVFFc0FBQUFBUUFCLytJQ1FFbERRMTlRVWs5R1NVeEZBQUVCQUFBQ01FRkVRa1VDRUFBQWJXNTBj&#10;bEpIUWlCWVdWb2dCODhBQmdBRCYjeEE7QUFBQUFBQUFZV056Y0VGUVVFd0FBQUFBYm05dVpRQUFB&#10;QUFBQUFBQUFBQUFBQUFBQUFBQUFQYldBQUVBQUFBQTB5MUJSRUpGQUFBQSYjeEE7QUFBQUFBQUFB&#10;QUFBQUFBQUFBQUFBQUFBQUFBQUFBQUFBQUFBQUFBQUFBQUFBQUFBQUFBQUFBQUFBQUFLWTNCeWRB&#10;QUFBUHdBQUFBeSYjeEE7WkdWell3QUFBVEFBQUFCcmQzUndkQUFBQVp3QUFBQVVZbXR3ZEFBQUFi&#10;QUFBQUFVY2xSU1F3QUFBY1FBQUFBT1oxUlNRd0FBQWRRQSYjeEE7QUFBT1lsUlNRd0FBQWVRQUFB&#10;QU9jbGhaV2dBQUFmUUFBQUFVWjFoWldnQUFBZ2dBQUFBVVlsaFpXZ0FBQWh3QUFBQVVkR1Y0ZEFB&#10;QSYjeEE7QUFCRGIzQjVjbWxuYUhRZ01UazVPU0JCWkc5aVpTQlRlWE4wWlcxeklFbHVZMjl5Y0c5&#10;eVlYUmxaQUFBQUdSbGMyTUFBQUFBQUFBQSYjeEE7RVVGa2IySmxJRkpIUWlBb01UazVPQ2tBQUFB&#10;QUFBQUFBQUFBQUFBQUFBQUFBQUFBQUFBQUFBQUFBQUFBQUFBQUFBQUFBQUFBQUFBQSYjeEE7QUFB&#10;QUFBQUFBQUFBQUFBQUFBQUFBQUFBQUFBQUFBQUFBQUFBQUFBQUFBQUFBQUFBQUFBQUFGaFpXaUFB&#10;QUFBQUFBRHpVUUFCQUFBQSYjeEE7QVJiTVdGbGFJQUFBQUFBQUFBQUFBQUFBQUFBQUFBQmpkWEoy&#10;QUFBQUFBQUFBQUVDTXdBQVkzVnlkZ0FBQUFBQUFBQUJBak1BQUdOMSYjeEE7Y25ZQUFBQUFBQUFB&#10;QVFJekFBQllXVm9nQUFBQUFBQUFuQmdBQUUrbEFBQUUvRmhaV2lBQUFBQUFBQUEwalFBQW9Dd0FB&#10;QStWV0ZsYSYjeEE7SUFBQUFBQUFBQ1l4QUFBUUx3QUF2cHovN2dBT1FXUnZZbVVBWk1BQUFBQUIv&#10;OXNBaEFBR0JBUUVCUVFHQlFVR0NRWUZCZ2tMQ0FZRyYjeEE7Q0FzTUNnb0xDZ29NRUF3TURBd01E&#10;QkFNRGc4UUR3NE1FeE1VRkJNVEhCc2JHeHdmSHg4Zkh4OGZIeDhmQVFjSEJ3ME1EUmdRRUJnYSYj&#10;eEE7RlJFVkdoOGZIeDhmSHg4Zkh4OGZIeDhmSHg4Zkh4OGZIeDhmSHg4Zkh4OGZIeDhmSHg4Zkh4&#10;OGZIeDhmSHg4Zkh4OGZIeC8vd0FBUiYjeEE7Q0FERUFRQURBUkVBQWhFQkF4RUIvOFFCb2dBQUFB&#10;Y0JBUUVCQVFBQUFBQUFBQUFBQkFVREFnWUJBQWNJQ1FvTEFRQUNBZ01CQVFFQiYjeEE7QVFBQUFB&#10;QUFBQUFCQUFJREJBVUdCd2dKQ2dzUUFBSUJBd01DQkFJR0J3TUVBZ1lDY3dFQ0F4RUVBQVVoRWpG&#10;QlVRWVRZU0p4Z1JReSYjeEE7a2FFSEZiRkNJOEZTMGVFekZtTHdKSEtDOFNWRE5GT1NvckpqYzhJ&#10;MVJDZVRvN00yRjFSa2RNUFM0Z2dtZ3drS0dCbUVsRVZHcExSVyYjeEE7MDFVb0d2TGo4OFRVNVBS&#10;bGRZV1ZwYlhGMWVYMVpuYUdscWEyeHRibTlqZEhWMmQzaDVlbnQ4Zlg1L2M0U0Zob2VJaVlxTGpJ&#10;Mk9qNCYjeEE7S1RsSldXbDVpWm1wdWNuWjZma3FPa3BhYW5xS21xcTZ5dHJxK2hFQUFnSUJBZ01G&#10;QlFRRkJnUUlBd050QVFBQ0VRTUVJUkl4UVFWUiYjeEE7RTJFaUJuR0JrVEtoc2ZBVXdkSGhJMElW&#10;VW1KeThUTWtORU9DRnBKVEphSmpzc0lIYzlJMTRrU0RGMVNUQ0FrS0dCa21Oa1VhSjJSMCYjeEE7&#10;VlRmeW83UERLQ25UNC9PRWxLUzB4TlRrOUdWMWhaV2x0Y1hWNWZWR1ZtWjJocGFtdHNiVzV2WkhW&#10;MmQzaDVlbnQ4Zlg1L2M0U0ZobyYjeEE7ZUlpWXFMakkyT2o0T1VsWmFYbUptYW01eWRucCtTbzZT&#10;bHBxZW9xYXFycksydXI2LzlvQURBTUJBQUlSQXhFQVB3RDFUaXJzVmRpciYjeEE7c1ZZWCthRnBi&#10;M2R0b0Z0Y1JKTkRMcXlCNHBBcFJoOVV1VFJ1UUlwbFdlSmxBZ2M2NzYrMGJpKzhiam1OMlVDQVJi&#10;SHJIUS9KTVZqYSYjeEE7WHlXR2thakF0eEw2azF2SERkcHVGcENQU1BHUnVHdzVEN2JMeFd0Rk5P&#10;R09ZU1BGUkVwRTh6NlJRQUE5TzlrV2ZwcXp6cmVjekVqYiYjeEE7b1BuK1BpbnY1U2kzR2xhMkxh&#10;RTIxc05idmhEYmxQU01hY2w0cDZaQTRjUnR4N1psdFRPTVZkaXJzVmRpcnNWZGlyc1ZkaXJzVmRp&#10;ciYjeEE7c1ZkaXJzVmRpcnNWZGlyc1ZkaXJzVmRpcnNWZGlyc1ZkaXJzVmRpcnNWZGlyc1ZlYmZu&#10;dmUyOWw1WTB5NnVaREZCRnFjWmtrVm5RaCYjeEE7VGJYQUk1UmxXRmEwMk9SbHlTSG12bStYeTM1&#10;ajhvUXcrUnBkVjFuV0dtaEV0cmJ6WGNzWVNNSkpjUmY2V3JSc3F1M3FWVUZsZGxOTyYjeEE7UFRH&#10;amttT0VlWHF2NnVYOUgwMlpjNjI1MWJad2pmN083N2QrVDBmL0FKeDh0YmkwOGh5V2x6QzF2Y1c5&#10;OU5GTmJ2VGxHNkpHckkxQSYjeEE7b3FwRk5obVcxUFRNVmRpcnNWZGlyc1ZZWnJuNW82Um8rcTNH&#10;bXoybHhKTGJrS3pwdzRtcWh0cXNEM3pLaHBaU0YyODdyZmFURHA4cyYjeEE7c2NveUpqN3YxcHo1&#10;VjgxV2ZtU3ptdXJXR1NGSVpQU1paZU5TZUlhbzRrK09WWmNSZ2FMc096TzA0YXlCbEVFVWEzVHJL&#10;blpPeFYySyYjeEE7dXhWMkt1eFYyS3V4VjJLdXhWMkt1eFYyS3V4VjJLdXhWMkt1eFYyS3V4VjJL&#10;dXhWNW4rZnRycGQxNVUwMjMxVXVOT2sxU0lYWHBNRiYjeEE7azRDM25KQ3NRd0I4TmpnSlZoZms2&#10;eC9MTFR4Ym5SZGYxSFQ0YmE3YVVDL3V0TkhDUTJyeG1hT09XR2ZtVldGWWw1VUE1QXFmR3FVWSYj&#10;eEE7eUpzV2RqMXJZa2lyOU4zOGZwditGbUNRUHgvYitQZXkzeVg1ZS94Rm9PcXJiK1lkU3MxWFhO&#10;U1pkUzB5YUdHUzVTWmZUTHVmU2VNOCYjeEE7bGZtcFJSeGFqTFFnVXlZU3JvQzB5amZXbWF3V3Zt&#10;TFNiYUd5c2grbWtyTExQcU9wM25wWEJlYVpwU3ZHSzJhUGl2UGlnVUtGVUJhVSYjeEE7R05nN25a&#10;YUk1YnBKZWZsdHFiMnJSMm5tL1dvcHE4NDNrdVM0NVVBSEtuQml1MjRCR1RHVWR3WUhFZThwZnBI&#10;NWNlZTdQVmJPOHV2TyYjeEE7dDFkUVcwOGNrMXFmV0tUUkl3SmpZUEs0K0pSUTljbExMRWo2V01j&#10;VWdmcWVrNWp1UTdGWGxIbS84dWZNMnFlWkw2L3RFaU52T3ltTSYjeEE7dElGTkFpcnVQbU0yR0hV&#10;d2pFQXZDOXE5Z2FuUHFaNUlBY012UHlES3Z5Mzh0YXBvR2wzVnRxQ29zc3MvcUlFYmtPUEJWN2U0&#10;ekgxTyYjeEE7VVRJSWQ1N1A5bjVkTGlsSEpWbVYvWUdXNWp1K2RpcnNWZGlyc1ZkaXJzVmRpcnNW&#10;ZGlyc1ZkaXJzVmRpcnNWZGlyc1ZkaXFpTDZ5UCYjeEE7UzRqL0FPRFgrdUt0L1c3WC9meWY4RVA2&#10;NHEzOVp0djkrcC93UXhWMzFpMy9BTitwL3dBRU1WWEpMRTVvanF4NjBCQnhWZGlyeTJYLyYjeEE7&#10;QUp5SjhreFN2RTFscVJaR0traUtDbFFhZjcveFZhUCtjalBKSklDMkdwbGpzQUlvQ1NmK1IrRUN5&#10;eG5QaGlUM016di9BRDU1ZnNKaCYjeEE7RGR2TEhJeWh3dnBsdGlTT3ExSGJKUnhtWEw3dzQybzF1&#10;UEVhbHhYNVJsTC9BSElLaXY1aitWV2RFRThsWElDa3hzQjhYU3JIWWZUaCYjeEE7T0krWHpEQ1Bh&#10;T0lrRDE3MS9CT3QvUGhyOVhWTW92TW1uU29KSXVja2JmWmRlSkIrUkRaVzV5ODY5WmdrY0pOdlpm&#10;NjRxNzlQMmY4QSYjeEE7Sko5eS93RE5XS3ZPUCtoa3ZLTFhOOUJGb3V0U3RwOGpSM1RMRGFnS1VZ&#10;cWZ0WEtudDRkTXkveWN1OE90SGFtUGhpU0plcnkrK2xULyYjeEE7QUtHSTh2ZjlTNXIzL1NQYS93&#10;RFpWZy9LUzd3a2RwNHU2WCtsS1dYWC9PVm5rSzBsTU4xbyt1Vzh3QUpqbHRyZEdvZWhvMXlEaEdq&#10;ayYjeEE7ZW9ienE0am9Yb2Zscno5by9tSFFyUFdyS0c0anRiMUM4U1RLaXlBSzVUNGdydXZWZXh6&#10;SG5BeE5GeUlURWhZVFA5UDJmOGtuM0wveiYjeEE7VmtHVERkYy9QSHlybytxM0dtWE5scU1rOXJ4&#10;OVJvb29XU2pLR0JCYVpUVDRoMnlRaVR5YVpaNFJGeUlpTHJmYjhja0Ivd0JERmVTLyYjeEE7K3Jm&#10;cW4vSW1EL3F2aDhPWGNXdjg3Zy9udy8wd2EvNkdOOGtmOHNPcC93RElxMy82cjVCeVl5QkZqa3pm&#10;eWI1eDB6emJwRGFwcDBVMCYjeEE7VnVzclFGYmhVVitTQUVtaU5JS2ZGNDRwVDNGV08rYy9QV2ll&#10;VWJhMnVkVldabzdwekhINkNCenlVVk5hc3VLc1UvNkdGOGhmNzd2diYjeEE7K1JLZjlWTVZWYlg4&#10;L1BKVjNjeDIxdGI2aExQTXdTS05ZRUxNeDJBSDd6RldialhyS25SeDdVSDljVmQrbmJMd2Y3aC9Y&#10;RlZlMDFLMyYjeEE7dXBESEdHNUFjalVVMnFCNCsrS29yRlhZcTdGWGtQbTdXZk9VTmhGL2d1d3Q5&#10;VDFiMWw5ZTN1V1ZVRnZ4Yms0TFMyKzRmZ1B0ZCttRiYjeEE7QVl0YitjUCtjalpCSVl2SzJqU2Vp&#10;NWlsNHp4TndrWHFqVXY5bUhjWkl4cm1rR0o1RjZwRW5tcDdLMkxYT253WDNwcDljQXRwcDR2VSYj&#10;eEE7OU5BNGlQMWlGdVBxQnlPWDdKVWRRU1p3TVA0Z1Q4YS8zcGFja01oK21RSCtiZjhBdmg1L1oz&#10;V2I5RHplZitsanAzL2NQbi83TGNueCYjeEE7WXY1c3Y5TVArSVlISG0vblIvMGgvd0NMWkJwNEF1&#10;MkgrUWYxak1jdVFtV0JMeFRUL3dBa2ZPZWwzbDFjNlpyMXBBYnZrc29hRDFLbyYjeEE7emNxRVNL&#10;NHhWRTZsK1UzNWthazFzMTM1a3MzZXpsTnhiRmJaWStNcDcvQkd0Zmtkc01UUnRyelE0NEdQZUNH&#10;WDZ6K1hTYXJkcmN6MyYjeEE7WlVySDZZUlZXblVtdTRyKzEwNmZ4RE1DbDl2K1hHa3dFbElvMnJU&#10;WitUMEk4T1JPS1V4ZzhyL1Y0bGlnYU9PSmE4VVZTQUttcG9QbSYjeEE7Y1ZRV3MrVHBOVGpOdmNS&#10;d3oyM0lPdFpwWW01RG9mM2ExRksvellWUy9UUHkydDlMdTB1N0cxaGl1RURCWE4xY3ZRUFRsczZz&#10;TzNoaiYjeEE7c2hoT21ma2Q1NXNkUTFpK09yYWJkejZxWWlyM01keXhnRUJwR0ZDTkdqVWorRDRs&#10;K1ZONjVtVFV4bDBMcmRIb3BZY1VZV05vZ2ZJSSYjeEE7WFVQeUovTkc4ZVFyNXR0TFpHbE1xTEJD&#10;Nk12Z3ZNZkd3QW9QaVBiRWFpQTZONXdUUFZJTC93RDV4Uzg1NmhPSjc3elJiWE13SEVQSSYjeEE7&#10;a3pFTFVtZ3FkaFVuYkpqV1JISU5aMGtqekwxcnl2OEFscmVhUDVMc2ZMVjFMQmVwYnd2RGNPR2tp&#10;VncwalB0UUZ1amVPWWVXZkZJbCYjeEE7ek1VT0dJQ3JhL2xqWTJ0ekZjd1cwYXp3dUpJM04xY3RS&#10;Z3ZFR2pWQjI4Y3JiRW0xTDhxZk5OMTVtbTFxUFViTGk4WmhpdFo0M2tWSSYjeEE7eWVaRlY0VlBP&#10;clY5OGtaRXRPUEJHSUlycVQ4emJjdjVZZWNIakt4MyttUk1RS09zRWhJSTY3TVNEWGNkTUZsbU1V&#10;ZTRKSnF2NUVlYSYjeEE7OVVFUXU5YXN5SU9YcEJJR1NnYWxSdC9xNEdiMFQ4dFBKbDE1Ujh1dHBW&#10;emNwZFNOY1BQNmtZS3JSMVVVbzMrcmlySzhWWWorWXY1ZSYjeEE7dytkTEt6dFpiMXJJV2tqU2hs&#10;akVuTGt2R2xDeTB4VmduL1F0TmovMWZwZitrWmYrcW1Lc284Zy9rNW92bExVWk5TYTViVXIzand0&#10;cCYjeEE7Skl3Z2hCKzBWV3JmRTNTdmg4OFZlZzRxN0ZYWXE3RlhZcTdGWGlIa3pVcEp2UE4xYmxp&#10;VkZqSTRYdHRORVA0NUpETjVyTFRyYUlyQiYjeEE7cFVkd3NockpIQkhBdTdrTWVYcW1JRWtpcDY1&#10;S2NqSTJUWlk0OGNZQVJpT0dQY0UyQm9hVnI3aklOcW9wOSt1S0VWcHByZVAvQUtoLyYjeEE7V01X&#10;SVRUQWwyS3V4VjJLdXhWMkt1eFYyS3V4VjJLdXhWMkt1eFYyS3V4VjJLdXhWMkt1eFY1eDVtOG1m&#10;bTVxZXRYTjVwZm5pUFNOTyYjeEE7ZHFXMm54V0tTQ05BS0RrN2tzekhxVG1SREpqQTNqYlJPRXlk&#10;cFVsZi9LdVB6dy84dVgvM0w0djY1THhjZjgzN1dQaFpQNTMySXZSLyYjeEE7SVA1eFd1cldWemYv&#10;QUpnL1hiQ0M0aWt1N1A2akVuclFvNGFTTGtEVmVhZ3JYSXl5WXlOb3BqanlYdko2aG1PNURzVlEx&#10;ekJleVBXRyYjeEE7NEVTQWZaNDFQMDF4VlIrcDZuL3kyLzhBQ0RGWGZVOVQvd0NXMy9oQmlyd3I4&#10;dlhKL01lOVh0K2pwRC95WGh5U0hwNzY1cFVNMGNUWCYjeEE7MElrZVJZV3JLZ28veC9BVlpxMS9k&#10;c0FCdnNmQTBVcXRycTJuWEhwZnY0UTZVS0QxRVloeVJGUUJTMi9OdUd4Nm1tK0JLcmI2cFlYVSYj&#10;eEE7eGh0N3FHYVZWRXJ4UnlLN0JYQ2tPUXBxRklkZC9jWXFtbWxOVytmL0FJeG4vaVF4WWhOOENY&#10;WXE3RlhZcTdGWFlxN0ZYWXE3RlhZcSYjeEE7N0ZYWXE3RlhZcTdGWFlxN0ZYWXE3RlhZcTdGWFlx&#10;N0ZYWXE3RlhZcTdGWHpuK1cwbGZ6S3ZRVC9BTkt5WC9xSWh5U0hyTjFwMWhjeCYjeEE7TkRjMmtN&#10;MExLT1NTeEk0WUZpNjFxTi9qcTN6MzY0R1FhL1JPamxBdjFHQ2c0N0dKS2ZDQUZOS2ZzaFFCOHNV&#10;cXR2cCtuUVhEM0VGcCYjeEE7REZPNEt0TkdpcTVETnlJTEFBMEozK2VLRXowVnE2aEovd0FZei94&#10;SmNXSVR6QWwyS3V4VjJLdXhWMkt1eFYyS3V4VjJLdXhWMkt1eCYjeEE7VjJLdXhWMkt1eFYyS3V4&#10;VjJLdXhWMkt1eFYyS3V4VjJLdXhWODIvbHJJcC9NdTlwL3dCV3lYL3FJZ3lTQTlpOVNwNUUxUGll&#10;dTIyQiYjeEE7a0VOcU90YVBwVnV0enFsOWIyRnV6Y0ZtdXBVaFF2eEw4UTBoVUZpcUUwNjdZcFMx&#10;UHpIOGpiR1RXclczalpheHkzVC9BRlpISVprZCYjeEE7WTNtOU5IYU5rbzZxU3liY2d0UlZRTHRr&#10;L2x5VG5xRW4vR0kvOFNYRmlHU1lFdXhWMkt1eFYyS3V4VjJLdXhWMkt1eFYyS3V4VjJLdSYjeEE7&#10;eFYyS3V4VjJLdXhWMkt1eFYyS3V4VjJLdXhWMkt1eFYyS3ZtdTkvSjc4MEk5U2UrMG1PV3luZFRH&#10;MHNGMURFeFFrRXFTc29OS3FNcyYjeEE7aGs0VFlyNGdINzJ1ZU1TRkcvZ1NQdWRIK1YvNTdmdDZo&#10;ZjhBL2NRVC9xdGxuNW1YOUgvU3gvVTEvbG85OHY4QVRTL1dvK1lQeVEvTSYjeEE7bnpSTkJMNWpq&#10;a3YydGxkWUE5ekNxb0pHTHZ4U09SVnFTZXRPZ0E2S0FLU2JiNGl1U0kwVC9uR1MwUjY2cG92ckw0&#10;ZlcySC9FSmhnVCYjeEE7WmU0K1hkTDFHMHZIa3VZdUNHTXFEeVZ0K1Nuc1Q0WXF5SEFyc1ZkaXJz&#10;VmRpcnNWZGlyc1ZkaXJzVmRpcnNWZGlyc1ZkaXJzVmRpciYjeEE7c1ZkaXJzVmRpcnNWZGlyc1Zk&#10;aXJzVmRpcnNWZGlyc1ZkaXJzVmRpcnNWV3l3eFNwd2xVT2xRZUo2VlVnajhSaUN4bEVIbXAvVTdY&#10;LyYjeEE7QUgwdjNZc2tOY3BIRFVpeTlSUDVrb2Z3NjRxa3VyK2JkQTBtMzlhOHQrTlNSSEdLRjJZ&#10;Q3RBTXN4NHBUT3pnYS90TERwWWNXUTgrUSYjeEE7Nm44ZC9Ka1ZqY3JkV052Y3F2Qlo0a2tDZGFC&#10;MURVL0hJU0ZFaHlzR1h4TWNaL3pnRDgxU2VDRzRna2dtUVNRekswY3NiZEdWaFJnZiYjeEE7bU1B&#10;Tk5rZ0NLTEh2K1ZiZVF2OEFxdzJmL0lvWlo0c3U5aDRVZTVRdVB5OThrUmJyNWJ0SlYveVkxcjky&#10;UGl5NzE4S1Bja1d0NmY4QSYjeEE7bFZvbGpKZmFub05wYndSYkVtTmVSYnNxcU55VGwyQ09YTExo&#10;aFpMT0dtRWpRRExmSldwYVpxWGxiVDc3UzdYNmxwODBaTnRhN0RnZyYjeEE7Y3FCUmR1MlExT0U0&#10;OGhpVFpET2VQZ1BEM0ozbERGSkc4aytVbllzMmsyeFppU3hNWXFTY1VBVUtDalA1TDhxeHJWTkR0&#10;cGZFQkZCLyYjeEE7SEZLVDZyYS9sOXBOblBlNmxvOXRhV3RzcGVhV1ZGQVVENktrbm9BTnpoakV5&#10;TkJoa3lDQTRwYkFJMzh0Zk0zbDd6Rm9FMTc1ZnN6WiYjeEE7YVpGZFMyOFNGUW5Nb0ZKazRqb0c1&#10;YlYzeWVYRVlHaXd3WmhrQkk1V3l6SzI1Mkt1eFYyS3V4VjJLdXhWMkt1eFYyS3V4VjJLdXhWMiYj&#10;eEE7S3V4VjJLcEhyL2xHeTFxNWl1SjdxN3RuaVJvaXR0TDZhdXJWKzJwREEwNUdoeFZDNkQ1QTB6&#10;UmRTR29RWDJvWE13WGh3dXJnekpUaiYjeEE7eHJ4STYwR0tvelcvTEthczcrdGUzRWNMcHdOc3JL&#10;WXVoRmVCQjNvY0lrUWJEWGx3d3lSNFppd3htOS9MZlVWa1dXMXZoTzlRcE10ViYjeEE7WUlDR0c5&#10;VzVVWVZwdGsvRmwzdU4vSjJDNzRCZjRMSGZ6UGc4dzZQb2RwTXVtTnFLUld3anVycmFTT0ZnN0dy&#10;aGFQc3JBQnR2OWF1VyYjeEE7WTlRWURibTRPdDdGaHFNZ012N3VNYXJyMStYUG56WjYzbG0xMXZS&#10;TkdNMXpkV3JXMXNuQnJXWDArUWtpVU1yMURCaHRsQk5tM2NZOCYjeEE7WWhFUkhJQ2xIVHZ5NTB1&#10;dzFDQzlqMURVWlh0MzVwRk5jbVNNa2RpcFhwN0RBelRUekI1Y2kxdUZvTGk3bmp0bmphT1cyaksr&#10;bElHNiYjeEE7ODFLbmw5T1NoTXhOZzBRa0VnMkdKei9sVzFzc2gwMjVXak10SW1YMDlnQWxTNmtp&#10;cXFBUHM5QmxwMVdRODVGa2NzajFZLzUrOHRlWiYjeEE7Tk84cTJnanNXMWI2b2JrWEJqNHZ4U1Yr&#10;YWwwQURNb0cyd08zVTk4djArdE9PenprV3pIbTRiNzJUK1M5QnROYS9MRFE3U1dTYTBUMCYjeEE7&#10;eE1yMmtoaWRXTFBzRDhYdy9FZGptTGx5eXlTTXBjeTFUa1pHeWkvK1ZYNlA5YlM1T3Bhb3pvNWtD&#10;RzZQQ3BJSitIalNsVnl0aXlQViYjeEE7OUsvU1Z1SURkVDJ5VlBQMEdDODFJb1Zhb05SaXJDcHZ5&#10;anRJSXVHbVRKR2tkV2d0MmpDS3JHdjJTbXlkVDBYdmt6a2tlclVNTUIwWSYjeEE7MTU4L0xiekcv&#10;a0FhYllXNHVwTGU5aHVWdG9PTlJESEJLakJGK0VzZVRxT0k4TmhsdUhQd3lKTyt6aTYzUmVMQVFq&#10;NmZWZjJGUC95QSYjeEE7c2xzL0lIcGVrWVpEZVhCbGpZRUVPQ3Ftb1BUN1BUSzhtUXpObHlOUGdH&#10;S1BDSHBPVnQ3c1ZkaXJzVmRpcnNWZGlyc1ZkaXJzVmRpciYjeEE7c1ZkaXJzVmRpcnNWZGlyc1Zk&#10;aXJzVmQxeFZ3QVVBQVVBMkFIUURGWFlxN0ZYWXE3RldsUkVYaWloVjhBS0RmZkZXOFZkaXJzVmRp&#10;ciYjeEE7UVZWSktnQXNhdFR1ZWxUaXJlS3V4VjJLdXhWMkt1eFYyS3V4VjJLdXhWMkt1eFYyS3V4&#10;VjJLdXhWMkt1eFYyS3V4VjJLdXhWMkt1eCYjeEE7VjJLdXhWMkt1eFYyS3V4VjJLdXhWMkt1eFYy&#10;S3V4VjJLdXhWMkt1eFYyS3V4VjJLdXhWMkt1eFYyS3V4VjJLdXhWMkt1eFYyS3V4ViYjeEE7Mkt1&#10;eFYyS3V4VjJLdXhWMkt1eFYyS3V4VjJLdXhWMkt1eFYyS3V4VjJLdXhWMkt1eFYyS3V4VjJLdXhW&#10;Mkt1eFYyS3V4VjJLdXhWMiYjeEE7S3V4VjJLdXhWMkt1eFYyS3V4VjJLdXhWMkt1eFYyS3V4VjJL&#10;dXhWMkt1eFYyS3V4VjJLdXhWMkt1eFYyS3V4VjJLdXhWMkt1eFYySyYjeEE7dXhWMkt1eFYyS3V4&#10;VjJLdXhWMkt1eFYyS3V4VjJLdXhWMkt1eFYyS3V4VjJLdXhWMkt1eFYyS3V4VjJLdXhWMkt1eFYy&#10;S3V4VjJLdSYjeEE7eFYyS3V4VjJLdXhWMkt1eFYyS3V4VjJLdXhWMkt1eFYyS3V4VjJLdXhWMkt1&#10;eFYyS3V4VjJLdXhWMkt1eFYyS3V4VjJLdXhWMkt1eCYjeEE7Vjh5YWIrVyt0cGQzemF6NVcxQzhX&#10;U1VQYXZidXNkQUdibUdxZHc0SStWTVZWOWMvTFc5dTdlR0RRZktPcDJOMjA0NXozY3lTUitrUSYj&#10;eEE7UlRhbFBpSU5mREZYcDJnZmtsNWIwN1JvcmU1TWx6cVBIbGNUcTVSR2xJN0FDdkFkQmwyUE5L&#10;QTJkWHJ1eU1PcWtKWk9JMXkzMlFrdiYjeEE7NWJYMEZ2Uk5PdHB6eXF3U1ZpMjMyUURJRlBjMTM4&#10;UERMQnJKK1RyejdLNlE3ZXI1cVZ2NVB2YnpVNDRML1FQU3RHa0FsdUlmU2lDZyYjeEE7Z0FzUFRQ&#10;UUJldzYvTTRCcTVoc3llek9sbWJOL0NoOXdIZCtucWJoZXEvbDNxcDg1NjNQZStXNy9BRkRTNVpw&#10;ZnFMMnpxaCsxOEQxSiYjeEE7K0lITVltM2ZRaUl4QUhJS0dzZmwzTE5wMHNlaytUZFZ0cjloR0la&#10;cHBrZU1FTU9aSzFIVmRoaXlaZG8zL09OM2xXNTBPMlR6TWJpZiYjeEE7VWorOW5TQ1l4eEl6RFpB&#10;RkI1Y0J0eStlV1k4cGh5YThtSVQ1cUZsK1F1bjZSQlBIYTZOWVhhTzZ5VXVBbDFKV00xQVI3bU1s&#10;UWU2ZyYjeEE7Z04zeXlXcG1XRWROQWRFQy93Q1Rsck5jcGJ5K1VvaEN4aVM0bWpGdEZ4alloWFpH&#10;WGZrcTc3RHI5K0Q4elB2WDh2RHVTN3pQK1ZWNSYjeEE7WStjSXJldzBLOTFIeXZhUVJRUmlGd0pH&#10;VllPTzBqZDFjMTNIYktwU01qWmJZeEVSUVczZjVld05wODBkcjVLMWhMNHdsWUo1SjBaQiYjeEE7&#10;TlNpdXlEdFhjaklzbWFmbEYrVW8wYXpPcjY3RVYxaTRGSVlLaXR2RWZHbjdiOS9BYmVPS3NtMXZ5&#10;NXJseEpJdHRIRjlYUmcxdnd1SiYjeEE7NFpUUWcvSHdLZzlPbGFmamlySFpkRjgxd3podjBYZHls&#10;cU0zRzhsS2ppQ3RLZXZ4RlFlbE90TVZlbGFiQ1liR0ZXVDAzS3Ewa1pQTCYjeEE7aTVBTEN2ZWh4&#10;VkU0cTdGWFlxN0ZYWXE3RlhZcTdGWFlxN0ZYWXE3RlhZcTdGWFlxN0ZYWXE3RlhZcTdGWFlxN0ZY&#10;WXE3RlhZcTdGWCYjeEE7WXE3RlhZcTdGWFlxN0ZYWXE3RlhZcTdGWFlxN0ZYWXE3RlhZcTdGWFlx&#10;N0ZYWXE3RlhZcTdGWFlxN0ZYWXE3RlhZcTdGWFlxN0ZYWSYjeEE7cTdGWFlxN0ZYWXE3RlhZcTdG&#10;WFlxN0ZYWXE3RlhZcTdGWFlxN0ZYWXE3RlhZcTdGWFlxN0ZYWXE3RlhZcTdGWFlxN0ZYWXE3RlhZ&#10;cSYjeEE7N0ZYWXE3RlhZcTdGWFlxN0ZYWXE3RlhZcTdGWFlxN0ZYWXE3RlhZcTdGWFlxN0ZYWXE3&#10;RlhZcTdGWFlxN0ZYWXE3RlhZcTdGWFlxNyYjeEE7RlhZcTdGWFlxN0ZYWXE3RlhZcTdGWFlxN0ZY&#10;WXE3RlhZcTdGWFlxN0ZYWXE3RlhZcTdGWFlxN0ZYWXE3RlhZcTdGWFlxN0ZYWXE3RiYjeEE7WFlx&#10;N0ZYWXE3RlhZcTdGWFlxN0ZYWXE3RlhZcTdGWFlxN0ZYWXE3RlhZcTdGWFlxN0ZYWXE3RlhZcTdG&#10;WFlxN0ZYWXE3RldIUC95dCYjeEE7WG0zRDlGOEtualgxSzA3WmsvdWZONTQveXBlM2hmYTEvd0Fo&#10;WS83VmYvSlRIOXovQUVrZjY2LzdWOXJ2K1FzZjlxdi9BSktZL3VmNiYjeEE7Uy82Ni93QzFmYTcv&#10;QUpDeC93QnF2L2twais1L3BML3JyL3RYMnUvNUN4LzJxLzhBa3BqKzUvcEwvcnIvQUxWOXFRNnQv&#10;d0JERi9wSyYjeEE7NS9SZitILzBkNmgrcSt2Ni9xZW4yNTAycmlQQ3JlM2NEeHEzNFVKLzFrOS8z&#10;N2YvQUU4WWYzUDlKUDc3eWQvMWs5LzM3ZjhBMDhZLyYjeEE7dWY2Uy92dkozL1dUMy9mdC93RFR4&#10;ais1L3BMKys4bmY5WlBmOSszL0FOUEdQN24ra3Y3N3laL292K01mMFRhZnBqNnArbFBUSDF6NiYj&#10;eEE7dnk5TDFPL0N1OU14NVZlM0p2amRiODBiL3ViL0FPS2Z4eUxKMys1di9pbjhjVmQvdWIvNHAv&#10;SEZYZjdtL3dEaW44Y1ZSVnQ5WTlMLyYjeEE7QUVqajZsZjJPbFBweFZWeFYyS3V4VjJLdXhWMkt1&#10;eFYyS3V4VjJLdi85az08L3htcEdJbWc6aW1hZ2U+CiAgICAgICAgICAgICAgIDwvcmRmOmxpPgog&#10;ICAgICAgICAgICA8L3JkZjpBbHQ+CiAgICAgICAgIDwveG1wOlRodW1ibmFpbHM+CiAgICAgICAg&#10;IDx4bXBNTTpJbnN0YW5jZUlEPnhtcC5paWQ6MDNhY2Q1ZTEtMGRkYS0wOTQyLTlmZjUtNjY3NzY3&#10;NzYxNTFkPC94bXBNTTpJbnN0YW5jZUlEPgogICAgICAgICA8eG1wTU06RG9jdW1lbnRJRD54bXAu&#10;ZGlkOjY2ZWQ5ZTczLTlhYTMtMzU0Yi1hOGE3LTYzZGVjZDBkYzczMzwveG1wTU06RG9jdW1lbnRJ&#10;RD4KICAgICAgICAgPHhtcE1NOk9yaWdpbmFsRG9jdW1lbnRJRD51dWlkOjVEMjA4OTI0OTNCRkRC&#10;MTE5MTRBODU5MEQzMTUwOEM4PC94bXBNTTpPcmlnaW5hbERvY3VtZW50SUQ+CiAgICAgICAgIDx4&#10;bXBNTTpSZW5kaXRpb25DbGFzcz5wcm9vZjpwZGY8L3htcE1NOlJlbmRpdGlvbkNsYXNzPgogICAg&#10;ICAgICA8eG1wTU06RGVyaXZlZEZyb20gcmRmOnBhcnNlVHlwZT0iUmVzb3VyY2UiPgogICAgICAg&#10;ICAgICA8c3RSZWY6aW5zdGFuY2VJRD51dWlkOmRkYjc2NTYzLTJhOWEtNDY1Yy04NzY1LWQ0NDc2&#10;MmFjZTFjMzwvc3RSZWY6aW5zdGFuY2VJRD4KICAgICAgICAgICAgPHN0UmVmOmRvY3VtZW50SUQ+&#10;eG1wLmRpZDplNzhhYjc4NS03ZThjLWY0NDAtYjU4YS1lMWQ4MTVhNzIyOGM8L3N0UmVmOmRvY3Vt&#10;ZW50SUQ+CiAgICAgICAgICAgIDxzdFJlZjpvcmlnaW5hbERvY3VtZW50SUQ+dXVpZDo1RDIwODky&#10;NDkzQkZEQjExOTE0QTg1OTBEMzE1MDhDODwvc3RSZWY6b3JpZ2luYWxEb2N1bWVudElEPgogICAg&#10;ICAgICAgICA8c3RSZWY6cmVuZGl0aW9uQ2xhc3M+cHJvb2Y6cGRmPC9zdFJlZjpyZW5kaXRpb25D&#10;bGFzcz4KICAgICAgICAgPC94bXBNTTpEZXJpdmVkRnJvbT4KICAgICAgICAgPHhtcE1NOk1hbmlm&#10;ZXN0PgogICAgICAgICAgICA8cmRmOlNlcT4KICAgICAgICAgICAgICAgPHJkZjpsaSByZGY6cGFy&#10;c2VUeXBlPSJSZXNvdXJjZSI+CiAgICAgICAgICAgICAgICAgIDxzdE1mczpsaW5rRm9ybT5FbWJl&#10;ZEJ5UmVmZXJlbmNlPC9zdE1mczpsaW5rRm9ybT4KICAgICAgICAgICAgICAgICAgPHN0TWZzOnJl&#10;ZmVyZW5jZSByZGY6cGFyc2VUeXBlPSJSZXNvdXJjZSI+CiAgICAgICAgICAgICAgICAgICAgIDxz&#10;dFJlZjpmaWxlUGF0aD5DOlxVc2Vyc1xtYW51ZVxEb3dubG9hZHNcNTI0ZjQ0MTQ4MjUwOTkwODJm&#10;YTU4NDhkMjU3ZjZiMGIuanBnPC9zdFJlZjpmaWxlUGF0aD4KICAgICAgICAgICAgICAgICAgICAg&#10;PHN0UmVmOmRvY3VtZW50SUQ+MDwvc3RSZWY6ZG9jdW1lbnRJRD4KICAgICAgICAgICAgICAgICAg&#10;ICAgPHN0UmVmOmluc3RhbmNlSUQ+MDwvc3RSZWY6aW5zdGFuY2VJRD4KICAgICAgICAgICAgICAg&#10;ICAgPC9zdE1mczpyZWZlcmVuY2U+CiAgICAgICAgICAgICAgIDwvcmRmOmxpPgogICAgICAgICAg&#10;ICA8L3JkZjpTZXE+CiAgICAgICAgIDwveG1wTU06TWFuaWZlc3Q+CiAgICAgICAgIDx4bXBNTTpI&#10;aXN0b3J5PgogICAgICAgICAgICA8cmRmOlNlcT4KICAgICAgICAgICAgICAgPHJkZjpsaSByZGY6&#10;cGFyc2VUeXBlPSJSZXNvdXJjZSI+CiAgICAgICAgICAgICAgICAgIDxzdEV2dDphY3Rpb24+c2F2&#10;ZWQ8L3N0RXZ0OmFjdGlvbj4KICAgICAgICAgICAgICAgICAgPHN0RXZ0Omluc3RhbmNlSUQ+eG1w&#10;LmlpZDowM2FjZDVlMS0wZGRhLTA5NDItOWZmNS02Njc3Njc3NjE1MWQ8L3N0RXZ0Omluc3RhbmNl&#10;SUQ+CiAgICAgICAgICAgICAgICAgIDxzdEV2dDp3aGVuPjIwMjQtMDItMTZUMTQ6MjA6NTgtMDY6&#10;MDA8L3N0RXZ0OndoZW4+CiAgICAgICAgICAgICAgICAgIDxzdEV2dDpzb2Z0d2FyZUFnZW50PkFk&#10;b2JlIElsbHVzdHJhdG9yIDI4LjAgKFdpbmRvd3MpPC9zdEV2dDpzb2Z0d2FyZUFnZW50PgogICAg&#10;ICAgICAgICAgICAgICA8c3RFdnQ6Y2hhbmdlZD4vPC9zdEV2dDpjaGFuZ2VkPgogICAgICAgICAg&#10;ICAgICA8L3JkZjpsaT4KICAgICAgICAgICAgPC9yZGY6U2VxPgogICAgICAgICA8L3htcE1NOkhp&#10;c3Rvcnk+CiAgICAgICAgIDxpbGx1c3RyYXRvcjpTdGFydHVwUHJvZmlsZT5QcmludDwvaWxsdXN0&#10;cmF0b3I6U3RhcnR1cFByb2ZpbGU+CiAgICAgICAgIDxpbGx1c3RyYXRvcjpDcmVhdG9yU3ViVG9v&#10;bD5BZG9iZSBJbGx1c3RyYXRvcjwvaWxsdXN0cmF0b3I6Q3JlYXRvclN1YlRvb2w+CiAgICAgICAg&#10;IDxwZGY6UHJvZHVjZXI+QWRvYmUgUERGIGxpYnJhcnkgMTUuMDA8L3BkZjpQcm9kdWNlcj4KICAg&#10;ICAgPC9yZGY6RGVzY3JpcHRpb24+CiAgIDwvcmRmOlJERj4KPC94OnhtcG1ldGE+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KPD94cGFja2V0IGVu&#10;ZD0idyI/Pv/iAkBJQ0NfUFJPRklMRQABAQAAAjBBREJFAhAAAG1udHJSR0IgWFlaIAfPAAYAAwAA&#10;AAAAAGFjc3BBUFBMAAAAAG5vbmUAAAAAAAAAAAAAAAAAAAAAAAD21gABAAAAANMtQURCRQAAAAAA&#10;AAAAAAAAAAAAAAAAAAAAAAAAAAAAAAAAAAAAAAAAAAAAAAAAAAAAAAAACmNwcnQAAAD8AAAAMmRl&#10;c2MAAAEwAAAAa3d0cHQAAAGcAAAAFGJrcHQAAAGwAAAAFHJUUkMAAAHEAAAADmdUUkMAAAHUAAAA&#10;DmJUUkMAAAHkAAAADnJYWVoAAAH0AAAAFGdYWVoAAAIIAAAAFGJYWVoAAAIcAAAAFHRleHQAAAAA&#10;Q29weXJpZ2h0IDE5OTkgQWRvYmUgU3lzdGVtcyBJbmNvcnBvcmF0ZWQAAABkZXNjAAAAAAAAABFB&#10;ZG9iZSBSR0IgKDE5OTgpAAAAAAAAAAAAAAAAAAAAAAAAAAAAAAAAAAAAAAAAAAAAAAAAAAAAAAAA&#10;AAAAAAAAAAAAAAAAAAAAAAAAAAAAAAAAAAAAAAAAAAAAAAAAAABYWVogAAAAAAAA81EAAQAAAAEW&#10;zFhZWiAAAAAAAAAAAAAAAAAAAAAAY3VydgAAAAAAAAABAjMAAGN1cnYAAAAAAAAAAQIzAABjdXJ2&#10;AAAAAAAAAAECMwAAWFlaIAAAAAAAAJwYAABPpQAABPxYWVogAAAAAAAANI0AAKAsAAAPlVhZWiAA&#10;AAAAAAAmMQAAEC8AAL6c/+4ADkFkb2JlAGTAAAAAAf/bAIQAAQEBAQEBAQEBAQEBAQEBAQEBAQEB&#10;AQEBAQEBAQEBAQEBAQEBAQEBAQEBAQICAgICAgICAgICAwMDAwMDAwMDAwEBAQEBAQECAQECAgIB&#10;AgIDAwMDAwMDAwMDAwMDAwMDAwMDAwMDAwMDAwMDAwMDAwMDAwMDAwMDAwMDAwMDAwMD/8AAEQgB&#10;lAn2AwERAAIRAQMRAf/EAIkAAQACAgIDAQAAAAAAAAAAAAAKCwgJBgcDBAUBAQEBAQEAAAAAAAAA&#10;AAAAAAAAAQIDEAEAAQMCAwcEAQMBBgUFAQAAAwECBAUG0hQHEVSUpidnCCESEwkVMSIjFkFxMiQX&#10;GIFCUjM0UUNzRCUKEQEBAQEBAQADAAAAAAAAAAAAARFBITGRoQL/2gAMAwEAAhEDEQA/ANWzmoAA&#10;AAAAAAAAAAAAAAAAAAAAAAAAAAAAAAAAAAAAAAAAAAAAAAAAAAAAAAAAAAAAAAAAAAAAAAAAAAAA&#10;AAAAAAAAAAAAAAAAAAAAAAAAAAAAAAAAAAAAAAAAAAAAAAAAAAAAAAAAAAAAAAAAAAAAAAAAAAAA&#10;DaJ+r79dG6Pnd1a5nXotR0L4+dPc7DyuqO74K3Y02rz9sOTi9OtqZVbLqX7m13Gu++ea2lY9LwK3&#10;TyV/LfiQ5Fk1E9vaO0dsbB2tt7ZOy9C03bG0tqaPgaBtzb2j4seFpejaNpeNHiYGn4OLFSlkWPjY&#10;8VtttP617O2ta1rWrY5ED42v69pu2tKytY1SakOLjWdtLaVp+XImrSv4sbHsrWn5Mia6nZbT/fWv&#10;ZSla0DBDd+69R3jrM+rahdWy2vbFhYdt9bocDEturWPHir2W/dd9e2+/spW++ta9lPpSgcXAAAAA&#10;AAAAAAAAAAAAAAAAAAAAAAAAAAAAAAAAAAAAAAAAAAAAAAAAAAAAAAAAAAAAAAAAAAAAAAAAAAAA&#10;AAAAAAAAAAAAAAAAAAAAAAAAAAAAAAAAAAAAAAAAAAAAAAAAAAAAAAAAAAAAAAAAAAAAAAAAAAAA&#10;BX3OagAAAAAAAAAAAAAAAAAAAAAAAAAAAAAAAAAAAAAAAAAAAAAAAAAAAAAAAAAAAAAAAAAAAAAA&#10;AAAAAAAAAAAAAAAAAAAAAAAAAAAAAAAAAAAAAAAAAAAAAAAAAAAAAAAAAAAAAAAAAAAAAAAAAAAA&#10;AAAAAAAMvvhJ8Nupfze64aH0k2DDJp2jx1i1fqJvvIxZcjRtgbNhmttztZzfs+23K1TL/wDj6ZhU&#10;vsvzc2+22t0cNs08KTRYOfH7oH00+MnSTaHRfpLodmh7O2fp9uNB99bJtU1rUpq/l1bcm4M62OKu&#10;o7g13OuvyMqb7bbfvu+yOyOKyOOzojucHrZmZi6fi5Gdmzx42JixXz5GRLd9scUUdtbr77q//SlK&#10;f761+lPqDB/qPv7K3tqtfxVkg0PBvvs0zDur2Vv/APLdn5NtPpXKyLafSn1pFZX7afX7rrg64AAA&#10;AAAAAAAAAAAAAAAAAAAAAAAAAAAAAAAAAAAAAAAAAAAAAAAAAAAAAAAAAAAAAAAAAAAAAAAAAAAA&#10;AAAAAAAAAAAAAAAAAAAAAAAAAAAAAAAAAAAAAAAAAAAAAAAAAAAAAAAAAAAAAAAAAAAAAAAAAAAA&#10;AAABX3OagAAAAAAAAAAAAAAAAAAAAAAAAAAAAAAAAAAAAAAAAAAAAAAAAAAAAAAAAAAAAAAAAAAA&#10;AAAAAAAAAAAAAAAAAAAAAAAAAAAAAAAAAAAAAAAAAAAAAAAAAAAAAAAAAAAAAAAAAAAAAAAAAAAA&#10;AAAAAAAAAO3OhXQ7qT8j+quz+jXSbQJdw723pqVmBp2NT8keDp+NbSs2pa7rmZHFNTTNA0PBsvyc&#10;zJutupFBHdWlLrvttqFgx8FvhX03+DXRDSuleyrYtX3JqF8Ot9TOoE2Jbj6rvzeF+PbFPnS21vmk&#10;wdC0uPtx9LwLb7o8TGpW6tb8ibJnm3JiMzVH5WtLaVuurSlKUrWta17KUpT61rWtfpSlKAw96t9S&#10;K7kyr9A0Wev8DhTf8xkRX1pbq+VHX/jrWnZ92Dj30/x0+tsl1PyfX+zsDpIAAAAAAAAAAAAAAAAA&#10;AAAAAAAAAAAAAAAAAAAAAAAAAAAAAAAAAAAAAAAAAAAAAAAAAAAAAAAAAAAAAAAAAAAAAAAAAAAA&#10;AAAAAAAAAAAAAAAAAAAAAAAAAAAAAAAAAAAAAAAAAAAAAAAAAAAAAAAAAAAAAAAAAAFfc5qAAAAA&#10;AAAAAAAAAAAAAAAAAAAAAAAAAAAAAAAAAAAAAAAAAAAAAAAAAAAAAAAAAAAAAAAAAAAAAAAAAAAA&#10;AAAAAAAAAAAAAAAAAAAAAAAAAAAAAAAAAAAAAAAAAAAAAAAAAAAAAAAAAAAAAAAAAAAAAAA+7tjb&#10;G4t67j0PaG0tF1Lce6Nzarg6Ht/QNGxJs/VdY1fU8iPEwNO0/Dx7b5snLy8mW2yyy2la1rUE8r9W&#10;H639v/BbpXdre7sbS9a+RnUbTsKbqNuWGkWXHtXTuyzLxumu186l80dNJ0nJr9+oZMFbaarnWWyX&#10;VvhgxLYtyYja0oAxq6x9Svs5nZ+g5H91aVi17OhurT7KV+l+lQSW9n911PpkVp/sr+P/ANdKBjIA&#10;AAAAAAAAAAAAAAAAAAAAAAAAAAAAAAAAAAAAAAAAAAAAAAAAAAAAAAAAAAAAAAAAAAAAAAAAAAAA&#10;AAAAAAAAAAAAAAAAAAAAAAAAAAAAAAAAAAAAAAAAAAAAAAAAAAAAAAAAAAAAAAAAAAAAAAAAAAAA&#10;AAAAAAACvuc1AAAAAAAAAAAAAAAAAAAAAAAAAAAAAAAAAAAAAAAAAAAAAAAAAAAAAAAAAAAAAAAA&#10;AAAAAAAAAAAAAAAAAAAAAAAAAAAAAAAAAAAAAAAAAAAAAAAAAAAAAAAAAAAAAAAAAAAAAAAAAAAA&#10;AAAAAAAAAAAfttt111LbaVuuurS2222la3XXVr2UpSlPrWtagmbfpj/V3H8fdt6Z8o+ve3KW9dN3&#10;6TWXp/tLWsWG+bpHtLVoLbqajk40v5LsHqHufBk7J+2lmTpWBJXEr+OabMjpqTESCmgB0v1Z6j27&#10;Xw7tD0ealdwZ0NfyS2Vr26TiS21pTIrWnZ2Zs1K/4advbbT++v0+2lwYcXXVurW66tbrrq1uuuur&#10;Wtbq1r21rWtfrWtag/AAAAAAAAAAAAAAAAAAAAAAAAAAAAAAAAAAAAAAAAAAAAAAAAAAAAAAAAAA&#10;AAAAAAAAAAAAAAAAAAAAAAAAAAAAAAAAAAAAAAAAAAAAAAAAAAAAAAAAAAAAAAAAAAAAAAAAAAAA&#10;AAAAAAAAAAAAAAAAAAAAAAAAAAAV9zmoAAAAAAAAAAAAAAAAAAAAAAAAAAAAAAAAAAAAAAAAAAAA&#10;AAAAAAAAAAAAAAAAAAAAAAAAAAAAAAAAAAAAAAAAAAAAAAAAAAAAAAAAAAAAAAAAAAAAAAAAAAAA&#10;AAAAAAAAAAAAAAAAAAAAAAAAAAAAAACTf+kr9Xf+rMvbfzS+QOgUrtfTMyzVegmw9Xx45Ldy6nh3&#10;0ri9UtewciKS3+A0rLpW7Qobvtkys2Hna0tx4sa7K1J1EtJoAde9RN+YmyNJ/Lb+PI1nOtkj0rCu&#10;7a21vtpSl+Xk0trbdTExq3U7aUrSt91aW07O2t1oYN52bl6ll5Gfn5EmVmZct8+RkS1+6SWW+vbd&#10;dX+lKU/2UpSlKUp9KUpSgPVAAAAAAAAAAAAAAAAAAAAAAAAAAAAAAAAAAAAAAAAAAAAAAAAAAAAA&#10;AAAAAAAAAAAAAAAAAAAAAAAAAAAAAAAAAAAAAAAAAAAAAAAAAAAAAAAAAAAAAAAAAAAAAAAAAAAA&#10;AAAAAAAAAAAAAAAAAAAAAAAAAAAAAAAABX3OagAAAAAAAAAAAAAAAAAAAAAAAAAAAAAAAAAAAAAA&#10;AAAAAAAAAAAAAAAAAAAAAAAAAAAAAAAAAAAAAAAAAAAAAAAAAAAAAAAAAAAAAAAAAAAAAAAAAAAA&#10;AAAAAAAAAAAAAAAAAAAAAAAAAAAAAAAAAAAN2H6hP1j5vzB33F1k6vaPk43xp6e6zFbk4uT+fEu6&#10;u7rwbqZFNnaXJbZbfftbTb7bK65lWX2XVsktxILvyyTS4tk1E4jCwsPTcPE07TsTGwNPwMaDCwcH&#10;CgixcPCw8WKyDGxMTGgsjgxsbGgjtsjjstpZZZSlKUpSjY9kHGt2bp03aGjZGr6jf20s/wAWJjW1&#10;pSbNzL7bqw4sNK/7bvtrW67+lllK3V/oDBDcW4NS3Rq+VrOqS/kycm7+2O37qQ40Fta/hxcey6t1&#10;bIIba9lKdta1r21rWt1a1qHwwAAAAAAAAAAAAAAAAAAAAAAAAAAAAAAAAAAAAAAAAAAAAAAAAAAA&#10;AAAAAAAAAAAAAAAAAAAAAAAAAAAAAAAAAAAAAAAAAAAAAAAAAAAAAAAAAAAAAAAAAAAAAAAAAAAA&#10;AAAAAAAAAAAAAAAAAAAAAAAAAAAAAAAAAAAV9zmoAAAAAAAAAAAAAAAAAAAAAAAAAAAAAAAAAAAA&#10;AAAAAAAAAAAAAAAAAAAAAAAAAAAAAAAAAAAAAAAAAAAAAAAAAAAAAAAAAAAAAAAAAAAAAAAAAAAA&#10;AAAAAAAAAAAAAAAAAAAAAAAAAAAAAAAAAAAADYl+uD4Ab2+eXWeHbsVdR270d2ZJh6t1b6gQY11b&#10;dN0uSStcXa2gTzRX4U2890fivjxLJPutxoLJsu+yS2D8Utk0T+em/TnZPSLYm1emXTjb2DtTY2yd&#10;GxNA21t/TrZOV07TcO2tLLPyTyS5OVkzyXXSz5E18k+TPffLLffJfddXaObA+fquq4Giadl6rqeR&#10;ZjYWFFWWea//AGU7aW2WWW/1vllkupbZbT63X3UpT61BgpvremdvbWb8/I+6DBx/vh0vA7aVtxMW&#10;t1K/df2dtL8qf7aXS3fXtr2Up/bbbSgcKAAAAAAAAAAAAAAAAAAAAAAAAAAAAAAAAAAAAAAAAAAA&#10;AAAAAAAAAAAAAAAAAAAAAAAAAAAAAAAAAAAAAAAAAAAAAAAAAAAAAAAAAAAAAAAAAAAAAAAAAAAA&#10;AAAAAAAAAAAAAAAAAAAAAAAAAAAAAAAAAAAAAAAAAAAABX3OagAAAAAAAAAAAAAAAAAAAAAAAAAA&#10;AAAAAAAAAAAAAAAAAAAAAAAAAAAAAAAAAAAAAAAAAAAAAAAAAAAAAAAAAAAAAAAAAAAAAAAAAAAA&#10;AAAAAAAAAAAAAAAAAAAAAAAAAAAAAAAAAAAAAAAAAAAAAMmviR8U+qHzI61ba6L9LsCtczU5KZ25&#10;9z5WPLLoWxNo4s0Vus7t3BLHWOlmHgRy0thh++2XNy5IsaLtlltoT0WEPxb+MvTD4jdGNqdFOlOl&#10;2Yeh7fx6z6trM8UdNb3lujMsju1vd+5Mqylb8zWNXyLKfSt1Y8XGsixoKWY8EMdnSeIyGB45ZYoI&#10;pZ55LIYYY75ZpZb7bI4oo7a3ySSX3VpbZZZZSta1rXspSgMK+qPUSXeOo8hp998e3dPlrytlf7Ls&#10;/ItpWy7UJrf60trStaQ21/4bK9taUuurSgdTgAAAAAAAAAAAAAAAAAAAAAAAAAAAAAAAAAAAAAAA&#10;AAAAAAAAAAAAAAAAAAAAAAAAAAAAAAAAAAAAAAAAAAAAAAAAAAAAAAAAAAAAAAAAAAAAAAAAAAAA&#10;AAAAAAAAAAAAAAAAAAAAAAAAAAAAAAAAAAAAAAAAAAAAAAAAAr7nNQAAAAAAAAAAAAAAAAAAAAAA&#10;AAAAAAAAAAAAAAAAAAAAAAAAAAAAAAAAAAAAAAAAAAAAAAAAAAAAAAAAAAAAAAAAAAAAAAAAAAAA&#10;AAAAAAAAAAAAAAAAAAAAAAAAAAAAAAAAAAAAAAAAAAAAAAAAHYPSnpXv3rb1E2l0p6Ybczd1773v&#10;rGPom3dDwKWUkycuf7r5J8nIlujxsDTcDGjvyMvKnvjx8TGikmlvsjsuuoFgN+vP4G9P/gf0WxNm&#10;aNbha/1O3RZh6x1b6iUxbbMzcu4bYKUs0jTZpLObxdm7a/JfDpuLWtKf3S5N9tJ8matdyYjPpQBi&#10;j1h6k/ycs21NCyO3TYL/ALdXzYb6Vtz8iO7t5KG+2taXYePfbT77u3/JJTsp/bb23hj6AAAAAAAA&#10;AAAAAAAAAAAAAAAAAAAAAAAAAAAAAAAAAAAAAAAAAAAAAAAAAAAAAAAAAAAAAAAAAAAAAAAAAAAA&#10;AAAAAAAAAAAAAAAAAAAAAAAAAAAAAAAAAAAAAAAAAAAAAAAAAAAAAAAAAAAAAAAAAAAAAAAAAAAA&#10;AAAAACvuc1AAAAAAAAAAAAAAAAAAAAAAAAAAAAAAAAAAAAAAAAAAAAAAAAAAAAAAAAAAAAAAAAAA&#10;AAAAAAAAAAAAAAAAAAAAAAAAAAAAAAAAAAAAAAAAAAAAAAAAAAAAAAAAAAAAAAAAAAAAAAAAAAAA&#10;AAAAe9pel6lrep6doujYGZqur6vnYml6Vpen40uZqGpaln5EeJg4GDiY9kk+VmZmVLbHFHZbdfff&#10;dS2lK1rQE6P9Sf6z9N+FfTv/AKldTdPws/5LdSdFxabklryubF0w21k/izo+nmiZsdt9t2p3zUjv&#10;13KhkvgycuGOGG6+DGsmn3JiNyCgDoDrB1K/iYZtraDkdmqZEdbNVzYb6fdp2PLb2cpFdTtrbm5E&#10;d3911K0rDZWnZ/ddStoYnAAAAAAAAAAAAAAAAAAAAAAAAAAAAAAAAAAAAAAAAAAAAAAAAAAAAAAA&#10;AAAAAAAAAAAAAAAAAAAAAAAAAAAAAAAAAAAAAAAAAAAAAAAAAAAAAAAAAAAAAAAAAAAAAAAAAAAA&#10;AAAAAAAAAAAAAAAAAAAAAAAAAAAAAAAAAAAAr7nNQAAAAAAAAAAAAAAAAAAAAAAAAAAAAAAAAAAA&#10;AAAAAAAAAAAAAAAAAAAAAAAAAAAAAAAAAAAAAAAAAAAAAAAAAAAAAAAAAAAAAAAAAAAAAAAAAAAA&#10;AAAAAAAAAAAAAAAAAAAAAAAAAAAAAAAAAAEvT9J/6u/+mmmbf+Y3yA2/9vUPX9M5/onsXVoP8mxd&#10;v6pD9sW/9dwZ4KXQ7y17Tr610yGt1aadp+RWWS3m5rbcPUnUSTWgB1V1P6iQ7N07k8C+OTcWoRXc&#10;nFX7b6YMFe227UMiytK21+2tK0isu+l99O3srbbdQGFE002RNLkZEsk888l8s00t90ksssl1b5JJ&#10;JL61uvvvurWta1rWta1B4wAAAAAAAAAAAAAAAAAAAAAAAAAAAAAAAAAAAAAAAAAAAAAAAAAAAAAA&#10;AAAAAAAAAAAAAAAAAAAAAAAAAAAAAAAAAAAAAAAAAAAAAAAAAAAAAAAAAAAAAAAAAAAAAAAAAAAA&#10;AAAAAAAAAAAAAAAAAAAAAAAAAAAAAAAAAAAAV9zmoAAAAAAAAAAAAAAAAAAAAAAAAAAAAAAAAAAA&#10;AAAAAAAAAAAAAAAAAAAAAAAAAAAAAAAAAAAAAAAAAAAAAAAAAAAAAAAAAAAAAAAAAAAAAAAAAAAA&#10;AAAAAAAAAAAAAAAAAAAAAAAAAAAAAAAAACRX+ln9XVes+t6N8tev+3a3dItsapzPSjZWsY08cfU3&#10;dGkz21s3XqeNNHHZl7B21qEfZDH23RarqMN0clK42PNHk6kRMWaAHDN87zwNlaNfqGT9k2bP90Ol&#10;4H3/AG35mT9vb217O26zGgpWl0t/9KU7Kf8AFdbSoYKavq2frmo5eq6nkX5ObmS3SzS31+lO36Wx&#10;x2/0jhispS2yyn9tttKUp9KA+aAAAAAAAAAAAAAAAAAAAAAAAAAAAAAAAAAAAAAAAAAAAAAAAAAA&#10;AAAAAAAAAAAAAAAAAAAAAAAAAAAAAAAAAAAAAAAAAAAAAAAAAAAAAAAAAAAAAAAAAAAAAAAAAAAA&#10;AAAAAAAAAAAAAAAAAAAAAAAAAAAAAAAAAAAAAAAAACvuc1AAAAAAAAAAAAAAAAAAAAAAAAAAAAAA&#10;AAAAAAAAAAAAAAAAAAAAAAAAAAAAAAAAAAAAAAAAAAAAAAAAAAAAAAAAAAAAAAAAAAAAAAAAAAAA&#10;AAAAAAAAAAAAAAAAAAAAAAAAAAAAAAAAAAAAAAbdv1Q/rV1r5v8AUyu89/4Oo6V8bOnGqYl+9NVp&#10;bl4N/UHW462ZUPTbbWowyY01JMjH7JdXy8a+smnYV9ltKxz5WNcsmonbaFoWi7X0TSNt7c0rT9C2&#10;/oGm4OjaHouk4kGBpek6TpuNHh6fpunYWNZHj4mFhYkNkcUdlttllltKUpSlGx9UHxdw6/pu2dJy&#10;tY1SakWLjW/S2n1lyJ7vpDjY9n9ZJ5r/AKUp/SlO26taW0rWgYIbt3XqW8NZn1bUbvtpd/iw8S26&#10;t0ODiW3VrFjxdvZ21p29t93ZSt99a17KdvZQOMAAAAAAAAAAAAAAAAAAAAAAAAAAAAAAAAAAAAAA&#10;AAAAAAAAAAAAAAAAAAAAAAAAAAAAAAAAAAAAAAAAAAAAAAAAAAAAAAAAAAAAAAAAAAAAAAAAAAAA&#10;AAAAAAAAAAAAAAAAAAAAAAAAAAAAAAAAAAAAAAAAAAAAAAAAAAAAAAAr7nNQAAAAAAAAAAAAAAAA&#10;AAAAAAAAAAAAAAAAAAAAAAAAAAAAAAAAAAAAAAAAAAAAAAAAAAAAAAAAAAAAAAAAAAAAAAAAAAAA&#10;AAAAAAAAAAAAAAAAAAAAAAAAAAAAAAAAAAAAAAAAAAAAAAAAAAGcnwE+DXUP52dbMHp3timXoexd&#10;C5TWeq3USmLbPg7L2tfPdZbbBSa+KDO3Pr18V+PpmFS6t8slL5r6Ux8fIkjsmiwP6N9HenfQLpnt&#10;DpF0q25h7W2NsnSYNJ0XS8Sy38l9I6fdlanqeV9ts2p65q+Xdfk5uZNW6fLypb5ZLq3XVq2js4Hr&#10;Zubi6diZOfnTx42JiQyZGTPJXssihitrdffd2UrWvZSn0pSla1r9KU7QYO9Rt+5W9tWrdZWSDRMG&#10;++zS8Ota0rdb/wAN2bk29tba5eRT/wAI7Oy2n/muuDroAAAAAAAAAAAAAAAAAAAAAAAAAAAAAAAA&#10;AAAAAAAAAAAAAAAAAAAAAAAAAAAAAAAAAAAAAAAAAAAAAAAAAAAAAAAAAAAAAAAAAAAAAAAAAAAA&#10;AAAAAAAAAAAAAAAAAAAAAAAAAAAAAAAAAAAAAAAAAAAAAAAAAAAAAAAAAAAAAFfc5qAAAAAAAAAA&#10;AAAAAAAAAAAAAAAAAAAAAAAAAAAAAAAAAAAAAAAAAAAAAAAAAAAAAAAAAAAAAAAAAAAAAAAAAAAA&#10;AAAAAAAAAAAAAAAAAAAAAAAAAAAAAAAAAAAAAAAAAAAAAAAAAAAAAAAA72+Nnx06nfKvrDtLop0m&#10;0f8AlN07oy/8+XkVui0fbWg4t0d2tbr3FmW238joWhYl/wCWa6lLpZbvshhslnliivCwh+HHxF6Y&#10;fCzolt/o501xaZF+NSmp703jlYuNBr2/t4ZMVlNU3JrV8FvbS26ttIMLGrfJbhYMUUFt1/2Vvv3J&#10;iMqlH5WtLaVuurSlKUrWta17KUpT61rWtfpSlKAw76tdSK7my7tC0aatNAwZf801la0pq2XFd/7t&#10;a0r/AHYMF1P8Vv8AS67++vb/AGfaHSgAAAAAAAAAAAAAAAAAAAAAAAAAAAAAAAAAAAAAAAAAAAAA&#10;AAAAAAAAAAAAAAAAAAAAAAAAAAAAAAAAAAAAAAAAAAAAAAAAAAAAAAAAAAAAAAAAAAAAAAAAAAAA&#10;AAAAAAAAAAAAAAAAAAAAAAAAAAAAAAAAAAAAAAAAAAAAAAAAAK+5zUAAAAAAAAAAAAAAAAAAAAAA&#10;AAAAAAAAAAAAAAAAAAAAAAAAAAAAAAAAAAAAAAAAAAAAAAAAAAAAAAAAAAAAAAAAAAAAAAAAAAAA&#10;AAAAAAAAAAAAAAAAAAAAAAAAAAAAAAAAAAAAAAAAAAByvYuxt3dTd5bZ6fbB2/qO6t6bx1nB2/tr&#10;b2kxUmz9W1fUZ7cfExYLbrrIo6XX3dt8kl1kUMdLr5LrbLbrqBPu/Wh+vTaPwM6Pfx2X/Hbi6478&#10;hwdR6s75xqVmgrkwx/fh7K2tkTY2Nkw7O27JJfWy6+yybPy75MmWlttYIMfcmI2UKAMZ+snUn/5G&#10;ztCn/wDVDr+bFX/wu0qCSlf99MitP/x9v/HQGM4AAAAAAAAAAAAAAAAAAAAAAAAAAAAAAAAAAAAA&#10;AAAAAAAAAAAAAAAAAAAAAAAAAAAAAAAAAAAAAAAAAAAAAAAAAAAAAAAAAAAAAAAAAAAAAAAAAAAA&#10;AAAAAAAAAAAAAAAAAAAAAAAAAAAAAAAAAAAAAAAAAAAAAAAAAAAAAAAAAAK+5zUAAAAAAAAAAAAA&#10;AAAAAAAAAAAAAAAAAAAAAAAAAAAAAAAAAAAAAAAAAAAAAAAAAAAAAAAAAAAAAAAAAAAAAAAAAAAA&#10;AAAAAAAAAAAAAAAAAAAAAAAAAAAAAAAAAAAAAAAAAAAAAAAAAAB58bGyM3Ix8PDx58vLy54sbFxc&#10;aKSfIycieS2KDHx4IrbpZp5pbqW2WW0rdddWlKU7QTbv07/rDg+J2zMbr11o0WKT5Hb/ANFs/j9J&#10;zY77pOjuztVgslu25ZDLbZSHe+tQ32/zM1ba34ltKYMVbbaZV+TuT8o3mKAOlerPUim2MS7QtGnp&#10;/qDNi/yzR1pWukYklv8A7ta0r22Z09lf8VP622/317P7PuDDqta3VrddWta1rWta1r21rWv1rWta&#10;/Wta1B+AAAAAAAAAAAAAAAAAAAAAAAAAAAAAAAAAAAAAAAAAAAAAAAAAAAAAAAAAAAAAAAAAAAAA&#10;AAAAAAAAAAAAAAAAAAAAAAAAAAAAAAAAAAAAAAAAAAAAAAAAAAAAAAAAAAAAAAAAAAAAAAAAAAAA&#10;AAAAAAAAAAAAAAAAAAAAAAAAAAAr7nNQAAAAAAAAAAAAAAAAAAAAAAAAAAAAAAAAAAAAAAAAAAAA&#10;AAAAAAAAAAAAAAAAAAAAAAAAAAAAAAAAAAAAAAAAAAAAAAAAAAAAAAAAAAAAAAAAAAAAAAAAAAAA&#10;AAAAAAAAAAAAAAAAAAAErH9JX6uOQj2180/kNtytM+WlmrfH/YGu4Ukd+DF/+p1b13AyK29uTkW9&#10;t23oJouyyOtupW0rddhS2ak6iUg0AOu+o2/MXZOk1usrHPrWdZfHpeHWtK0pdSnZdm5NvbS6mLj1&#10;r/vkv7Ladn911oYO5ublajl5OfnTyZOXlzSZGTPJXtvlmlurdffd2UpSnbWv0pSlKUp9KU7AeqAA&#10;AAAAAAAAAAAAAAAAAAAAAAAAAAAAAAAAAAAAAAAAAAAAAAAAAAAAAAAAAAAAAAAAAAAAAAAAAAAA&#10;AAAAAAAAAAAAAAAAAAAAAAAAAAAAAAAAAAAAAAAAAAAAAAAAAAAAAAAAAAAAAAAAAAAAAAAAAAAA&#10;AAAAAAAAAAAAAAAAAACvuc1AAAAAAAAAAAAAAAAAAAAAAAAAAAAAAAAAAAAAAAAAAAAAAAAAAAAA&#10;AAAAAAAAAAAAAAAAAAAAAAAAAAAAAAAAAAAAAAAAAAAAAAAAAAAAAAAAAAAAAAAAAAAAAAAAAAAA&#10;AAAAAAAAAAb6f01/rAk+Tm7MH5IdctAk/wC3zYuuUu2vtzVsP/lesu8NImpffhyY89bec6f7bzbb&#10;f5G+tl+NqWVZdgU++2zNtisiJqkMMWPFFBBFHBBBHZDDDDZbHFDFHbSyOKKOyltkccdltKW20pSl&#10;KU7KNjyAA8MmPjzVpdNBDLWlOylZIrL60p/XspW62taU7QePkcLueL4eLgA5HC7ni+Hi4AORwu54&#10;vh4uADkcLueL4eLgA5HC7ni+Hi4AORwu54vh4uADkcLueL4eLgA5HC7ni+Hi4AORwu54vh4uADkc&#10;LueL4eLgA5HC7ni+Hi4AORwu54vh4uADkcLueL4eLgA5HC7ni+Hi4AORwu54vh4uADkcLueL4eLg&#10;A5HC7ni+Hi4AORwu54vh4uADkcLueL4eLgA5HC7ni+Hi4AORwu54vh4uADkcLueL4eLgA5HC7ni+&#10;Hi4AORwu54vh4uADkcLueL4eLgA5HC7ni+Hi4AORwu54vh4uADkcLueL4eLgA5HC7ni+Hi4AORwu&#10;54vh4uADkcLueL4eLgA5HC7ni+Hi4AORwu54vh4uADkcLueL4eLgA5HC7ni+Hi4AORwu54vh4uAD&#10;kcLueL4eLgA5HC7ni+Hi4AORwu54vh4uADkcLueL4eLgA5HC7ni+Hi4AORwu54vh4uADkcLueL4e&#10;LgA5HC7ni+Hi4AORwu54vh4uADkcLueL4eLgA5HC7ni+Hi4AORwu54vh4uADkcLueL4eLgA5HC7n&#10;i+Hi4AORwu54vh4uADkcLueL4eLgA5HC7ni+Hi4AORwu54vh4uADkcLueL4eLgA5HC7ni+Hi4AOR&#10;wu54vh4uADkcLueL4eLgA5HC7ni+Hi4AORwu54vh4uADkcLueL4eLgA5HC7ni+Hi4AORwu54vh4u&#10;ADkcLueL4eLgA5HC7ni+Hi4AORwu54vh4uADkcLueL4eLgA5HC7ni+Hi4AORwu54vh4uADkcLueL&#10;4eLgA5HC7ni+Hi4AORwu54vh4uADkcLueL4eLgA5HC7ni+Hi4AORwu54vh4uADkcLueL4eLgA5HC&#10;7ni+Hi4AORwu54vh4uADkcLueL4eLgA5HC7ni+Hi4AORwu54vh4uADkcLueL4eLgA5HC7ni+Hi4A&#10;ORwu54vh4uADkcLueL4eLgA5HC7ni+Hi4AORwu54vh4uADkcLueL4eLgA5HC7ni+Hi4AORwu54vh&#10;4uADkcLueL4eLgA5HC7ni+Hi4AORwu54vh4uADkcLueL4eLgA5HC7ni+Hi4AORwu54vh4uADkcLu&#10;eL4eLgA5HC7ni+Hi4AORwu54vh4uADkcLueL4eLgA5HC7ni+Hi4AORwu54vh4uADkcLueL4eLgA5&#10;HC7ni+Hi4AORwu54vh4uADkcLueL4eLgA5HC7ni+Hi4AORwu54vh4uADkcLueL4eLgA5HC7ni+Hi&#10;4AORwu54vh4uADkcLueL4eLgA5HC7ni+Hi4AORwu54vh4uADkcLueL4eLgA5HC7ni+Hi4AORwu54&#10;vh4uADkcLueL4eLgA5HC7ni+Hi4AORwu54vh4uADkcLueL4eLgA5HC7ni+Hi4AORwu54vh4uADkc&#10;LueL4eLgA5HC7ni+Hi4AORwu54vh4uADkcLueL4eLgA5HC7ni+Hi4AORwu54vh4uADkcLueL4eLg&#10;A5HC7ni+Hi4AORwu54vh4uADkcLueL4eLgA5HC7ni+Hi4AORwu54vh4uADkcLueL4eLgA5HC7ni+&#10;Hi4AORwu54vh4uADkcLueL4eLgA5HC7ni+Hi4AORwu54vh4uADkcLueL4eLgA5HC7ni+Hi4AORwu&#10;54vh4uADkcLueL4eLgA5HC7ni+Hi4AORwu54vh4uADkcLueL4eLgA5HC7ni+Hi4AORwu54vh4uAD&#10;kcLueL4eLgA5HC7ni+Hi4AORwu54vh4uADkcLueL4eLgA5HC7ni+Hi4AORwu54vh4uADkcLueL4e&#10;LgA5HC7ni+Hi4AORwu54vh4uADkcLueL4eLgA5HC7ni+Hi4AORwu54vh4uADkcLueL4eLgA5HC7n&#10;i+Hi4AORwu54vh4uADkcLueL4eLgA5HC7ni+Hi4AORwu54vh4uADkcLueL4eLgA5HC7ni+Hi4AOR&#10;wu54vh4uADkcLueL4eLgA5HC7ni+Hi4AORwu54vh4uAFWQ5qAAAAAAAAAAAAAAAAAAAAAAAAAAAA&#10;AAAAAAAAAAAAAAAAAAAAAAAAAAAAAAAAAAAAAAAAAAAAAAAAAAAAAAAAAAAAAAAAAAAAAAAAAAAA&#10;AAAAAAAAAAAAAAAAAAAAAAAAAAAAAAAAAA2f/rC/XTun539Wvy61ZqOgdAOn2dg5XVPeON2QZGpX&#10;3VsysXp9tWe+laX7m3BjUrWWelt8el4da5EtKyXYsORZNE97Z+z9r9P9rbf2RsnQdL2vtHamk4Oh&#10;bc27ouJFg6Vo+kadBZjYWBg4sNLbIoYIbKUp/trXtrWta1rWu0ckAAAAAAAAAAAAAAAAAAAAAAAA&#10;AAAAAAAAAAAAAAAAAAAAAAAAAAAAAAAAAAAAAAAAAAAAAAAAAAAAAAAAAAAAAAAAAAAAAAAAAAAA&#10;AAAAAAAAAAAAAAAAAAAAAAAAAAAAAAAAAAAAAAAAAAAAAAAAAAAAAAAAAAAAAAAAAAAAAAAAAAAA&#10;ABVfOagAAAAAAAAAAAAAAAAAAAAAAAAAAAAAAAAAAAAAAAAAAAAAAAAAAAAAAAAAAAAAAAAAAAAA&#10;AAAAAAAAAAAAAAAAAAAAAAAAAAAAAAAAAAAAAAAAAAAAAAAAAAAAAAAAAAAAAAAAAAAMuvhR8Oep&#10;fzb636H0j6fwXYOmWfj1jqDvbJgvl0fYWzIMiOPUNbzq0+2mTqGRW+mPp+HbdS/MzJLLe2yKk00V&#10;k0WD3x76AdM/jD0j2h0W6S6HZouz9oafZjR3yfik1bXtVlttv1bc+486KGCmpbi17MpdPlTfZZZ9&#10;91LIrI4bI4rN/Ed0gAAAAAAAAAAAAAAAAAAAAAAAAAAAAAAAAAAAAAAAAAAAAAAAAAAAAAAAAAAA&#10;AAAAAAAAAAAAAAAAAAAAAAAAAAAAAAAAAAAAAAAAAAAAAAAAAAAAAAAAAAAAAAAAAAAAAAAAAAAA&#10;AAAAAAAAAAAAAAAAAAAAAAAAAAAAAAAAAAAAAAAAAAAqvnNQAAAAAAAAAAAAAAAAAAAAAAAAAAAA&#10;AAAAAAAAAAAAAAAAAAAAAAAAAAAAAAAAAAAAAAAAAAAAAAAAAAAAAAAAAAAAAAAAAAAAAAAAAAAA&#10;AAAAAAAAAAAAAAAAAAAAAAAAAAAAAAAHbPQzoj1G+RnVXZvRrpRoUu4N7731WLTdMxaUlswsGClK&#10;zajrmtZcUM/8bt/QsCOTKzsmtl1IMaK+7surSltQsF/gn8KOnPwY6H6V0t2bSPWN0alWDW+p+/5s&#10;ekOpb63hdDWybMusrW67B0HSI764ul4VtftxsW37r6yZMuRPNuTEZoqAAAAAAAAAAAAAAAAAAAAA&#10;AAAAAAAAAAAAAAAAAAAAAAAAAAAAAAAAAAAAAAAAAAAAAAAAAAAAAAAAAAAAAAAAAAAAAAAAAAAA&#10;AAAAAAAAAAAAAAAAAAAAAAAAAAAAAAAAAAAAAAAAAAAAAAAAAAAAAAAAAAAAAAAAAAAAAAAAAAAA&#10;AAAAAAKr5zUAAAAAAAAAAAAAAAAAAAAAAAAAAAAAAAAAAAAAAAAAAAAAAAAAAAAAAAAAAAAAAAAA&#10;AAAAAAAAAAAAAAAAAAAAAAAAAAAAAAAAAAAAAAAAAAAAAAAAAAAAAAAAAAAAAAAAAAAAAB9vbW2t&#10;w7y3Dom09p6Jqm5Nz7k1TC0XQNA0XCyNS1fWdX1LIsxcDTtOwMWyXIy8zLyJbbI47La3XXVBPK/V&#10;f+t7QPgv0srru8MXS9Z+RvUXTsWTqLuTHuszYdq6ZddHmYnTbbOZS+SH+L0rIpbfqGVB2U1PPspf&#10;W6+CDEpHuTEbXFAAAAAAAAAAAAAAAAAAAAAAAAAAAAAAAAAAAAAAAAAAAAAAAAAAAAAAAAAAAAAA&#10;AAAAAAAAAAAAAAAAAAAAAAAAAAAAAAAAAAAAAAAAAAAAAAAAAAAAAAAAAAAAAAAAAAAAAAAAAAAA&#10;AAAAAAAAAAAAAAAAAAAAAAAAAAAAAAAAAAAAAAAAAAFV85qAAAAAAAAAAAAAAAAAAAAAAAAAAAAA&#10;AAAAAAAAAAAAAAAAAAAAAAAAAAAAAAAAAAAAAAAAAAAAAAAAAAAAAAAAAAAAAAAAAAAAAAAAAAAA&#10;AAAAAAAAAAAAAAAAAAAAAAAAAAAAA/bbbrrqW20rdddWlttttK1uuurXspSlKfWta1BMy/TF+rqP&#10;oBtzSflN17279vXHd+j2z9PNoa1h20yekW09Xx61/ks3Fmrddh9Qt0adPSk1t9lmTpGFfdi3fZPN&#10;lx26k6iQc0AAAAAAAAAAAAAAAAAAAAAAAAAAAAAAAAAAAAAAAAAAAAAAAAAAAAAAAAAAAAAAAAAA&#10;AAAAAAAAAAAAAAAAAAAAAAAAAAAAAAAAAAAAAAAAAAAAAAAAAAAAAAAAAAAAAAAAAAAAAAAAAAAA&#10;AAAAAAAAAAAAAAAAAAAAAAAAAAAAAAAAAAAAAAAKr5zUAAAAAAAAAAAAAAAAAAAAAAAAAAAAAAAA&#10;AAAAAAAAAAAAAAAAAAAAAAAAAAAAAAAAAAAAAAAAAAAAAAAAAAAAAAAAAAAAAAAAAAAAAAAAAAAA&#10;AAAAAAAAAAAAAAAAAAAAAAAAABJs/SZ+rr/V+btz5nfIPb1l20dNyLdU6D7C1nEhmj3TqmNf2Y3V&#10;DXsHItkt/wBP6Rk2Vu0SCS22/MzI7c3+3Hhx65epOolqtAAAAAAAAAAAAAAAAAAAAAAAAAAAAAAA&#10;AAAAAAAAAAAAAAAAAAAAAAAAAAAAAAAAAAAAAAAAAAAAAAAAAAAAAAAAAAAAAAAAAAAAAAAAAAAA&#10;AAAAAAAAAAAAAAAAAAAAAAAAAAAAAAAAAAAAAAAAAAAAAAAAAAAAAAAAAAAAAAAAAAAAAAAAAAAC&#10;q+c1AAAAAAAAAAAAAAAAAAAAAAAAAAAAAAAAAAAAAAAAAAAAAAAAAAAAAAAAAAAAAAAAAAAAAAAA&#10;AAAAAAAAAAAAAAAAAAAAAAAAAAAAAAAAAAAAAAAAAAAAAAAAAAAAAAAAAAAAAbrP1C/rJzfmJv2L&#10;rD1b0nKxvjV061uGmZBNW/Fu6tbs0++HLpsnTr/s/JdtjCpWyuuZUdbLqxSW4kF9JpJJcWyaicVg&#10;YGDpeDh6ZpmHiadpunYmPgafp+Bjw4mDgYOJDZj4mHh4mPZHBi4mLBHbZHHZbbZZZbSlKUpSlGx7&#10;YAAAAAAAAAAAAAAAAAAAAAAAAAAAAAAAAAAAAAAAAAAAAAAAAAAAAAAAAAAAAAAAAAAAAAAAAAAA&#10;AAAAAAAAAAAAAAAAAAAAAAAAAAAAAAAAAAAAAAAAAAAAAAAAAAAAAAAAAAAAAAAAAAAAAAAAAAAA&#10;AAAAAAAAAAAAAAAAAAAAAAAAAAAAAAAKr5zUAAAAAAAAAAAAAAAAAAAAAAAAAAAAAAAAAAAAAAAA&#10;AAAAAAAAAAAAAAAAAAAAAAAAAAAAAAAAAAAAAAAAAAAAAAAAAAAAAAAAAAAAAAAAAAAAAAAAAAAA&#10;AAAAAAAAAAAAAAABsN/XJ8At7/PPrPFtnGrqO3ekOzpMHVervUHHhp//AB9Hnkvri7c0GbIgnwp9&#10;57n5eSPCjktvsgislypLL44KxyWTRP8Aum/TnZPSLYm1emXTjb2DtTY2ydGxNA21t/TrZOV07TcO&#10;2tLLPyTyS5OVkzyXXSz5E18k+TPffLLffJfddXaObAAAAAAAAAAAAAAAAAAAAAAAAAAAAAAAAAAA&#10;AAAAAAAAAAAAAAAAAAAAAAAAAAAAAAAAAAAAAAAAAAAAAAAAAAAAAAAAAAAAAAAAAAAAAAAAAAAA&#10;AAAAAAAAAAAAAAAAAAAAAAAAAAAAAAAAAAAAAAAAAAAAAAAAAAAAAAAAAAAAAAAAAAAAAAAAAqvn&#10;NQAAAAAAAAAAAAAAAAAAAAAAAAAAAAAAAAAAAAAAAAAAAAAAAAAAAAAAAAAAAAAAAAAAAAAAAAAA&#10;AAAAAAAAAAAAAAAAAAAAAAAAAAAAAAAAAAAAAAAAAAAAAAAAAAAAAAAAGS3xL+K3U/5jda9s9Fel&#10;uD92o6vfdn7i3JlwTyaDsbaWFJFTWt3bimhp/h0/T7JrbIo/utkzMyWHFi7Zpo6VZosIvix8YumH&#10;xD6L7U6J9KtN5bRNAx6ZGsa3lRx/zm8905UUNNc3huTJjp/zOsazkRUr9tP8OLBZFjQWx48MUdvS&#10;eIyJAAAAAAAAAAAAAAAAAAAAAAAAAAAAAAAAAAAAAAAAAAAAAAAAAAAAAAAAAAAAAAAAAAAAAAAA&#10;AAAAAAAAAAAAAAAAAAAAAAAAAAAAAAAAAAAAAAAAAAAAAAAAAAAAAAAAAAAAAAAAAAAAAAAAAAAA&#10;AAAAAAAAAAAAAAAAAAAAAAAAAAAAAAAAAAAABVfOagAAAAAAAAAAAAAAAAAAAAAAAAAAAAAAAAAA&#10;AAAAAAAAAAAAAAAAAAAAAAAAAAAAAAAAAAAAAAAAAAAAAAAAAAAAAAAAAAAAAAAAAAAAAAAAAAAA&#10;AAAAAAAAAAAAAAAAAAAOwOlfS3fvWzqHtHpV0x25n7s33vjWcXQ9u6Hp9lKy5OXk3VrfPkz31tx9&#10;P0vT8e2/IzMue6PGw8WKSaa+yKO+6gWAf67/AIF7C+B/RXE2dpdMDX+qW6o8LV+rvUOPHrbkbj3B&#10;ZDd+LRtKlntplY2ztsUnvg07Hr9n31rJlSWWz5EtG5MRn8oAAAAAAAAAAAAAAAAAAAAAAAAAAAAA&#10;AAAAAAAAAAAAAAAAAAAAAAAAAAAAAAAAAAAAAAAAAAAAAAAAAAAAAAAAAAAAAAAAAAAAAAAAAAAA&#10;AAAAAAAAAAAAAAAAAAAAAAAAAAAAAAAAAAAAAAAAAAAAAAAAAAAAAAAAAAAAAAAAAAAAAAAAAAAA&#10;AAAAqvnNQAAAAAAAAAAAAAAAAAAAAAAAAAAAAAAAAAAAAAAAAAAAAAAAAAAAAAAAAAAAAAAAAAAA&#10;AAAAAAAAAAAAAAAAAAAAAAAAAAAAAAAAAAAAAAAAAAAAAAAAAAAAAAAAAAAAAHu6bpuo6zqOBo+j&#10;4Gbqurarm4um6Xpem4s+dqOpajnTx4uFgYGFixy5OZm5mTLbHFFHbdJJJdS22la1pQE5/wDUl+sz&#10;Tfhd09p1O6o6bhZ/yX6jaPBTXpLuWzYulu2cqkOXZ0+0TMiumik1WaW2yTW8yC+sU+RHZjw1ugx6&#10;TZG5MRuVUAAAAAAAAAAAAAAAAAAAAAAAAAAAAAAAAAAAAAAAAAAAAAAAAAAAAAAAAAAAAAAAAAAA&#10;AAAAAAAAAAAAAAAAAAAAAAAAAAAAAAAAAAAAAAAAAAAAAAAAAAAAAAAAAAAAAAAAAAAAAAAAAAAA&#10;AAAAAAAAAAAAAAAAAAAAAAAAAAAAAAAAAAAAAAAAAAAVXzmoAAAAAAAAAAAAAAAAAAAAAAAAAAAA&#10;AAAAAAAAAAAAAAAAAAAAAAAAAAAAAAAAAAAAAAAAAAAAAAAAAAAAAAAAAAAAAAAAAAAAAAAAAAAA&#10;AAAAAAAAAAAAAAAAAAAAAAAACXh+lD9XVem+m6F8xfkHt22nUDXdOj1DojsTWMa2smxtC1KL7ouo&#10;euYc8daxbw13Bvp/FwXdldMwZqzSU5uay3C1J1ElFoAAAAAAAAAAAAAAAAAAAAAAAAAAAAAAAAAA&#10;AAAAAAAAAAAAAAAAAAAAAAAAAAAAAAAAAAAAAAAAAAAAAAAAAAAAAAAAAAAAAAAAAAAAAAAAAAAA&#10;AAAAAAAAAAAAAAAAAAAAAAAAAAAAAAAAAAAAAAAAAAAAAAAAAAAAAAAAAAAAAAAAAAAAAAAAAAAA&#10;AVXzmoAAAAAAAAAAAAAAAAAAAAAAAAAAAAAAAAAAAAAAAAAAAAAAAAAAAAAAAAAAAAAAAAAAAAAA&#10;AAAAAAAAAAAAAAAAAAAAAAAAAAAAAAAAAAAAAAAAAAAAAAAAAAAAAAAAACRN+lr9XVOtut6P8svk&#10;Bt2snR3bGqXZHSvZesY11MbqlujSp7467k1bFnjpTL2DtfUouyOP6xarqUNY5PuxceeHJ1J1Exto&#10;AAAAAAAAAAAAAAAAAAAAAAAAAAAAAAAAAAAAAAAAAAAAAAAAAAAAAAAAAAAAAAAAAAAAAAAAAAAA&#10;AAAAAAAAAAAAAAAAAAAAAAAAAAAAAAAAAAAAAAAAAAAAAAAAAAAAAAAAAAAAAAAAAAAAAAAAAAAA&#10;AAAAAAAAAAAAAAAAAAAAAAAAAAAAAAAAAAAAVXzmoAAAAAAAAAAAAAAAAAAAAAAAAAAAAAAAAAAA&#10;AAAAAAAAAAAAAAAAAAAAAAAAAAAAAAAAAAAAAAAAAAAAAAAAAAAAAAAAAAAAAAAAAAAAAAAAAAAA&#10;AAAAAAAAAAAAAAADbl+qP9a2tfOHqbXeW/MPUNK+NnTXWMK7fOrW8zgy791qKkedD0z23nxVhlpN&#10;l41bJNYyse+kunYEtlLbo8jJxblk1E7rQtC0Xa+iaRtvbmlafoW39A03B0bQ9F0nEgwNL0nSdNxo&#10;8PT9N07CxrI8fEwsLEhsjijsttssstpSlKUo2PqgAAAAAAAAAAAAAAAAAAAAAAAAAAAAAAAAAAAA&#10;AAAAAAAAAAAAAAAAAAAAAAAAAAAAAAAAAAAAAAAAAAAAAAAAAAAAAAAAAAAAAAAAAAAAAAAAAAAA&#10;AAAAAAAAAAAAAAAAAAAAAAAAAAAAAAAAAAAAAAAAAAAAAAAAAAAAAAAAAAAAAAAAAAAAAAAAAAAA&#10;qvnNQAAAAAAAAAAAAAAAAAAAAAAAAAAAAAAAAAAAAAAAAAAAAAAAAAAAAAAAAAAAAAAAAAAAAAAA&#10;AAAAAAAAAAAAAAAAAAAAAAAAAAAAAAAAAAAAAAAAAAAAAAAAAAAAAAGcPwG+DnUT52dbdP6c7Wty&#10;9E2PofKa11W6iVxPzafsral2TSK6kN0v2Y2burXLrL4NKwfu++eW2+W6lMbHyZYrJosEejPRzp30&#10;A6ZbR6Q9Kdu4m19i7J0qHStG0vGp90t9Le2TL1PU8u6n59T1rV8y+/JzcuWt02Tky3yX1rddVtHZ&#10;4AAAAAAAAAAAAAAAAAAAAAAAAAAAAAAAAAAAAAAAAAAAAAAAAAAAAAAAAAAAAAAAAAAAAAAAAAAA&#10;AAAAAAAAAAAAAAAAAAAAAAAAAAAAAAAAAAAAAAAAAAAAAAAAAAAAAAAAAAAAAAAAAAAAAAAAAAAA&#10;AAAAAAAAAAAAAAAAAAAAAAAAAAAAAAAAAAAAAAKr5zUAAAAAAAAAAAAAAAAAAAAAAAAAAAAAAAAA&#10;AAAAAAAAAAAAAAAAAAAAAAAAAAAAAAAAAAAAAAAAAAAAAAAAAAAAAAAAAAAAAAAAAAAAAAAAAAAA&#10;AAAAAAAAAAAAAAAB3n8b/jt1O+VHWDaXRTpLot+r7q3Tl1/Lky/dFpG29CxPtl1rdO4s7srHp+ha&#10;JiVrJLfXtvlvrZBDbJkSwxXhYRfDX4h9MfhV0R2/0d6b41MqWClmq733llYsOPre/t5ZMEUeq7l1&#10;b8Vb6xR31jpDhYv3yWYOFHFDS6+tt0l+5MRlYoAAAAAAAAAAAAAAAAAAAAAAAAAAAAAAAAAAAAAA&#10;AAAAAAAAAAAAAAAAAAAAAAAAAAAAAAAAAAAAAAAAAAAAAAAAAAAAAAAAAAAAAAAAAAAAAAAAAAAA&#10;AAAAAAAAAAAAAAAAAAAAAAAAAAAAAAAAAAAAAAAAAAAAAAAAAAAAAAAAAAAAAAAAAAAAAAAAAAAA&#10;qvnNQAAAAAAAAAAAAAAAAAAAAAAAAAAAAAAAAAAAAAAAAAAAAAAAAAAAAAAAAAAAAAAAAAAAAAAA&#10;AAAAAAAAAAAAAAAAAAAAAAAAAAAAAAAAAAAAAAAAAAAAAAAAAAAAHKtjbH3b1L3jtnp/sPQdQ3Rv&#10;PeOtaft3bO3tLjtlz9W1jVMizFwsOCl90cUf5JZKfdJJdZFFZSt991tlt11An1frN/XltL4G9H6Y&#10;ef8Ax24uum/cbCz+q+98eOyWGOeOlZcTZG1cmWCLLi2jt66StPuu7L9QzPvypLbLawQY+5MRstUA&#10;AAAAAAAAAAAAAAAAAAAAAAAAAAAAAAAAAAAAAAAAAAAAAAAAAAAAAAAAAAAAAAAAAAAAAAAAAAAA&#10;AAAAAAAAAAAAAAAAAAAAAAAAAAAAAAAAAAAAAAAAAAAAAAAAAAAAAAAAAAAAAAAAAAAAAAAAAAAA&#10;AAAAAAAAAAAAAAAAAAAAAAAAAAAAAAAAAAAAAAVXzmoAAAAAAAAAAAAAAAAAAAAAAAAAAAAAAAAA&#10;AAAAAAAAAAAAAAAAAAAAAAAAAAAAAAAAAAAAAAAAAAAAAAAAAAAAAAAAAAAAAAAAAAAAAAAAAAAA&#10;AAAAAAAAAAAAADywQT5U8OLiwy5OTkyxwY+PBHfNPPPNfSOKGGKOl0ksssl1LbbbaVrdWvZT6gm1&#10;/p1/WDD8Udn4/X3rZoUV3yO35o9tNK0fPs/JJ0c2dqeP91+hRRSR28tvrX8ealNZmr91+JFS3Bir&#10;ZTnK5O5Eb0VAAAAAAAAAAAAAAAAAAAAAAAAAAAAAAAAAAAAAAAAAAAAAAAAAAAAAAAAAAAAAAAAA&#10;AAAAAAAAAAAAAAAAAAAAAAAAAAAAAAAAAAAAAAAAAAAAAAAAAAAAAAAAAAAAAAAAAAAAAAAAAAAA&#10;AAAAAAAAAAAAAAAAAAAAAAAAAAAAAAAAAAAAAAAAAAAAAAAAAAAFV85qAAAAAAAAAAAAAAAAAAAA&#10;AAAAAAAAAAAAAAAAAAAAAAAAAAAAAAAAAAAAAAAAAAAAAAAAAAAAAAAAAAAAAAAAAAAAAAAAAAAA&#10;AAAAAAAAAAAAAAAAAAAAAAAAAAAlVfpJ/V1TGs2181fkJt6+mTJbDq/x92DrWJNDdi2XVsmwuruu&#10;YU9sdZJZ4/7tuwyW3R0iv/kftrdXCks1J2olLtAAAAAAAAAAAAAAAAAAAAAAAAAAAAAAAAAAAAAA&#10;AAAAAAAAAAAAAAAAAAAAAAAAAAAAAAAAAAAAAAAAAAAAAAAAAAAAAAAAAAAAAAAAAAAAAAAAAAAA&#10;AAAAAAAAAAAAAAAAAAAAAAAAAAAAAAAAAAAAAAAAAAAAAAAAAAAAAAAAAAAAAAAAAAAAAAAAAAAA&#10;AAACq+c1AAAAAAAAAAAAAAAAAAAAAAAAAAAAAAAAAAAAAAAAAAAAAAAAAAAAAAAAAAAAAAAAAAAA&#10;AAAAAAAAAAAAAAAAAAAAAAAAAAAAAAAAAAAAAAAAAAAAAAAAAAAAAAb5v03/AKvp/k9u3A+RvXHQ&#10;L6fHjY2tXV25t7VcW+2HrLu/SZKXVwfwSXR1ydgbczqW11Katt+PqOVHXT7fyUtzaQ2RE1eGGLHi&#10;iggijgggjshhhhstjihijtpZHFFHZS2yOOOy2lLbaUpSlKdlGx5AAAAAAAAAAAAAAAAAAAAAAAAA&#10;AAAAAAAAAAAAAAAAAAAAAAAAAAAAAAAAAAAAAAAAAAAAAAAAAAAAAAAAAAAAAAAAAAAAAAAAAAAA&#10;AAAAAAAAAAAAAAAAAAAAAAAAAAAAAAAAAAAAAAAAAAAAAAAAAAAAAAAAAAAAAAAAAAAAAAAAAAAA&#10;AAAAAAAAAAAAAAAAAVXzmoAAAAAAAAAAAAAAAAAAAAAAAAAAAAAAAAAAAAAAAAAAAAAAAAAAAAAA&#10;AAAAAAAAAAAAAAAAAAAAAAAAAAAAAAAAAAAAAAAAAAAAAAAAAAAAAAAAAAAAAAAAAADZ5+sL9dm6&#10;fnf1dpdrMWqaD0A6fZ+BldVd54tKY82fdJ/zWJ0/2tky/wBsu5twQRV/LNZbLZpWHdzEtK334sOR&#10;ZNE9/ZmzNqdO9p7e2LsbQNL2rs/aek4Whbc27ouLHh6XpGk6fDbBiYWHjx0pSyOKO361r23X3Vrd&#10;dWt1a1rtHJgAAAAAAAAAAAAAAAAAAAAAAAAAAAAAAAAAAAAAAAAAAAAAAAAAAAAAAAAAAAAAAAAA&#10;AAAAAAAAAAAAAAAAAAAAAAAAAAAAAAAAAAAAAAAAAAAAAAAAAAAAAAAAAAAAAAAAAAAAAAAAAAAA&#10;AAAAAAAAAAAAAAAAAAAAAAAAAAAAAAAAAAAAAAAAAAAAAAAAAAAAAVXzmoAAAAAAAAAAAAAAAAAA&#10;AAAAAAAAAAAAAAAAAAAAAAAAAAAAAAAAAAAAAAAAAAAAAAAAAAAAAAAAAAAAAAAAAAAAAAAAAAAA&#10;AAAAAAAAAAAAAAAAAAAAAAAAADLj4VfDvqX82+t+idIOnsXIYNLLda39vbLx759H2FszGyIYdR17&#10;Pttujrl5st8tuPgYdt9t+ZmS2WfdHFSWaKyaLB748/H/AKafGDpFtDot0m0Wmj7Q2hgUgjkmpBJq&#10;+u6pN2SaruXcebjwY1upbh1zL7Zsmf7LLfurSyOyOKyOOzfxHdYAAAAAAAAAAAAAAAAAAAAAAAAA&#10;AAAAAAAAAAAAAAAAAAAAAAAAAAAAAAAAAAAAAAAAAAAAAAAAAAAAAAAAAAAAAAAAAAAAAAAAAAAA&#10;AAAAAAAAAAAAAAAAAAAAAAAAAAAAAAAAAAAAAAAAAAAAAAAAAAAAAAAAAAAAAAAAAAAAAAAAAAAA&#10;AAAAAAAAAAAAAAAAAAKr5zUAAAAAAAAAAAAAAAAAAAAAAAAAAAAAAAAAAAAAAAAAAAAAAAAAAAAA&#10;AAAAAAAAAAAAAAAAAAAAAAAAAAAAAAAAAAAAAAAAAAAAAAAAAAAAAAAAAAAAAAAAAB2x0O6JdR/k&#10;V1T2f0c6T6BPuPfG9tUj07S8Oz77MTDhttun1HWtZy7I5bdN0HQ8COTKzcq+2tsGPFdd2VrSlKhY&#10;K/BD4T9Ofgx0P0rphs6ODVt2apTF1nqlv+SCkepb63h+G62XJurdSkmJt7RrZr8XScKnZbjYtPuv&#10;+/JmyZ5tyYjNRQAAAAAAAAAAAAAAAAAAAAAAAAAAAAAAAAAAAAAAAAAAAAAAAAAAAAAAAAAAAAAA&#10;AAAAAAAAAAAAAAAAAAAAAAAAAAAAAAAAAAAAAAAAAAAAAAAAAAAAAAAAAAAAAAAAAAAAAAAAAAAA&#10;AAAAAAAAAAAAAAAAAAAAAAAAAAAAAAAAAAAAAAAAAAAAAAAAAAAAAAAAABVfOagAAAAAAAAAAAAA&#10;AAAAAAAAAAAAAAAAAAAAAAAAAAAAAAAAAAAAAAAAAAAAAAAAAAAAAAAAAAAAAAAAAAAAAAAAAAAA&#10;AAAAAAAAAAAAAAAAAAAAAAAAAAAAPtbb25r+8NwaJtTaujaluLc25NVwND2/oOjYc+oatrOsapkx&#10;YWnaZpuDjWSZGXm5uXNZHHHZbW6++6lKUBPH/Vb+t3b/AMGeltdxbwx9P1r5G9R9MxZeoW4oa0yY&#10;Np6TJy+Zi9NdtZHbWL+N0rIjtk1DKjpS7UdQt+6t12PDi2x7kxG2BQAAAAAAAAAAAAAAAAAAAAAA&#10;AAAAAAAAAAAAAAAAAAAAAAAAAAAAAAAAAAAAAAAAAAAAAAAAAAAAAAAAAAAAAAAAAAAAAAAAAAAA&#10;AAAAAAAAAAAAAAAAAAAAAAAAAAAAAAAAAAAAAAAAAAAAAAAAAAAAAAAAAAAAAAAAAAAAAAAAAAAA&#10;AAAAAAAAAAAAAAAAAAAAAABVfOagAAAAAAAAAAAAAAAAAAAAAAAAAAAAAAAAAAAAAAAAAAAAAAAA&#10;AAAAAAAAAAAAAAAAAAAAAAAAAAAAAAAAAAAAAAAAAAAAAAAAAAAAAAAAAAAAAAAAAAAAP222666l&#10;ttK3XXVpbbbbStbrrq17KUpSn1rWtQTLf0wfq6t6B7f0v5Udfdu/Z1u3bpVJ+nGz9Zw748vpJtXV&#10;cWS2TVNSxMitOV3/ALpwMilskckds+kYN1YK1snnyoo9SdRITaAAAAAAAAAAAAAAAAAAAAAAAAAA&#10;AAAAAAAAAAAAAAAAAAAAAAAAAAAAAAAAAAAAAAAAAAAAAAAAAAAAAAAAAAAAAAAAAAAAAAAAAAAA&#10;AAAAAAAAAAAAAAAAAAAAAAAAAAAAAAAAAAAAAAAAAAAAAAAAAAAAAAAAAAAAAAAAAAAAAAAAAAAA&#10;AAAAAAAAAAAAAAAAAAAAFV85qAAAAAAAAAAAAAAAAAAAAAAAAAAAAAAAAAAAAAAAAAAAAAAAAAAA&#10;AAAAAAAAAAAAAAAAAAAAAAAAAAAAAAAAAAAAAAAAAAAAAAAAAAAAAAAAAAAAAAAAAAky/pO/Vx/r&#10;bN298y/kLtyl+y9NmpqfQrYOuYUd8e7dWxZ/txup2u4WTW6v+m9HyILq6NjyxU/kMqlmb20xoYOb&#10;1J1EtxoAAAAAAAAAAAAAAAAAAAAAAAAAAAAAAAAAAAAAAAAAAAAAAAAAAAAAAAAAAAAAAAAAAAAA&#10;AAAAAAAAAAAAAAAAAAAAAAAAAAAAAAAAAAAAAAAAAAAAAAAAAAAAAAAAAAAAAAAAAAAAAAAAAAAA&#10;AAAAAAAAAAAAAAAAAAAAAAAAAAAAAAAAAAAAAAAAAAAAAAAAAAAAAAVXzmoAAAAAAAAAAAAAAAAA&#10;AAAAAAAAAAAAAAAAAAAAAAAAAAAAAAAAAAAAAAAAAAAAAAAAAAAAAAAAAAAAAAAAAAAAAAAAAAAA&#10;AAAAAAAAAAAAAAAAAAAAAADdP+of9ZWf8x9/x9XurGl5WJ8aunWtWWahHJ/y9/VXd2n/AIMyPY2m&#10;3XUrJTbuHSWKTW8q2lO2G+mJDdSaa+bFsmonHafp+n6Rp+DpOk4OHpml6Zh42n6bpun40OFp+n6f&#10;hQ2Y2Hg4OHjWRY+Jh4mPFbHFFHbbZHZbS22lKUpRse4AAAAAAAAAAAAAAAAAAAAAAAAAAAAAAAAA&#10;AAAAAAAAAAAAAAAAAAAAAAAAAAAAAAAAAAAAAAAAAAAAAAAAAAAAAAAAAAAAAAAAAAAAAAAAAAAA&#10;AAAAAAAAAAAAAAAAAAAAAAAAAAAAAAAAAAAAAAAAAAAAAAAAAAAAAAAAAAAAAAAAAAAAAAAAAAAA&#10;AAAAAAAAAAAAAACq+c1AAAAAAAAAAAAAAAAAAAAAAAAAAAAAAAAAAAAAAAAAAAAAAAAAAAAAAAAA&#10;AAAAAAAAAAAAAAAAAAAAAAAAAAAAAAAAAAAAAAAAAAAAAAAAAAAAAAAAAAbCv1y/ATe/zz60RbWx&#10;Ls7b/STZkmnat1f3/BHbbXRdEyZ5KYu39Cmnx8nDm3nuimLNHgRyWXxwxxTZMlt8cFY77Jon/dNO&#10;m2yOj2wdp9MOm+3sHauxtk6Ni6DtvQdOsutxsDT8Wla/3X33Xz5WZlT33zZORLdfPk5El8st98l9&#10;11do5yAAAAAAAAAAAAAAAAAAAAAAAAAAAAAAAAAAAAAAAAAAAAAAAAAAAAAAAAAAAAAAAAAAAAAA&#10;AAAAAAAAAAAAAAAAAAAAAAAAAAAAAAAAAAAAAAAAAAAAAAAAAAAAAAAAAAAAAAAAAAAAAAAAAAAA&#10;AAAAAAAAAAAAAAAAAAAAAAAAAAAAAAAAAAAAAAAAAAAAAAAAAAAAAACq+c1AAAAAAAAAAAAAAAAA&#10;AAAAAAAAAAAAAAAAAAAAAAAAAAAAAAAAAAAAAAAAAAAAAAAAAAAAAAAAAAAAAAAAAAAAAAAAAAAA&#10;AAAAAAAAAAAAAAAAAAAAAZJ/E/4sdUPmJ1p210W6V6f+TU9Xvrnbg3FlwZMmgbH2piSw2avu3cmR&#10;jR31xtM0+k9lllv0vysuWHHi7ZZrKVSaLCT4r/GHph8Qui+1uinSnTa42i6FDTK1nWsu2y7XN57q&#10;yoILNc3huLIt+k2razPBStbLeyDGhtjx4LbIIo7Lek8RkUAAAAAAAAAAAAAAAAAAAAAAAAAAAAAA&#10;AAAAAAAAAAAAAAAAAAAAAAAAAAAAAAAAAAAAAAAAAAAAAAAAAAAAAAAAAAAAAAAAAAAAAAAAAAAA&#10;AAAAAAAAAAAAAAAAAAAAAAAAAAAAAAAAAAAAAAAAAAAAAAAAAAAAAAAAAAAAAAAAAAAAAAAAAAAA&#10;AAAAAAAAAAAAAAAAAAACq+c1AAAAAAAAAAAAAAAAAAAAAAAAAAAAAAAAAAAAAAAAAAAAAAAAAAAA&#10;AAAAAAAAAAAAAAAAAAAAAAAAAAAAAAAAAAAAAAAAAAAAAAAAAAAAAAAAAAAAAc/6W9Lt+daeoW0+&#10;lnTLbmobs31vbWMbRNvaHpsVb5snLyK1rJPkS17IcHTdPxrL8jLyprrMfExYpJpb7I7LrqBYBfrt&#10;+BOw/gd0WxdoaZyG4Oqm648LVurvUOLHvsl3Fr0Vkt2Po2lXZFbsjF2jte3Jvx8CHsj/AC1rJlSW&#10;WzZEltNyYjYAoAAAAAAAAAAAAAAAAAAAAAAAAAAAAAAAAAAAAAAAAAAAAAAAAAAAAAAAAAAAAAAA&#10;AAAAAAAAAAAAAAAAAAAAAAAAAAAAAAAAAAAAAAAAAAAAAAAAAAAAAAAAAAAAAAAAAAAAAAAAAAAA&#10;AAAAAAAAAAAAAAAAAAAAAAAAAAAAAAAAAAAAAAAAAAAAAAAAAAAAAAAAAAAAAAArEvRH3U8pOano&#10;j7qeUgPRH3U8pAeiPup5SA9EfdTykB6I+6nlID0R91PKQHoj7qeUgPRH3U8pAeiPup5SA9EfdTyk&#10;B6I+6nlID0R91PKQHoj7qeUgPRH3U8pAeiPup5SA9EfdTykB6I+6nlID0R91PKQHoj7qeUgPRH3U&#10;8pAeiPup5SA9EfdTykB6I+6nlID0R91PKQHoj7qeUgPRH3U8pAeiPup5SA9EfdTykB6I+6nlID0R&#10;91PKQHoj7qeUgPRH3U8pAeiPup5SA9EfdTykB6I+6nlID0R91PKQHoj7qeUgPRH3U8pAeiPup5SA&#10;9EfdTykB6I+6nlID0R91PKQHoj7qeUgPRH3U8pAeiPup5SA9EfdTykB6I+6nlID0R91PKQHoj7qe&#10;UgPRH3U8pAeiPup5SA9EfdTykB6I+6nlID0R91PKQHoj7qeUgPRH3U8pAeiPup5SA9EfdTykB6I+&#10;6nlID0R91PKQHoj7qeUgPRH3U8pAeiPup5SA9EfdTykB6I+6nlID0R91PKQHoj7qeUgPRH3U8pAe&#10;iPup5SA9EfdTykB6I+6nlID0R91PKQHoj7qeUgPRH3U8pAeiPup5SA9EfdTykB6I+6nlID0R91PK&#10;QHoj7qeUgPRH3U8pAeiPup5SA9EfdTykB6I+6nlID0R91PKQHoj7qeUgPRH3U8pAeiPup5SA9Efd&#10;TykB6I+6nlID0R91PKQHoj7qeUgPRH3U8pAeiPup5SA9EfdTykB6I+6nlID0R91PKQHoj7qeUgPR&#10;H3U8pAeiPup5SA9EfdTykB6I+6nlID0R91PKQHoj7qeUgPRH3U8pAeiPup5SA9EfdTykB6I+6nlI&#10;D0R91PKQHoj7qeUgPRH3U8pAeiPup5SA9EfdTykB6I+6nlIElz//AD4f9n38x1b/ANP/AMr/AN0f&#10;9v8AGf6//g/5H/pJyuDzf/Tnkfp+b+f/AC/z32/5/wAHI/8A2vva/n9olItAAAAAAAAAAAAAAAAA&#10;AAAAAAAAAAAAAAAAAAAAAAAAAAAAAAAAAAAAAAAAAAAAAAAAAAAAAAAAAAAAAAAAAAAAAAAAAAAA&#10;AAAAAAAAAAAAAAAAAAAAAAAAAAAAAAAAAAAAAAAAAAAAAAAAAAAAAAAAAAAAAAAAAAAAAAAAAAAA&#10;AAAAAAAAAAAAAAAAAAAAAAAAAAAAAAAAAAD/2VBLAwQKAAAAAAAAACEA+NUJMTwLAAA8CwAAFAAA&#10;AGRycy9tZWRpYS9pbWFnZTIucG5niVBORw0KGgoAAAANSUhEUgAAAOoAAAAvCAYAAADtsVZJAAAA&#10;CXBIWXMAABYlAAAWJQFJUiTwAAAK7klEQVR4nGL8//9/AgMDAwgXMDAwXGBABQ5Q3gMoRgYToOwC&#10;BtLAAag99NS3AIqJBfjCBBcAhYcBkWpxmXsAikHgA1TNASzqyAEGSHFGCJATztiAARQrQOUcSNOO&#10;FVDDbQJQd8HcA+PTAuBKe8SnFwaGAgAAAAD//2KBBqI91LFwCQYGhgYGBgZ+JLGD0MQLy7Dkesx+&#10;APSRmtixhQkhYECC33CZa4/DjI3QiKUk0wpQEPakAAWkgk6eDvYRC2DuCmBgYNCno7244oz49MLA&#10;IAAAAAD//2LBIghKEPlYxO2hpZkCtLQfBfQD/lB8kMRanp5AAOq2+kHoLlClgy1NDw3AwMAAAAAA&#10;//9iQnOpAgEP8ZPQfBoF1Aew1kHCIAtbA2jhMdgyKcxdQzqTMjAwMAAAAAD//0LPqMQkgAAauWUU&#10;EAdAheX8QZRZA6CFx2Bq5oIAKJMORneRDhgYGAAAAAD//8LW9CUE+CmwbxRQD8yHmkTKIBm1ASiT&#10;rh+EcQrLpMMjrTIwMAAAAAD//0KvUSkFCkiDHgegbAUq2zEKEGA+DUcrCQGDAS4k8AGQu4ZPhcLA&#10;wAAAAAD//0LPqMSMKm7EIQ5qit2H9gdgo5f50D7CYOtTDScwEJkFNECzYZBmBtDAET1HdWkPGBgY&#10;AAAAAP//wpZRcWVEEPiIYw7LAKkphg74R2tWmgJ9aOKkJ1gwSPt+oDQ22Aa0KAcMDAwAAAAA///C&#10;1vQF1X4TsYg/hE4Qoy98YCBiApqfShPoowA7qKdjQRgAnSoajIDeBRZ9AAMDAwAAAP//wpZRP0Az&#10;lSIDA0MiAwNDIwMDgyM0IeCavyMmkQxUX2qkAHpNmw3W6TlQczx+ELiD+oCBgQEAAAD//8I36vsB&#10;aekgPRY4KCBl+AujiypIBv7QFg+1lhxiA+SuNroI7dNSA2Br0YEAueMgoJYiyG2gNIfLbEoA5WYy&#10;MDAAAAAA///ClVEbsLT18a2KISZT4XKwArTPg76cqnE4N2VoBBqotJ4WFyC1+/IRmoGolUnxAXIy&#10;6tBIYwwMDAAAAAD//8LW9F2Ao0MOWxWDrZlLTHMIW4AIQDM+tjWP9YN4+H+wAnsaZlQDEkdTP0Ld&#10;Qo9MCkpHpI70grp1Q6MiYGBgAAAAAP//Qs+oBgTa+fw4PHcAWjrhAok4atQJBIb442lcQwxHQKvE&#10;R2o8ONBxTTKp4x+gwdKhUwkwMDAAAAAA//9Cz6jELA/EpaYBOui0EVqaPoSyHfEECjH2jWZU0gCt&#10;alVSMsNCOm8cIDWjDq0uFQMDAwAAAP//ovYSwgMkDmYQM2E+mlFJB7Toq5Iy/UOP5i4yIGU7Imis&#10;ZWgNVDIwMAAAAAD//yJnCeFHPHIO0NrzANKGbXwRjM8sGKDlKOZwBbTsqxIDBnNGGHrpiYGBAQAA&#10;AP//Qs+oxJSEuNSARt32Q/uVsCWE8dBlhbhG5IixbzSjkgcGsnkHSgf/aYTplR5A9pDjB1CTn1AF&#10;RRpgYGAAAAAA//9Cz6gXoP0LXOAjjgTggGcJIQNUDpvDGwjUqgtHMyrZwH50jfWAANDoM6iCAuUl&#10;6izyYWBgAAAAAP//ImUJ4UUKlhDiUvMAauZFLHITRxMaxaCBxP7bKKAeAI2/UKevzsDAAAAAAP//&#10;wjWYBDszCVYifCAwikdMYsBVulxAOgQLZg62w9SoCRTQCoEFNLZvoIA8UlyOAvoDUPhTvlqMgYEB&#10;AAAA//8itISQ3s1OBTpkGGxnQtVDa/DhuHFgdOHIwALKMyoDAwMAAAD//6LWxnFiMheuGhl2rs15&#10;aF92P3QAagINmm34DrnKH8Y1z2hGHcqAgYEBAAAA//+iVkYlJiFgW2aoAC1tsC3/yqdyAhMgosYs&#10;GKZ9utGBpaEMGBgYAAAAAP//olZGPQBdJogL4FpCiH52MDrwp+J8oAERCyz4h/F2vGG7BWzYAwYG&#10;BgAAAAD//6LmmUmg2s8QOqVyEIoXQve10moJYQO0AIDNYW0YXck0CoYdYGBgAAAAAP//ImcJIT5A&#10;6vlIxCwhxDdajN5khh1UnYilcCB2tcxQWV52cTieDTQKsAAGBgYAAAAA//+i9imEsG1NH6CYUA1H&#10;zBJCbINQhA6wwnZG0wUc87XI4OIgPYUeG3AgMvxGAfnhy0gAg1qNtAcMDAwAAAAA//+iZo2KbbM5&#10;vhqOAZqRCfWdsE0aE6q1+aHNavQBrAQ8571+HGIDLh+Qhv4H22mAhTQs8EbeyR8MDAwAAAAA//+i&#10;VkZ1IHD623xogkIfUCqAZihcCQ3XdilijgPBNnp7AerWBrQDujZCxYZKbQoDF6Dht39wOAcOqHkL&#10;HbXB0BvDYGBgAAAAAP//olbTl5iFAtjmKD9A+6DoTYiP0I3otKjhYIkbuVkTMAQzKQwcgNZgtAak&#10;1GSD+dqToTeqz8DAAAAAAP//olZGJWbuEdduAth6X0XoJnPYiYf4Fh/gO3sY2VxcwAHpRP8Jw2Ck&#10;eAId+kukFGQJdJ6PJsVtQ+/oWgYGBgAAAAD//6L2YBIlAHaxrAERW4QIndF0Ec+U0AJoUzEf6TT/&#10;/cNg9U4AjQeXSD0QgJ6bx0ltDSGvYx/8gIGBAQAAAP//GixLCB9ALxsC9XP7ocsJN+AplfEtsLiI&#10;p8k8Ac/gVfwQv1LyA41rigPQ43WIBbDD8OhRs4LSDyluAxUkILcNjZsJGRgYAAAAAP//otZgEr4M&#10;wAAt6fEtIcQ2mORPYHoHdpJEAjSzf0A6VQIbECDinsyhvt53ATQ8aHWzOK4TKnEBe2gmWkDFGhbX&#10;Ti6Q+aTcgwpKc6DKAdRlIHf3FH2a9wwMDAAAAAD//6JWRr0AreGwbR7/CC25yFlCaA/ViyuSH5CQ&#10;sYht6gz1JYSwy7poASZAa21SpoP4oRmIWpcJgzIWtsIb1035hADsNJLBCxgYGAAAAAD//6L2EkJF&#10;6HYx2BLCRqS7KrEBYpoeuDKOADRyPqAdgzHSL1p+QODoVkrAh0Hc4gD5m24LEOgKGBgYAAAAAP//&#10;ovYSwgck9pPIXUIogGPXjT60OTMSlhDiAw3QAosWSwwnQGvtwbh8EeTvwTanTDlgYGAAAAAA//8a&#10;6FFfYgYAsPVHCggkFGxnNF0gosQ9SMF86mDL4LQcBab1CDO5AFR44zvza2gCBgYGAAAAAP//GuiM&#10;SsyUCDlLCHGpScCTwChdQjjYVuI8oOGSSFqaTSkAFeJDYQ008YNrDAwMAAAAAP//GuiMOoHAQvmJ&#10;FCwhxAYeQGvahUiR+RHKp/QYmAWDMIFsoGF/dQOBPcgDBUAtm6EwTkF8RmVgYAAAAAD//xrojApb&#10;WI7eXPkIXRZHi3nBD0grZxihdAIVmq6DdaClgYbNwQWDNLMSOshgMADiB/0YGBgAAAAA//8aDCuT&#10;YBlHELp80BBpRBcXIGYJ4UCs3Z0wSPtICTRMuKDMGjgIWxODtRBBBsQVogwMDAAAAAD//xpMSwhh&#10;CxaIyWCEai5qXpxLKkigYXOTEgA7gYPQnlxywAYcmyuGs5+pBQinFwYGBgAAAAD//xpMGZUUAFtg&#10;ga0UxzUhTk/QAJ1THmy1K+wM5UQSl9wRA2CbKxwHWYZF9vNgzbCg9AIqULC3FBkYGAAAAAD//6L2&#10;PCo9AWxZWgDSVMyFAaxJ0QFsZLQAyY2wAmSgp3IWQDG2jRCUrtI5ADVTAepvmNnEHC5HSwDzMywe&#10;YG4k5xJkWgDYYh2Qe1DTCwPDBwAAAAD//wMAsFgAdCn5XTEAAAAASUVORK5CYIJQSwMEFAAGAAgA&#10;AAAhACohLfLhAAAADQEAAA8AAABkcnMvZG93bnJldi54bWxMj8FqwkAQhu+FvsMyhd50s2qDptmI&#10;SNuTFKqF4m1NxiSYnQ3ZNYlv3/HU3r5hfv75Jl2PthE9dr52pEFNIxBIuStqKjV8H94nSxA+GCpM&#10;4wg13NDDOnt8SE1SuIG+sN+HUnAJ+cRoqEJoEyl9XqE1fupaJN6dXWdN4LErZdGZgcttI2dRFEtr&#10;auILlWlxW2F+2V+tho/BDJu5eut3l/P2djy8fP7sFGr9/DRuXkEEHMNfGO76rA4ZO53clQovGg0T&#10;peYLzjLNlgz3iFJRDOLEFC9WILNU/v8i+wUAAP//AwBQSwMEFAAGAAgAAAAhACvZ2PHIAAAApgEA&#10;ABkAAABkcnMvX3JlbHMvZTJvRG9jLnhtbC5yZWxzvJDBigIxDIbvC75Dyd3pzBxkWex4kQWviz5A&#10;aDOd6jQtbXfRt7foZQXBm8ck/N//kfXm7GfxRym7wAq6pgVBrINxbBUc9t/LTxC5IBucA5OCC2XY&#10;DIuP9Q/NWGooTy5mUSmcFUylxC8ps57IY25CJK6XMSSPpY7Jyoj6hJZk37Yrmf4zYHhgip1RkHam&#10;B7G/xNr8mh3G0WnaBv3ricuTCul87a5ATJaKAk/G4X3ZN5EtyOcO3XscuuYY6SYhH747XAEAAP//&#10;AwBQSwECLQAUAAYACAAAACEA0OBzzxQBAABHAgAAEwAAAAAAAAAAAAAAAAAAAAAAW0NvbnRlbnRf&#10;VHlwZXNdLnhtbFBLAQItABQABgAIAAAAIQA4/SH/1gAAAJQBAAALAAAAAAAAAAAAAAAAAEUBAABf&#10;cmVscy8ucmVsc1BLAQItABQABgAIAAAAIQCvHrVn2gIAACEIAAAOAAAAAAAAAAAAAAAAAEQCAABk&#10;cnMvZTJvRG9jLnhtbFBLAQItAAoAAAAAAAAAIQA0FZIDCpgAAAqYAAAVAAAAAAAAAAAAAAAAAEoF&#10;AABkcnMvbWVkaWEvaW1hZ2UxLmpwZWdQSwECLQAKAAAAAAAAACEA+NUJMTwLAAA8CwAAFAAAAAAA&#10;AAAAAAAAAACHnQAAZHJzL21lZGlhL2ltYWdlMi5wbmdQSwECLQAUAAYACAAAACEAKiEt8uEAAAAN&#10;AQAADwAAAAAAAAAAAAAAAAD1qAAAZHJzL2Rvd25yZXYueG1sUEsBAi0AFAAGAAgAAAAhACvZ2PHI&#10;AAAApgEAABkAAAAAAAAAAAAAAAAAA6oAAGRycy9fcmVscy9lMm9Eb2MueG1sLnJlbHNQSwUGAAAA&#10;AAcABwC/AQAAAqs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s1027" type="#_x0000_t75" alt="Gráfico, Icono&#10;&#10;Descripción generada automáticamente" style="position:absolute;width:77724;height:122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6jA2yQAAAOMAAAAPAAAAZHJzL2Rvd25yZXYueG1sRE9fS8Mw&#10;EH8X9h3CCb6ISzfNVuqyIaIoKIJ1L74dza0pay5tE7fu2y+C4OP9/t9qM7pWHGgIjWcNs2kGgrjy&#10;puFaw/br+SYHESKywdYzaThRgM16crHCwvgjf9KhjLVIIRwK1GBj7AopQ2XJYZj6jjhxOz84jOkc&#10;amkGPKZw18p5li2kw4ZTg8WOHi1V+/LHaVDvff69yz+2/bV92pfqZfnWh6XWV5fjwz2ISGP8F/+5&#10;X02ar24X80ypOwW/PyUA5PoMAAD//wMAUEsBAi0AFAAGAAgAAAAhANvh9svuAAAAhQEAABMAAAAA&#10;AAAAAAAAAAAAAAAAAFtDb250ZW50X1R5cGVzXS54bWxQSwECLQAUAAYACAAAACEAWvQsW78AAAAV&#10;AQAACwAAAAAAAAAAAAAAAAAfAQAAX3JlbHMvLnJlbHNQSwECLQAUAAYACAAAACEAVeowNskAAADj&#10;AAAADwAAAAAAAAAAAAAAAAAHAgAAZHJzL2Rvd25yZXYueG1sUEsFBgAAAAADAAMAtwAAAP0CAAAA&#10;AA==&#10;">
                <v:imagedata r:id="rId3" o:title="Gráfico, Icono&#10;&#10;Descripción generada automáticamente"/>
              </v:shape>
              <v:shape id="Imagen 277445007" o:spid="_x0000_s1028" type="#_x0000_t75" style="position:absolute;left:7162;top:4572;width:15907;height:30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6TMxywAAAOIAAAAPAAAAZHJzL2Rvd25yZXYueG1sRI9Pa8JA&#10;FMTvQr/D8gredGNqRVJXqaGlPRW0f86v2ddsaPZtzK4x5tN3BaHHYWZ+w6w2va1FR62vHCuYTRMQ&#10;xIXTFZcKPt6fJ0sQPiBrrB2TgjN52KxvRivMtDvxjrp9KEWEsM9QgQmhyaT0hSGLfuoa4uj9uNZi&#10;iLItpW7xFOG2lmmSLKTFiuOCwYZyQ8Xv/mgVfJrBPb3l39thOOy6+VfP57v8Ranxbf/4ACJQH/7D&#10;1/arVjBPk1l6v0wXcLkU74Bc/wEAAP//AwBQSwECLQAUAAYACAAAACEA2+H2y+4AAACFAQAAEwAA&#10;AAAAAAAAAAAAAAAAAAAAW0NvbnRlbnRfVHlwZXNdLnhtbFBLAQItABQABgAIAAAAIQBa9CxbvwAA&#10;ABUBAAALAAAAAAAAAAAAAAAAAB8BAABfcmVscy8ucmVsc1BLAQItABQABgAIAAAAIQBg6TMxywAA&#10;AOIAAAAPAAAAAAAAAAAAAAAAAAcCAABkcnMvZG93bnJldi54bWxQSwUGAAAAAAMAAwC3AAAA/wIA&#10;AAAA&#10;">
                <v:imagedata r:id="rId4" o:title="" croptop="1051f" cropbottom="1051f"/>
              </v:shape>
            </v:group>
          </w:pict>
        </mc:Fallback>
      </mc:AlternateContent>
    </w:r>
    <w:r w:rsidRPr="00B216B3">
      <w:rPr>
        <w:rFonts w:ascii="Arial Black" w:hAnsi="Arial Black"/>
        <w:b/>
        <w:color w:val="07BFB4"/>
      </w:rPr>
      <w:t>BOLETÍN DE INDICADOR</w:t>
    </w:r>
    <w:r w:rsidR="00313DE5">
      <w:rPr>
        <w:rFonts w:ascii="Arial Black" w:hAnsi="Arial Black"/>
        <w:b/>
        <w:color w:val="07BFB4"/>
      </w:rPr>
      <w:t xml:space="preserve"> 295/26</w:t>
    </w:r>
  </w:p>
  <w:p w14:paraId="5BA3B8D4" w14:textId="77777777" w:rsidR="00A734F9" w:rsidRDefault="00A734F9" w:rsidP="00A734F9">
    <w:pPr>
      <w:pStyle w:val="Encabezado"/>
      <w:jc w:val="right"/>
      <w:rPr>
        <w:b/>
        <w:bCs/>
        <w:noProof/>
        <w:color w:val="404040" w:themeColor="text1" w:themeTint="BF"/>
      </w:rPr>
    </w:pPr>
  </w:p>
  <w:p w14:paraId="32F674FC" w14:textId="63B4F643" w:rsidR="00A734F9" w:rsidRPr="0081050F" w:rsidRDefault="00A734F9" w:rsidP="00A734F9">
    <w:pPr>
      <w:pStyle w:val="Encabezado"/>
      <w:jc w:val="right"/>
      <w:rPr>
        <w:b/>
        <w:bCs/>
        <w:noProof/>
        <w:color w:val="404040" w:themeColor="text1" w:themeTint="BF"/>
      </w:rPr>
    </w:pPr>
    <w:r w:rsidRPr="0081050F">
      <w:rPr>
        <w:b/>
        <w:bCs/>
        <w:noProof/>
        <w:color w:val="404040" w:themeColor="text1" w:themeTint="BF"/>
      </w:rPr>
      <w:t>PRODUCTO INTERNO</w:t>
    </w:r>
    <w:r w:rsidR="00FA2416">
      <w:rPr>
        <w:b/>
        <w:bCs/>
        <w:noProof/>
        <w:color w:val="404040" w:themeColor="text1" w:themeTint="BF"/>
      </w:rPr>
      <w:t xml:space="preserve"> </w:t>
    </w:r>
    <w:r w:rsidR="00FA2416" w:rsidRPr="00FA2416">
      <w:rPr>
        <w:b/>
        <w:bCs/>
        <w:noProof/>
        <w:color w:val="404040" w:themeColor="text1" w:themeTint="BF"/>
      </w:rPr>
      <w:t>BRUTO</w:t>
    </w:r>
    <w:r w:rsidR="008422B7">
      <w:rPr>
        <w:b/>
        <w:bCs/>
        <w:noProof/>
        <w:color w:val="404040" w:themeColor="text1" w:themeTint="BF"/>
      </w:rPr>
      <w:t xml:space="preserve"> </w:t>
    </w:r>
    <w:r w:rsidR="00FA2416" w:rsidRPr="00FA2416">
      <w:rPr>
        <w:b/>
        <w:bCs/>
        <w:noProof/>
        <w:color w:val="404040" w:themeColor="text1" w:themeTint="BF"/>
      </w:rPr>
      <w:t>TRIMESTRAL</w:t>
    </w:r>
  </w:p>
  <w:p w14:paraId="33F2A477" w14:textId="173F507B" w:rsidR="00A734F9" w:rsidRPr="003609AE" w:rsidRDefault="00FA2416" w:rsidP="00A734F9">
    <w:pPr>
      <w:pStyle w:val="Encabezado"/>
      <w:jc w:val="right"/>
      <w:rPr>
        <w:color w:val="404040" w:themeColor="text1" w:themeTint="BF"/>
      </w:rPr>
    </w:pPr>
    <w:r w:rsidRPr="003609AE">
      <w:rPr>
        <w:noProof/>
        <w:color w:val="404040" w:themeColor="text1" w:themeTint="BF"/>
      </w:rPr>
      <w:t xml:space="preserve">A PRECIOS </w:t>
    </w:r>
    <w:r w:rsidR="00036C49">
      <w:rPr>
        <w:noProof/>
        <w:color w:val="404040" w:themeColor="text1" w:themeTint="BF"/>
      </w:rPr>
      <w:t>CONSTANTES</w:t>
    </w:r>
  </w:p>
  <w:p w14:paraId="7E9C368E" w14:textId="48CBB457" w:rsidR="00A734F9" w:rsidRPr="00097C41" w:rsidRDefault="0014138D" w:rsidP="00A734F9">
    <w:pPr>
      <w:pStyle w:val="Encabezado"/>
      <w:jc w:val="right"/>
      <w:rPr>
        <w:bCs/>
        <w:color w:val="404040" w:themeColor="text1" w:themeTint="BF"/>
      </w:rPr>
    </w:pPr>
    <w:r>
      <w:rPr>
        <w:bCs/>
        <w:color w:val="404040" w:themeColor="text1" w:themeTint="BF"/>
      </w:rPr>
      <w:t>2</w:t>
    </w:r>
    <w:r w:rsidR="00110A6A">
      <w:rPr>
        <w:bCs/>
        <w:color w:val="404040" w:themeColor="text1" w:themeTint="BF"/>
      </w:rPr>
      <w:t>2</w:t>
    </w:r>
    <w:r>
      <w:rPr>
        <w:bCs/>
        <w:color w:val="404040" w:themeColor="text1" w:themeTint="BF"/>
      </w:rPr>
      <w:t xml:space="preserve"> </w:t>
    </w:r>
    <w:r w:rsidR="00B216B3">
      <w:rPr>
        <w:bCs/>
        <w:color w:val="404040" w:themeColor="text1" w:themeTint="BF"/>
      </w:rPr>
      <w:t xml:space="preserve">de </w:t>
    </w:r>
    <w:r w:rsidR="00110A6A">
      <w:rPr>
        <w:bCs/>
        <w:color w:val="404040" w:themeColor="text1" w:themeTint="BF"/>
      </w:rPr>
      <w:t>mayo</w:t>
    </w:r>
    <w:r w:rsidR="00B216B3">
      <w:rPr>
        <w:bCs/>
        <w:color w:val="404040" w:themeColor="text1" w:themeTint="BF"/>
      </w:rPr>
      <w:t xml:space="preserve"> de 202</w:t>
    </w:r>
    <w:r w:rsidR="0061486D">
      <w:rPr>
        <w:bCs/>
        <w:color w:val="404040" w:themeColor="text1" w:themeTint="BF"/>
      </w:rPr>
      <w:t>6</w:t>
    </w:r>
  </w:p>
  <w:p w14:paraId="49E5D0CF" w14:textId="4DEF735C" w:rsidR="00A734F9" w:rsidRDefault="00A734F9" w:rsidP="00A734F9">
    <w:pPr>
      <w:pStyle w:val="Encabezado"/>
      <w:jc w:val="right"/>
      <w:rPr>
        <w:bCs/>
        <w:color w:val="404040" w:themeColor="text1" w:themeTint="BF"/>
      </w:rPr>
    </w:pPr>
    <w:r w:rsidRPr="00487038">
      <w:rPr>
        <w:bCs/>
        <w:color w:val="404040" w:themeColor="text1" w:themeTint="BF"/>
      </w:rPr>
      <w:t>Página</w:t>
    </w:r>
    <w:r w:rsidRPr="00097C41">
      <w:rPr>
        <w:bCs/>
        <w:color w:val="404040" w:themeColor="text1" w:themeTint="BF"/>
      </w:rPr>
      <w:t xml:space="preserve"> </w:t>
    </w:r>
    <w:r w:rsidRPr="00097C41">
      <w:rPr>
        <w:bCs/>
        <w:color w:val="404040" w:themeColor="text1" w:themeTint="BF"/>
      </w:rPr>
      <w:fldChar w:fldCharType="begin"/>
    </w:r>
    <w:r w:rsidRPr="00097C41">
      <w:rPr>
        <w:bCs/>
        <w:color w:val="404040" w:themeColor="text1" w:themeTint="BF"/>
      </w:rPr>
      <w:instrText xml:space="preserve"> PAGE  \* Arabic </w:instrText>
    </w:r>
    <w:r w:rsidRPr="00097C41">
      <w:rPr>
        <w:bCs/>
        <w:color w:val="404040" w:themeColor="text1" w:themeTint="BF"/>
      </w:rPr>
      <w:fldChar w:fldCharType="separate"/>
    </w:r>
    <w:r>
      <w:rPr>
        <w:bCs/>
        <w:color w:val="404040" w:themeColor="text1" w:themeTint="BF"/>
      </w:rPr>
      <w:t>1</w:t>
    </w:r>
    <w:r w:rsidRPr="00097C41">
      <w:rPr>
        <w:bCs/>
        <w:color w:val="404040" w:themeColor="text1" w:themeTint="BF"/>
      </w:rPr>
      <w:fldChar w:fldCharType="end"/>
    </w:r>
    <w:r w:rsidRPr="00097C41">
      <w:rPr>
        <w:bCs/>
        <w:color w:val="404040" w:themeColor="text1" w:themeTint="BF"/>
      </w:rPr>
      <w:t>/</w:t>
    </w:r>
    <w:r w:rsidR="00037772">
      <w:rPr>
        <w:bCs/>
        <w:color w:val="404040" w:themeColor="text1" w:themeTint="BF"/>
      </w:rPr>
      <w:t>5</w:t>
    </w: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10803B4A"/>
    <w:lvl w:ilvl="0">
      <w:start w:val="1"/>
      <w:numFmt w:val="bullet"/>
      <w:pStyle w:val="Listaconvietas2"/>
      <w:lvlText w:val=""/>
      <w:lvlJc w:val="left"/>
      <w:pPr>
        <w:tabs>
          <w:tab w:val="num" w:pos="643"/>
        </w:tabs>
        <w:ind w:left="643" w:hanging="360"/>
      </w:pPr>
      <w:rPr>
        <w:rFonts w:ascii="Symbol" w:hAnsi="Symbol" w:hint="default"/>
      </w:rPr>
    </w:lvl>
  </w:abstractNum>
  <w:num w:numId="1" w16cid:durableId="1931036205">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embedSystemFonts/>
  <w:activeWritingStyle w:appName="MSWord" w:lang="en-US" w:vendorID="64" w:dllVersion="0" w:nlCheck="1" w:checkStyle="0"/>
  <w:activeWritingStyle w:appName="MSWord" w:lang="es-ES_tradnl" w:vendorID="64" w:dllVersion="0" w:nlCheck="1" w:checkStyle="0"/>
  <w:activeWritingStyle w:appName="MSWord" w:lang="es-MX" w:vendorID="64" w:dllVersion="0" w:nlCheck="1" w:checkStyle="0"/>
  <w:activeWritingStyle w:appName="MSWord" w:lang="es-ES" w:vendorID="64" w:dllVersion="0" w:nlCheck="1" w:checkStyle="0"/>
  <w:activeWritingStyle w:appName="MSWord" w:lang="pt-BR" w:vendorID="64" w:dllVersion="0" w:nlCheck="1" w:checkStyle="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7"/>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1F7A"/>
    <w:rsid w:val="000001B0"/>
    <w:rsid w:val="0000043F"/>
    <w:rsid w:val="00000BEA"/>
    <w:rsid w:val="0000180F"/>
    <w:rsid w:val="00001FB3"/>
    <w:rsid w:val="00002466"/>
    <w:rsid w:val="00002605"/>
    <w:rsid w:val="00002665"/>
    <w:rsid w:val="000027BD"/>
    <w:rsid w:val="00002B26"/>
    <w:rsid w:val="00002FD9"/>
    <w:rsid w:val="000037D2"/>
    <w:rsid w:val="00003B70"/>
    <w:rsid w:val="00003C25"/>
    <w:rsid w:val="00003C68"/>
    <w:rsid w:val="00004291"/>
    <w:rsid w:val="000042CB"/>
    <w:rsid w:val="0000458A"/>
    <w:rsid w:val="00004D58"/>
    <w:rsid w:val="000050C6"/>
    <w:rsid w:val="00005940"/>
    <w:rsid w:val="00005EB0"/>
    <w:rsid w:val="00006745"/>
    <w:rsid w:val="00006B5A"/>
    <w:rsid w:val="00006DE4"/>
    <w:rsid w:val="000076D4"/>
    <w:rsid w:val="000078B1"/>
    <w:rsid w:val="00007A1A"/>
    <w:rsid w:val="00010A59"/>
    <w:rsid w:val="000112A7"/>
    <w:rsid w:val="0001151F"/>
    <w:rsid w:val="00011840"/>
    <w:rsid w:val="00011AC0"/>
    <w:rsid w:val="00011BD3"/>
    <w:rsid w:val="00012278"/>
    <w:rsid w:val="00012A27"/>
    <w:rsid w:val="00012DEA"/>
    <w:rsid w:val="00012E16"/>
    <w:rsid w:val="0001302A"/>
    <w:rsid w:val="000130E7"/>
    <w:rsid w:val="000132A4"/>
    <w:rsid w:val="00013319"/>
    <w:rsid w:val="00013B1A"/>
    <w:rsid w:val="00013BF2"/>
    <w:rsid w:val="00013E55"/>
    <w:rsid w:val="0001447E"/>
    <w:rsid w:val="000144BA"/>
    <w:rsid w:val="000144ED"/>
    <w:rsid w:val="00014BA2"/>
    <w:rsid w:val="00014FBD"/>
    <w:rsid w:val="000150D6"/>
    <w:rsid w:val="00015137"/>
    <w:rsid w:val="00015302"/>
    <w:rsid w:val="00015A5A"/>
    <w:rsid w:val="00016590"/>
    <w:rsid w:val="0001686F"/>
    <w:rsid w:val="00016B4E"/>
    <w:rsid w:val="00016CD6"/>
    <w:rsid w:val="00016D3A"/>
    <w:rsid w:val="0001718D"/>
    <w:rsid w:val="000176AC"/>
    <w:rsid w:val="00017B51"/>
    <w:rsid w:val="00017DF3"/>
    <w:rsid w:val="00021432"/>
    <w:rsid w:val="00021492"/>
    <w:rsid w:val="000216A3"/>
    <w:rsid w:val="00021926"/>
    <w:rsid w:val="00022563"/>
    <w:rsid w:val="000228C4"/>
    <w:rsid w:val="00022C2F"/>
    <w:rsid w:val="00022CA3"/>
    <w:rsid w:val="000230B5"/>
    <w:rsid w:val="000260EE"/>
    <w:rsid w:val="00026698"/>
    <w:rsid w:val="0002696A"/>
    <w:rsid w:val="00026B3C"/>
    <w:rsid w:val="00026B52"/>
    <w:rsid w:val="00026F8D"/>
    <w:rsid w:val="000274DB"/>
    <w:rsid w:val="00027B7F"/>
    <w:rsid w:val="00027D1F"/>
    <w:rsid w:val="00027EBA"/>
    <w:rsid w:val="00030480"/>
    <w:rsid w:val="0003065F"/>
    <w:rsid w:val="00030787"/>
    <w:rsid w:val="000308BA"/>
    <w:rsid w:val="00030D10"/>
    <w:rsid w:val="00030F55"/>
    <w:rsid w:val="0003119F"/>
    <w:rsid w:val="00031231"/>
    <w:rsid w:val="000314D3"/>
    <w:rsid w:val="00031BCF"/>
    <w:rsid w:val="00031CEA"/>
    <w:rsid w:val="00031E03"/>
    <w:rsid w:val="00031F45"/>
    <w:rsid w:val="000320C6"/>
    <w:rsid w:val="000326BB"/>
    <w:rsid w:val="00032714"/>
    <w:rsid w:val="00032891"/>
    <w:rsid w:val="00032B16"/>
    <w:rsid w:val="00033603"/>
    <w:rsid w:val="00033A14"/>
    <w:rsid w:val="0003447A"/>
    <w:rsid w:val="00034BC3"/>
    <w:rsid w:val="000350E3"/>
    <w:rsid w:val="000353F3"/>
    <w:rsid w:val="00035600"/>
    <w:rsid w:val="000357CC"/>
    <w:rsid w:val="00035B2D"/>
    <w:rsid w:val="00035DA7"/>
    <w:rsid w:val="00036196"/>
    <w:rsid w:val="00036599"/>
    <w:rsid w:val="00036C49"/>
    <w:rsid w:val="00036D72"/>
    <w:rsid w:val="00037089"/>
    <w:rsid w:val="00037177"/>
    <w:rsid w:val="00037381"/>
    <w:rsid w:val="00037772"/>
    <w:rsid w:val="00037CC4"/>
    <w:rsid w:val="0004066E"/>
    <w:rsid w:val="00040766"/>
    <w:rsid w:val="00040F75"/>
    <w:rsid w:val="00041E29"/>
    <w:rsid w:val="00041FF7"/>
    <w:rsid w:val="0004225C"/>
    <w:rsid w:val="00042A47"/>
    <w:rsid w:val="00042E89"/>
    <w:rsid w:val="000433F7"/>
    <w:rsid w:val="00043535"/>
    <w:rsid w:val="00043B32"/>
    <w:rsid w:val="00043C0C"/>
    <w:rsid w:val="00043E2B"/>
    <w:rsid w:val="00044296"/>
    <w:rsid w:val="00044699"/>
    <w:rsid w:val="00044700"/>
    <w:rsid w:val="000447F3"/>
    <w:rsid w:val="00044C5E"/>
    <w:rsid w:val="00044F7F"/>
    <w:rsid w:val="00044FA9"/>
    <w:rsid w:val="0004500F"/>
    <w:rsid w:val="000450E9"/>
    <w:rsid w:val="0004529C"/>
    <w:rsid w:val="0004596A"/>
    <w:rsid w:val="00045AF1"/>
    <w:rsid w:val="00045E9B"/>
    <w:rsid w:val="00046139"/>
    <w:rsid w:val="000464BD"/>
    <w:rsid w:val="000465BF"/>
    <w:rsid w:val="00046822"/>
    <w:rsid w:val="00046AB6"/>
    <w:rsid w:val="00046D06"/>
    <w:rsid w:val="000471CD"/>
    <w:rsid w:val="0004735D"/>
    <w:rsid w:val="0004744D"/>
    <w:rsid w:val="0004777C"/>
    <w:rsid w:val="000501E0"/>
    <w:rsid w:val="000507D2"/>
    <w:rsid w:val="00050934"/>
    <w:rsid w:val="00050FB5"/>
    <w:rsid w:val="00051C72"/>
    <w:rsid w:val="00051D1C"/>
    <w:rsid w:val="00051D9E"/>
    <w:rsid w:val="00052784"/>
    <w:rsid w:val="00052F04"/>
    <w:rsid w:val="00052F1E"/>
    <w:rsid w:val="000533DB"/>
    <w:rsid w:val="000536D2"/>
    <w:rsid w:val="00053B2C"/>
    <w:rsid w:val="00053D27"/>
    <w:rsid w:val="00053EB7"/>
    <w:rsid w:val="00053FEE"/>
    <w:rsid w:val="000546B5"/>
    <w:rsid w:val="00054A4F"/>
    <w:rsid w:val="00054BE5"/>
    <w:rsid w:val="00054D37"/>
    <w:rsid w:val="00055047"/>
    <w:rsid w:val="00055B54"/>
    <w:rsid w:val="00055EAF"/>
    <w:rsid w:val="00056182"/>
    <w:rsid w:val="0005680F"/>
    <w:rsid w:val="00056D97"/>
    <w:rsid w:val="00056F51"/>
    <w:rsid w:val="000573F5"/>
    <w:rsid w:val="00057F37"/>
    <w:rsid w:val="000602B0"/>
    <w:rsid w:val="0006045B"/>
    <w:rsid w:val="0006056C"/>
    <w:rsid w:val="000610D0"/>
    <w:rsid w:val="000612A1"/>
    <w:rsid w:val="0006143F"/>
    <w:rsid w:val="0006228A"/>
    <w:rsid w:val="0006339D"/>
    <w:rsid w:val="000634B9"/>
    <w:rsid w:val="00063614"/>
    <w:rsid w:val="00063838"/>
    <w:rsid w:val="0006433F"/>
    <w:rsid w:val="000646BA"/>
    <w:rsid w:val="00064916"/>
    <w:rsid w:val="00064BBC"/>
    <w:rsid w:val="00064E9D"/>
    <w:rsid w:val="00064FDB"/>
    <w:rsid w:val="00065106"/>
    <w:rsid w:val="000651F1"/>
    <w:rsid w:val="00065708"/>
    <w:rsid w:val="00065A07"/>
    <w:rsid w:val="00065BC1"/>
    <w:rsid w:val="0006634F"/>
    <w:rsid w:val="00066638"/>
    <w:rsid w:val="00066656"/>
    <w:rsid w:val="0006690B"/>
    <w:rsid w:val="00066EA7"/>
    <w:rsid w:val="00066F41"/>
    <w:rsid w:val="00067112"/>
    <w:rsid w:val="0006727A"/>
    <w:rsid w:val="0006782D"/>
    <w:rsid w:val="00067D76"/>
    <w:rsid w:val="00067FCA"/>
    <w:rsid w:val="0007012A"/>
    <w:rsid w:val="0007017F"/>
    <w:rsid w:val="00070431"/>
    <w:rsid w:val="00070669"/>
    <w:rsid w:val="000707FF"/>
    <w:rsid w:val="00070864"/>
    <w:rsid w:val="0007145A"/>
    <w:rsid w:val="00071F0D"/>
    <w:rsid w:val="00071F33"/>
    <w:rsid w:val="000725AC"/>
    <w:rsid w:val="00072B18"/>
    <w:rsid w:val="00072C8F"/>
    <w:rsid w:val="000730F3"/>
    <w:rsid w:val="00073491"/>
    <w:rsid w:val="000739D2"/>
    <w:rsid w:val="00073E58"/>
    <w:rsid w:val="00073EF4"/>
    <w:rsid w:val="000748B1"/>
    <w:rsid w:val="000753EC"/>
    <w:rsid w:val="0007567F"/>
    <w:rsid w:val="0007586A"/>
    <w:rsid w:val="00075B3A"/>
    <w:rsid w:val="00075DEC"/>
    <w:rsid w:val="00076234"/>
    <w:rsid w:val="0007666F"/>
    <w:rsid w:val="000767F7"/>
    <w:rsid w:val="00076EE9"/>
    <w:rsid w:val="00077545"/>
    <w:rsid w:val="00077763"/>
    <w:rsid w:val="000779E6"/>
    <w:rsid w:val="00077C46"/>
    <w:rsid w:val="00077ECE"/>
    <w:rsid w:val="0008027F"/>
    <w:rsid w:val="0008084D"/>
    <w:rsid w:val="000809B5"/>
    <w:rsid w:val="00080D54"/>
    <w:rsid w:val="00080DC3"/>
    <w:rsid w:val="00081417"/>
    <w:rsid w:val="000814ED"/>
    <w:rsid w:val="0008175A"/>
    <w:rsid w:val="0008195B"/>
    <w:rsid w:val="000826F7"/>
    <w:rsid w:val="0008273D"/>
    <w:rsid w:val="00082A9D"/>
    <w:rsid w:val="00082AE3"/>
    <w:rsid w:val="00082F11"/>
    <w:rsid w:val="0008325D"/>
    <w:rsid w:val="000834DD"/>
    <w:rsid w:val="000834F9"/>
    <w:rsid w:val="000838EB"/>
    <w:rsid w:val="00083FB5"/>
    <w:rsid w:val="000843D7"/>
    <w:rsid w:val="00084687"/>
    <w:rsid w:val="00084A57"/>
    <w:rsid w:val="00084B97"/>
    <w:rsid w:val="00084BED"/>
    <w:rsid w:val="00084EDB"/>
    <w:rsid w:val="00084FF2"/>
    <w:rsid w:val="000850FA"/>
    <w:rsid w:val="0008524D"/>
    <w:rsid w:val="000856E9"/>
    <w:rsid w:val="000857E4"/>
    <w:rsid w:val="00085CF4"/>
    <w:rsid w:val="00085F5E"/>
    <w:rsid w:val="000861D8"/>
    <w:rsid w:val="00086295"/>
    <w:rsid w:val="000869DA"/>
    <w:rsid w:val="00086EDE"/>
    <w:rsid w:val="0008756B"/>
    <w:rsid w:val="00087C84"/>
    <w:rsid w:val="00087CFE"/>
    <w:rsid w:val="00087DB7"/>
    <w:rsid w:val="00087DD6"/>
    <w:rsid w:val="00090016"/>
    <w:rsid w:val="00090111"/>
    <w:rsid w:val="0009025D"/>
    <w:rsid w:val="00090B52"/>
    <w:rsid w:val="00090B9C"/>
    <w:rsid w:val="00090D7B"/>
    <w:rsid w:val="00091474"/>
    <w:rsid w:val="000915F7"/>
    <w:rsid w:val="00091EEF"/>
    <w:rsid w:val="00092764"/>
    <w:rsid w:val="0009292F"/>
    <w:rsid w:val="00092936"/>
    <w:rsid w:val="00092C02"/>
    <w:rsid w:val="00092F4C"/>
    <w:rsid w:val="000939F8"/>
    <w:rsid w:val="0009421A"/>
    <w:rsid w:val="00094496"/>
    <w:rsid w:val="00094F6E"/>
    <w:rsid w:val="000950E7"/>
    <w:rsid w:val="00095360"/>
    <w:rsid w:val="00095361"/>
    <w:rsid w:val="000954A2"/>
    <w:rsid w:val="000955A8"/>
    <w:rsid w:val="000955AA"/>
    <w:rsid w:val="00095781"/>
    <w:rsid w:val="000957BC"/>
    <w:rsid w:val="00095A6A"/>
    <w:rsid w:val="00095BAC"/>
    <w:rsid w:val="00095EA0"/>
    <w:rsid w:val="00096737"/>
    <w:rsid w:val="00096F5B"/>
    <w:rsid w:val="00097AEA"/>
    <w:rsid w:val="00097C0A"/>
    <w:rsid w:val="00097C29"/>
    <w:rsid w:val="00097C41"/>
    <w:rsid w:val="00097FE0"/>
    <w:rsid w:val="000A0344"/>
    <w:rsid w:val="000A0823"/>
    <w:rsid w:val="000A0EF3"/>
    <w:rsid w:val="000A1EB3"/>
    <w:rsid w:val="000A1F9D"/>
    <w:rsid w:val="000A21D6"/>
    <w:rsid w:val="000A260D"/>
    <w:rsid w:val="000A2F4F"/>
    <w:rsid w:val="000A31EF"/>
    <w:rsid w:val="000A3354"/>
    <w:rsid w:val="000A33C4"/>
    <w:rsid w:val="000A3733"/>
    <w:rsid w:val="000A43B0"/>
    <w:rsid w:val="000A45F0"/>
    <w:rsid w:val="000A4691"/>
    <w:rsid w:val="000A4880"/>
    <w:rsid w:val="000A4D4C"/>
    <w:rsid w:val="000A4FEA"/>
    <w:rsid w:val="000A53E6"/>
    <w:rsid w:val="000A5727"/>
    <w:rsid w:val="000A574B"/>
    <w:rsid w:val="000A5B04"/>
    <w:rsid w:val="000A5E2A"/>
    <w:rsid w:val="000A6416"/>
    <w:rsid w:val="000A643B"/>
    <w:rsid w:val="000A682B"/>
    <w:rsid w:val="000A707A"/>
    <w:rsid w:val="000A78BA"/>
    <w:rsid w:val="000A7BB9"/>
    <w:rsid w:val="000B0710"/>
    <w:rsid w:val="000B0E46"/>
    <w:rsid w:val="000B1790"/>
    <w:rsid w:val="000B1C11"/>
    <w:rsid w:val="000B1D13"/>
    <w:rsid w:val="000B29B8"/>
    <w:rsid w:val="000B2A27"/>
    <w:rsid w:val="000B380F"/>
    <w:rsid w:val="000B4292"/>
    <w:rsid w:val="000B4987"/>
    <w:rsid w:val="000B4A6A"/>
    <w:rsid w:val="000B50FB"/>
    <w:rsid w:val="000B515D"/>
    <w:rsid w:val="000B5A74"/>
    <w:rsid w:val="000B5C4E"/>
    <w:rsid w:val="000B5FA3"/>
    <w:rsid w:val="000B66D9"/>
    <w:rsid w:val="000B6AF6"/>
    <w:rsid w:val="000B7FF2"/>
    <w:rsid w:val="000C1051"/>
    <w:rsid w:val="000C130A"/>
    <w:rsid w:val="000C1F04"/>
    <w:rsid w:val="000C2892"/>
    <w:rsid w:val="000C2B3C"/>
    <w:rsid w:val="000C2D4D"/>
    <w:rsid w:val="000C305A"/>
    <w:rsid w:val="000C30D7"/>
    <w:rsid w:val="000C3105"/>
    <w:rsid w:val="000C34DD"/>
    <w:rsid w:val="000C37BC"/>
    <w:rsid w:val="000C3B6E"/>
    <w:rsid w:val="000C482F"/>
    <w:rsid w:val="000C4992"/>
    <w:rsid w:val="000C4FA1"/>
    <w:rsid w:val="000C5299"/>
    <w:rsid w:val="000C5468"/>
    <w:rsid w:val="000C55CC"/>
    <w:rsid w:val="000C5852"/>
    <w:rsid w:val="000C5D0E"/>
    <w:rsid w:val="000C6047"/>
    <w:rsid w:val="000C6081"/>
    <w:rsid w:val="000C60C9"/>
    <w:rsid w:val="000C6A4A"/>
    <w:rsid w:val="000C6AFD"/>
    <w:rsid w:val="000C702C"/>
    <w:rsid w:val="000D06FA"/>
    <w:rsid w:val="000D0B60"/>
    <w:rsid w:val="000D0DDA"/>
    <w:rsid w:val="000D0ED5"/>
    <w:rsid w:val="000D113E"/>
    <w:rsid w:val="000D1169"/>
    <w:rsid w:val="000D15C5"/>
    <w:rsid w:val="000D1687"/>
    <w:rsid w:val="000D1DAF"/>
    <w:rsid w:val="000D1DF4"/>
    <w:rsid w:val="000D2835"/>
    <w:rsid w:val="000D28A5"/>
    <w:rsid w:val="000D31C1"/>
    <w:rsid w:val="000D36B2"/>
    <w:rsid w:val="000D36BF"/>
    <w:rsid w:val="000D3910"/>
    <w:rsid w:val="000D39FD"/>
    <w:rsid w:val="000D3E10"/>
    <w:rsid w:val="000D4833"/>
    <w:rsid w:val="000D49D2"/>
    <w:rsid w:val="000D4A88"/>
    <w:rsid w:val="000D4BBC"/>
    <w:rsid w:val="000D4D90"/>
    <w:rsid w:val="000D4E26"/>
    <w:rsid w:val="000D4F00"/>
    <w:rsid w:val="000D5000"/>
    <w:rsid w:val="000D5176"/>
    <w:rsid w:val="000D566F"/>
    <w:rsid w:val="000D58BB"/>
    <w:rsid w:val="000D5EDB"/>
    <w:rsid w:val="000D6C0F"/>
    <w:rsid w:val="000D6F1E"/>
    <w:rsid w:val="000D7348"/>
    <w:rsid w:val="000D7A95"/>
    <w:rsid w:val="000D7BBD"/>
    <w:rsid w:val="000E039A"/>
    <w:rsid w:val="000E03C0"/>
    <w:rsid w:val="000E0654"/>
    <w:rsid w:val="000E12D8"/>
    <w:rsid w:val="000E13AF"/>
    <w:rsid w:val="000E1785"/>
    <w:rsid w:val="000E19B3"/>
    <w:rsid w:val="000E1CA2"/>
    <w:rsid w:val="000E2126"/>
    <w:rsid w:val="000E28E2"/>
    <w:rsid w:val="000E2970"/>
    <w:rsid w:val="000E2B40"/>
    <w:rsid w:val="000E35A3"/>
    <w:rsid w:val="000E369A"/>
    <w:rsid w:val="000E3CC1"/>
    <w:rsid w:val="000E49B2"/>
    <w:rsid w:val="000E4D74"/>
    <w:rsid w:val="000E4E8F"/>
    <w:rsid w:val="000E5331"/>
    <w:rsid w:val="000E535E"/>
    <w:rsid w:val="000E5526"/>
    <w:rsid w:val="000E59FC"/>
    <w:rsid w:val="000E5A5A"/>
    <w:rsid w:val="000E5D6B"/>
    <w:rsid w:val="000E5FE0"/>
    <w:rsid w:val="000E62DF"/>
    <w:rsid w:val="000E6BBD"/>
    <w:rsid w:val="000E6D5D"/>
    <w:rsid w:val="000E7168"/>
    <w:rsid w:val="000E7448"/>
    <w:rsid w:val="000F032F"/>
    <w:rsid w:val="000F04CC"/>
    <w:rsid w:val="000F05D5"/>
    <w:rsid w:val="000F1DEB"/>
    <w:rsid w:val="000F1F7A"/>
    <w:rsid w:val="000F202E"/>
    <w:rsid w:val="000F2CF0"/>
    <w:rsid w:val="000F3025"/>
    <w:rsid w:val="000F33C1"/>
    <w:rsid w:val="000F3491"/>
    <w:rsid w:val="000F3986"/>
    <w:rsid w:val="000F3C45"/>
    <w:rsid w:val="000F3DE6"/>
    <w:rsid w:val="000F448C"/>
    <w:rsid w:val="000F44E7"/>
    <w:rsid w:val="000F49F1"/>
    <w:rsid w:val="000F4A5C"/>
    <w:rsid w:val="000F4C41"/>
    <w:rsid w:val="000F4FA7"/>
    <w:rsid w:val="000F50B5"/>
    <w:rsid w:val="000F52D1"/>
    <w:rsid w:val="000F536A"/>
    <w:rsid w:val="000F53DD"/>
    <w:rsid w:val="000F541D"/>
    <w:rsid w:val="000F5AD1"/>
    <w:rsid w:val="000F5C8B"/>
    <w:rsid w:val="000F64D7"/>
    <w:rsid w:val="000F69FA"/>
    <w:rsid w:val="000F70FF"/>
    <w:rsid w:val="000F7577"/>
    <w:rsid w:val="000F7974"/>
    <w:rsid w:val="000F7ECD"/>
    <w:rsid w:val="000F7F0E"/>
    <w:rsid w:val="000F7F38"/>
    <w:rsid w:val="000F7FB5"/>
    <w:rsid w:val="00100317"/>
    <w:rsid w:val="001004C1"/>
    <w:rsid w:val="001004EE"/>
    <w:rsid w:val="001011EC"/>
    <w:rsid w:val="001017C1"/>
    <w:rsid w:val="00101A86"/>
    <w:rsid w:val="00101E92"/>
    <w:rsid w:val="00101F40"/>
    <w:rsid w:val="00102228"/>
    <w:rsid w:val="00102298"/>
    <w:rsid w:val="00102C79"/>
    <w:rsid w:val="00102EC2"/>
    <w:rsid w:val="00103847"/>
    <w:rsid w:val="00103913"/>
    <w:rsid w:val="00105234"/>
    <w:rsid w:val="00105316"/>
    <w:rsid w:val="00105498"/>
    <w:rsid w:val="001057E1"/>
    <w:rsid w:val="00105E16"/>
    <w:rsid w:val="00105E2B"/>
    <w:rsid w:val="0010619C"/>
    <w:rsid w:val="0010664D"/>
    <w:rsid w:val="00106A20"/>
    <w:rsid w:val="00106D16"/>
    <w:rsid w:val="00107B62"/>
    <w:rsid w:val="00110510"/>
    <w:rsid w:val="0011076D"/>
    <w:rsid w:val="00110A6A"/>
    <w:rsid w:val="00110DB1"/>
    <w:rsid w:val="00110DF0"/>
    <w:rsid w:val="0011149E"/>
    <w:rsid w:val="001114D0"/>
    <w:rsid w:val="00111703"/>
    <w:rsid w:val="001119D9"/>
    <w:rsid w:val="00111AA3"/>
    <w:rsid w:val="00111F29"/>
    <w:rsid w:val="00111F40"/>
    <w:rsid w:val="00112688"/>
    <w:rsid w:val="00113348"/>
    <w:rsid w:val="00113404"/>
    <w:rsid w:val="001134B4"/>
    <w:rsid w:val="00113DE8"/>
    <w:rsid w:val="0011424C"/>
    <w:rsid w:val="001143AF"/>
    <w:rsid w:val="0011478A"/>
    <w:rsid w:val="001149C9"/>
    <w:rsid w:val="00114B56"/>
    <w:rsid w:val="00114B96"/>
    <w:rsid w:val="00114E47"/>
    <w:rsid w:val="00115123"/>
    <w:rsid w:val="00115A20"/>
    <w:rsid w:val="00115ABD"/>
    <w:rsid w:val="00115D08"/>
    <w:rsid w:val="00115F66"/>
    <w:rsid w:val="00116647"/>
    <w:rsid w:val="00116A85"/>
    <w:rsid w:val="00116CA9"/>
    <w:rsid w:val="00116F84"/>
    <w:rsid w:val="001170D4"/>
    <w:rsid w:val="001175D5"/>
    <w:rsid w:val="00117BB9"/>
    <w:rsid w:val="00117D38"/>
    <w:rsid w:val="00117D7A"/>
    <w:rsid w:val="00120112"/>
    <w:rsid w:val="001201B0"/>
    <w:rsid w:val="00120EA1"/>
    <w:rsid w:val="00121789"/>
    <w:rsid w:val="0012181E"/>
    <w:rsid w:val="00122048"/>
    <w:rsid w:val="001228A0"/>
    <w:rsid w:val="00122B7D"/>
    <w:rsid w:val="00122DEA"/>
    <w:rsid w:val="001237AC"/>
    <w:rsid w:val="00123C48"/>
    <w:rsid w:val="00123EFF"/>
    <w:rsid w:val="00124093"/>
    <w:rsid w:val="001241F7"/>
    <w:rsid w:val="0012493E"/>
    <w:rsid w:val="00124D1A"/>
    <w:rsid w:val="001251AF"/>
    <w:rsid w:val="0012554D"/>
    <w:rsid w:val="00125654"/>
    <w:rsid w:val="00125D0D"/>
    <w:rsid w:val="00125D9D"/>
    <w:rsid w:val="00125DC1"/>
    <w:rsid w:val="001263E8"/>
    <w:rsid w:val="00126515"/>
    <w:rsid w:val="00127810"/>
    <w:rsid w:val="0012798A"/>
    <w:rsid w:val="001300A8"/>
    <w:rsid w:val="001301E6"/>
    <w:rsid w:val="001304F2"/>
    <w:rsid w:val="00130BED"/>
    <w:rsid w:val="00130C4C"/>
    <w:rsid w:val="00130F93"/>
    <w:rsid w:val="00131198"/>
    <w:rsid w:val="001313EB"/>
    <w:rsid w:val="00131581"/>
    <w:rsid w:val="00131CCF"/>
    <w:rsid w:val="00131E80"/>
    <w:rsid w:val="0013222E"/>
    <w:rsid w:val="001322B2"/>
    <w:rsid w:val="0013245D"/>
    <w:rsid w:val="001328D2"/>
    <w:rsid w:val="00132FEC"/>
    <w:rsid w:val="00133CE6"/>
    <w:rsid w:val="00134904"/>
    <w:rsid w:val="001349AB"/>
    <w:rsid w:val="00134F4E"/>
    <w:rsid w:val="00134FB0"/>
    <w:rsid w:val="001350AC"/>
    <w:rsid w:val="001352EC"/>
    <w:rsid w:val="0013543B"/>
    <w:rsid w:val="00135A2E"/>
    <w:rsid w:val="00135E0B"/>
    <w:rsid w:val="001361A8"/>
    <w:rsid w:val="001362C7"/>
    <w:rsid w:val="001362EC"/>
    <w:rsid w:val="001365A5"/>
    <w:rsid w:val="001368CC"/>
    <w:rsid w:val="00136AB1"/>
    <w:rsid w:val="00137054"/>
    <w:rsid w:val="001372CA"/>
    <w:rsid w:val="00137618"/>
    <w:rsid w:val="00137AFD"/>
    <w:rsid w:val="00137EBB"/>
    <w:rsid w:val="0014012A"/>
    <w:rsid w:val="001405D6"/>
    <w:rsid w:val="00140AD8"/>
    <w:rsid w:val="00140BE4"/>
    <w:rsid w:val="00141130"/>
    <w:rsid w:val="001411DE"/>
    <w:rsid w:val="0014138D"/>
    <w:rsid w:val="00141399"/>
    <w:rsid w:val="001416AE"/>
    <w:rsid w:val="00141962"/>
    <w:rsid w:val="00141A0B"/>
    <w:rsid w:val="00141AF4"/>
    <w:rsid w:val="00141F00"/>
    <w:rsid w:val="00142241"/>
    <w:rsid w:val="00142E09"/>
    <w:rsid w:val="00142E6A"/>
    <w:rsid w:val="0014377B"/>
    <w:rsid w:val="00143D3A"/>
    <w:rsid w:val="00144840"/>
    <w:rsid w:val="00144D09"/>
    <w:rsid w:val="00145808"/>
    <w:rsid w:val="00145F65"/>
    <w:rsid w:val="001460E0"/>
    <w:rsid w:val="00146902"/>
    <w:rsid w:val="00146DFA"/>
    <w:rsid w:val="001475D0"/>
    <w:rsid w:val="00147B68"/>
    <w:rsid w:val="00147BB3"/>
    <w:rsid w:val="0015018D"/>
    <w:rsid w:val="00150228"/>
    <w:rsid w:val="001502C3"/>
    <w:rsid w:val="001504E8"/>
    <w:rsid w:val="00150536"/>
    <w:rsid w:val="0015053A"/>
    <w:rsid w:val="00151ADE"/>
    <w:rsid w:val="00152D63"/>
    <w:rsid w:val="00152DCD"/>
    <w:rsid w:val="001533B2"/>
    <w:rsid w:val="001534CA"/>
    <w:rsid w:val="0015369A"/>
    <w:rsid w:val="0015386A"/>
    <w:rsid w:val="00153E85"/>
    <w:rsid w:val="001540F9"/>
    <w:rsid w:val="00154E90"/>
    <w:rsid w:val="001553D8"/>
    <w:rsid w:val="0015551F"/>
    <w:rsid w:val="001557A9"/>
    <w:rsid w:val="00155878"/>
    <w:rsid w:val="0015599D"/>
    <w:rsid w:val="00155A36"/>
    <w:rsid w:val="001569A5"/>
    <w:rsid w:val="001572AC"/>
    <w:rsid w:val="001573F1"/>
    <w:rsid w:val="0015755C"/>
    <w:rsid w:val="001600C9"/>
    <w:rsid w:val="00160308"/>
    <w:rsid w:val="001604E1"/>
    <w:rsid w:val="0016052B"/>
    <w:rsid w:val="00160957"/>
    <w:rsid w:val="00160B56"/>
    <w:rsid w:val="0016159C"/>
    <w:rsid w:val="00161833"/>
    <w:rsid w:val="00161942"/>
    <w:rsid w:val="001619AD"/>
    <w:rsid w:val="00161E62"/>
    <w:rsid w:val="00161F05"/>
    <w:rsid w:val="00162797"/>
    <w:rsid w:val="00162A20"/>
    <w:rsid w:val="00162C49"/>
    <w:rsid w:val="00162FF9"/>
    <w:rsid w:val="00163025"/>
    <w:rsid w:val="0016370B"/>
    <w:rsid w:val="0016487E"/>
    <w:rsid w:val="00164CD1"/>
    <w:rsid w:val="001655BD"/>
    <w:rsid w:val="00165810"/>
    <w:rsid w:val="00165A24"/>
    <w:rsid w:val="00165E36"/>
    <w:rsid w:val="0016614B"/>
    <w:rsid w:val="001665FD"/>
    <w:rsid w:val="0016686D"/>
    <w:rsid w:val="00166D6D"/>
    <w:rsid w:val="00167104"/>
    <w:rsid w:val="00167A72"/>
    <w:rsid w:val="00167AD5"/>
    <w:rsid w:val="00170172"/>
    <w:rsid w:val="0017080F"/>
    <w:rsid w:val="00170972"/>
    <w:rsid w:val="00170BD4"/>
    <w:rsid w:val="001711E3"/>
    <w:rsid w:val="00171F36"/>
    <w:rsid w:val="00172464"/>
    <w:rsid w:val="00172600"/>
    <w:rsid w:val="00172614"/>
    <w:rsid w:val="00172672"/>
    <w:rsid w:val="00172AA4"/>
    <w:rsid w:val="00172F89"/>
    <w:rsid w:val="0017308E"/>
    <w:rsid w:val="00173309"/>
    <w:rsid w:val="0017355B"/>
    <w:rsid w:val="0017357E"/>
    <w:rsid w:val="001735A8"/>
    <w:rsid w:val="00173881"/>
    <w:rsid w:val="001740E5"/>
    <w:rsid w:val="001741F4"/>
    <w:rsid w:val="00174587"/>
    <w:rsid w:val="0017474C"/>
    <w:rsid w:val="00174783"/>
    <w:rsid w:val="00174BD1"/>
    <w:rsid w:val="00175CF4"/>
    <w:rsid w:val="00176026"/>
    <w:rsid w:val="001763FA"/>
    <w:rsid w:val="001763FC"/>
    <w:rsid w:val="00176592"/>
    <w:rsid w:val="001768FD"/>
    <w:rsid w:val="0017695A"/>
    <w:rsid w:val="00176A27"/>
    <w:rsid w:val="00176A60"/>
    <w:rsid w:val="00176AA5"/>
    <w:rsid w:val="00176B20"/>
    <w:rsid w:val="00176E7D"/>
    <w:rsid w:val="00177026"/>
    <w:rsid w:val="00177187"/>
    <w:rsid w:val="001773BC"/>
    <w:rsid w:val="001774E6"/>
    <w:rsid w:val="00177F98"/>
    <w:rsid w:val="00180499"/>
    <w:rsid w:val="00180887"/>
    <w:rsid w:val="00180A83"/>
    <w:rsid w:val="00180D65"/>
    <w:rsid w:val="001813AB"/>
    <w:rsid w:val="001819C6"/>
    <w:rsid w:val="00181B78"/>
    <w:rsid w:val="0018211C"/>
    <w:rsid w:val="001821F8"/>
    <w:rsid w:val="0018246A"/>
    <w:rsid w:val="00182CBE"/>
    <w:rsid w:val="00182EBE"/>
    <w:rsid w:val="001831B3"/>
    <w:rsid w:val="0018334A"/>
    <w:rsid w:val="0018396A"/>
    <w:rsid w:val="001845FA"/>
    <w:rsid w:val="00184891"/>
    <w:rsid w:val="0018521A"/>
    <w:rsid w:val="0018522B"/>
    <w:rsid w:val="00185425"/>
    <w:rsid w:val="00185457"/>
    <w:rsid w:val="001854A8"/>
    <w:rsid w:val="001854BC"/>
    <w:rsid w:val="00185D40"/>
    <w:rsid w:val="00186C17"/>
    <w:rsid w:val="00187284"/>
    <w:rsid w:val="0018761A"/>
    <w:rsid w:val="0018787A"/>
    <w:rsid w:val="00187A73"/>
    <w:rsid w:val="00187FD1"/>
    <w:rsid w:val="00190180"/>
    <w:rsid w:val="001908C1"/>
    <w:rsid w:val="00190A43"/>
    <w:rsid w:val="00190CF1"/>
    <w:rsid w:val="00190D0B"/>
    <w:rsid w:val="001912FB"/>
    <w:rsid w:val="00191608"/>
    <w:rsid w:val="00191664"/>
    <w:rsid w:val="00192065"/>
    <w:rsid w:val="00194085"/>
    <w:rsid w:val="001941AA"/>
    <w:rsid w:val="00194F73"/>
    <w:rsid w:val="001951D5"/>
    <w:rsid w:val="00195EC2"/>
    <w:rsid w:val="00195F99"/>
    <w:rsid w:val="00196BF1"/>
    <w:rsid w:val="00196DE4"/>
    <w:rsid w:val="00197041"/>
    <w:rsid w:val="00197321"/>
    <w:rsid w:val="001A016C"/>
    <w:rsid w:val="001A0422"/>
    <w:rsid w:val="001A099E"/>
    <w:rsid w:val="001A0BEE"/>
    <w:rsid w:val="001A0C3F"/>
    <w:rsid w:val="001A102F"/>
    <w:rsid w:val="001A16F3"/>
    <w:rsid w:val="001A1A27"/>
    <w:rsid w:val="001A1A61"/>
    <w:rsid w:val="001A1E94"/>
    <w:rsid w:val="001A1ED0"/>
    <w:rsid w:val="001A1EFA"/>
    <w:rsid w:val="001A1FAC"/>
    <w:rsid w:val="001A1FC1"/>
    <w:rsid w:val="001A27EE"/>
    <w:rsid w:val="001A35A6"/>
    <w:rsid w:val="001A368A"/>
    <w:rsid w:val="001A3963"/>
    <w:rsid w:val="001A3BD3"/>
    <w:rsid w:val="001A41DF"/>
    <w:rsid w:val="001A43F5"/>
    <w:rsid w:val="001A4B66"/>
    <w:rsid w:val="001A4CA5"/>
    <w:rsid w:val="001A4E0E"/>
    <w:rsid w:val="001A4E8C"/>
    <w:rsid w:val="001A4EF7"/>
    <w:rsid w:val="001A4F6E"/>
    <w:rsid w:val="001A5661"/>
    <w:rsid w:val="001A5A21"/>
    <w:rsid w:val="001A5A62"/>
    <w:rsid w:val="001A5ABD"/>
    <w:rsid w:val="001A5CE0"/>
    <w:rsid w:val="001A5CF7"/>
    <w:rsid w:val="001A60E2"/>
    <w:rsid w:val="001A636C"/>
    <w:rsid w:val="001A69F0"/>
    <w:rsid w:val="001A75E7"/>
    <w:rsid w:val="001A79AA"/>
    <w:rsid w:val="001A7ACF"/>
    <w:rsid w:val="001A7C06"/>
    <w:rsid w:val="001A7C3B"/>
    <w:rsid w:val="001A7F95"/>
    <w:rsid w:val="001B07B0"/>
    <w:rsid w:val="001B0992"/>
    <w:rsid w:val="001B0AC4"/>
    <w:rsid w:val="001B0E89"/>
    <w:rsid w:val="001B109A"/>
    <w:rsid w:val="001B1120"/>
    <w:rsid w:val="001B15E2"/>
    <w:rsid w:val="001B163A"/>
    <w:rsid w:val="001B1D7A"/>
    <w:rsid w:val="001B22AA"/>
    <w:rsid w:val="001B253D"/>
    <w:rsid w:val="001B277C"/>
    <w:rsid w:val="001B277F"/>
    <w:rsid w:val="001B287D"/>
    <w:rsid w:val="001B2C6A"/>
    <w:rsid w:val="001B2F19"/>
    <w:rsid w:val="001B35B2"/>
    <w:rsid w:val="001B35ED"/>
    <w:rsid w:val="001B369D"/>
    <w:rsid w:val="001B3BE8"/>
    <w:rsid w:val="001B4355"/>
    <w:rsid w:val="001B4371"/>
    <w:rsid w:val="001B450E"/>
    <w:rsid w:val="001B46DB"/>
    <w:rsid w:val="001B4F75"/>
    <w:rsid w:val="001B517A"/>
    <w:rsid w:val="001B5DDB"/>
    <w:rsid w:val="001B62D3"/>
    <w:rsid w:val="001B65EE"/>
    <w:rsid w:val="001B6640"/>
    <w:rsid w:val="001B7087"/>
    <w:rsid w:val="001B74F4"/>
    <w:rsid w:val="001B75DC"/>
    <w:rsid w:val="001B7B83"/>
    <w:rsid w:val="001C0136"/>
    <w:rsid w:val="001C0A10"/>
    <w:rsid w:val="001C0A6E"/>
    <w:rsid w:val="001C0AD1"/>
    <w:rsid w:val="001C0BCC"/>
    <w:rsid w:val="001C117D"/>
    <w:rsid w:val="001C120F"/>
    <w:rsid w:val="001C151F"/>
    <w:rsid w:val="001C1F9C"/>
    <w:rsid w:val="001C226A"/>
    <w:rsid w:val="001C236E"/>
    <w:rsid w:val="001C2665"/>
    <w:rsid w:val="001C29E7"/>
    <w:rsid w:val="001C3119"/>
    <w:rsid w:val="001C32C6"/>
    <w:rsid w:val="001C34FF"/>
    <w:rsid w:val="001C3E2D"/>
    <w:rsid w:val="001C48C7"/>
    <w:rsid w:val="001C4A9E"/>
    <w:rsid w:val="001C4B7B"/>
    <w:rsid w:val="001C5F84"/>
    <w:rsid w:val="001C674A"/>
    <w:rsid w:val="001C6CAB"/>
    <w:rsid w:val="001C6CC1"/>
    <w:rsid w:val="001C6EDD"/>
    <w:rsid w:val="001C7130"/>
    <w:rsid w:val="001C72FC"/>
    <w:rsid w:val="001C7B74"/>
    <w:rsid w:val="001C7E70"/>
    <w:rsid w:val="001D0068"/>
    <w:rsid w:val="001D01C6"/>
    <w:rsid w:val="001D092F"/>
    <w:rsid w:val="001D155D"/>
    <w:rsid w:val="001D1AEF"/>
    <w:rsid w:val="001D244E"/>
    <w:rsid w:val="001D24F1"/>
    <w:rsid w:val="001D286C"/>
    <w:rsid w:val="001D3031"/>
    <w:rsid w:val="001D33B8"/>
    <w:rsid w:val="001D3897"/>
    <w:rsid w:val="001D3AD1"/>
    <w:rsid w:val="001D45D2"/>
    <w:rsid w:val="001D478B"/>
    <w:rsid w:val="001D4816"/>
    <w:rsid w:val="001D4970"/>
    <w:rsid w:val="001D4FC3"/>
    <w:rsid w:val="001D5BF4"/>
    <w:rsid w:val="001D5F02"/>
    <w:rsid w:val="001D6178"/>
    <w:rsid w:val="001D6186"/>
    <w:rsid w:val="001D62AF"/>
    <w:rsid w:val="001D62CE"/>
    <w:rsid w:val="001D637E"/>
    <w:rsid w:val="001D6652"/>
    <w:rsid w:val="001D69E5"/>
    <w:rsid w:val="001D6B3D"/>
    <w:rsid w:val="001D6ED5"/>
    <w:rsid w:val="001D6EDF"/>
    <w:rsid w:val="001D7104"/>
    <w:rsid w:val="001D7D7D"/>
    <w:rsid w:val="001E00CD"/>
    <w:rsid w:val="001E0360"/>
    <w:rsid w:val="001E075F"/>
    <w:rsid w:val="001E0933"/>
    <w:rsid w:val="001E0E13"/>
    <w:rsid w:val="001E14CB"/>
    <w:rsid w:val="001E14E8"/>
    <w:rsid w:val="001E1627"/>
    <w:rsid w:val="001E18BD"/>
    <w:rsid w:val="001E1A7C"/>
    <w:rsid w:val="001E1DBA"/>
    <w:rsid w:val="001E1EF2"/>
    <w:rsid w:val="001E290B"/>
    <w:rsid w:val="001E2C98"/>
    <w:rsid w:val="001E385F"/>
    <w:rsid w:val="001E39E4"/>
    <w:rsid w:val="001E45E7"/>
    <w:rsid w:val="001E490C"/>
    <w:rsid w:val="001E4B87"/>
    <w:rsid w:val="001E4C68"/>
    <w:rsid w:val="001E50FD"/>
    <w:rsid w:val="001E5310"/>
    <w:rsid w:val="001E54C0"/>
    <w:rsid w:val="001E5920"/>
    <w:rsid w:val="001E59DC"/>
    <w:rsid w:val="001E5DD7"/>
    <w:rsid w:val="001E5E53"/>
    <w:rsid w:val="001E5EEE"/>
    <w:rsid w:val="001E5F4A"/>
    <w:rsid w:val="001E6553"/>
    <w:rsid w:val="001E7358"/>
    <w:rsid w:val="001E7557"/>
    <w:rsid w:val="001E76C3"/>
    <w:rsid w:val="001E7964"/>
    <w:rsid w:val="001E7C72"/>
    <w:rsid w:val="001E7EDD"/>
    <w:rsid w:val="001F02CD"/>
    <w:rsid w:val="001F0B7F"/>
    <w:rsid w:val="001F0CD0"/>
    <w:rsid w:val="001F0F71"/>
    <w:rsid w:val="001F1279"/>
    <w:rsid w:val="001F15B1"/>
    <w:rsid w:val="001F19D1"/>
    <w:rsid w:val="001F1B69"/>
    <w:rsid w:val="001F1C8F"/>
    <w:rsid w:val="001F1D9A"/>
    <w:rsid w:val="001F2740"/>
    <w:rsid w:val="001F2C3A"/>
    <w:rsid w:val="001F2C6B"/>
    <w:rsid w:val="001F30E0"/>
    <w:rsid w:val="001F3531"/>
    <w:rsid w:val="001F3696"/>
    <w:rsid w:val="001F3C35"/>
    <w:rsid w:val="001F3F85"/>
    <w:rsid w:val="001F42FF"/>
    <w:rsid w:val="001F44B4"/>
    <w:rsid w:val="001F44D3"/>
    <w:rsid w:val="001F4510"/>
    <w:rsid w:val="001F4BA5"/>
    <w:rsid w:val="001F58D3"/>
    <w:rsid w:val="001F59C6"/>
    <w:rsid w:val="001F5B67"/>
    <w:rsid w:val="001F60DA"/>
    <w:rsid w:val="001F65A4"/>
    <w:rsid w:val="001F65E0"/>
    <w:rsid w:val="001F6B53"/>
    <w:rsid w:val="001F6EE3"/>
    <w:rsid w:val="001F7362"/>
    <w:rsid w:val="001F7AE9"/>
    <w:rsid w:val="001F7CBF"/>
    <w:rsid w:val="001F7CFD"/>
    <w:rsid w:val="0020070C"/>
    <w:rsid w:val="0020084F"/>
    <w:rsid w:val="00200DD9"/>
    <w:rsid w:val="002011D5"/>
    <w:rsid w:val="00201C2D"/>
    <w:rsid w:val="0020233B"/>
    <w:rsid w:val="002025F9"/>
    <w:rsid w:val="00202E6B"/>
    <w:rsid w:val="00203362"/>
    <w:rsid w:val="00203367"/>
    <w:rsid w:val="00203C06"/>
    <w:rsid w:val="00204438"/>
    <w:rsid w:val="00204508"/>
    <w:rsid w:val="00204A44"/>
    <w:rsid w:val="00204BFC"/>
    <w:rsid w:val="00204F6E"/>
    <w:rsid w:val="002054AD"/>
    <w:rsid w:val="00205E61"/>
    <w:rsid w:val="00206147"/>
    <w:rsid w:val="002064F3"/>
    <w:rsid w:val="002069A8"/>
    <w:rsid w:val="00206B2B"/>
    <w:rsid w:val="00206C70"/>
    <w:rsid w:val="00206EE7"/>
    <w:rsid w:val="0020789A"/>
    <w:rsid w:val="00207C83"/>
    <w:rsid w:val="00210869"/>
    <w:rsid w:val="00210955"/>
    <w:rsid w:val="002116AD"/>
    <w:rsid w:val="00211999"/>
    <w:rsid w:val="002119E9"/>
    <w:rsid w:val="00211B44"/>
    <w:rsid w:val="00212012"/>
    <w:rsid w:val="002120A6"/>
    <w:rsid w:val="002122B8"/>
    <w:rsid w:val="002123A4"/>
    <w:rsid w:val="002126CD"/>
    <w:rsid w:val="00212A54"/>
    <w:rsid w:val="00212EC9"/>
    <w:rsid w:val="00213773"/>
    <w:rsid w:val="00213B0E"/>
    <w:rsid w:val="00213CBC"/>
    <w:rsid w:val="002141FB"/>
    <w:rsid w:val="00214447"/>
    <w:rsid w:val="002146CA"/>
    <w:rsid w:val="002147D6"/>
    <w:rsid w:val="00214A2A"/>
    <w:rsid w:val="00214BEB"/>
    <w:rsid w:val="002154C2"/>
    <w:rsid w:val="0021575B"/>
    <w:rsid w:val="00215783"/>
    <w:rsid w:val="00215D36"/>
    <w:rsid w:val="0021669B"/>
    <w:rsid w:val="002166C7"/>
    <w:rsid w:val="00216876"/>
    <w:rsid w:val="002168C9"/>
    <w:rsid w:val="00216ACA"/>
    <w:rsid w:val="00217451"/>
    <w:rsid w:val="00217B70"/>
    <w:rsid w:val="002200D2"/>
    <w:rsid w:val="0022018A"/>
    <w:rsid w:val="00220ADA"/>
    <w:rsid w:val="00220B7B"/>
    <w:rsid w:val="00220E6C"/>
    <w:rsid w:val="002210F6"/>
    <w:rsid w:val="0022180E"/>
    <w:rsid w:val="00221956"/>
    <w:rsid w:val="00221B60"/>
    <w:rsid w:val="002220BA"/>
    <w:rsid w:val="00222546"/>
    <w:rsid w:val="00222796"/>
    <w:rsid w:val="002227B3"/>
    <w:rsid w:val="002227F5"/>
    <w:rsid w:val="00222CE3"/>
    <w:rsid w:val="002235D7"/>
    <w:rsid w:val="0022384C"/>
    <w:rsid w:val="002239C4"/>
    <w:rsid w:val="00224617"/>
    <w:rsid w:val="00225591"/>
    <w:rsid w:val="00225690"/>
    <w:rsid w:val="0022574F"/>
    <w:rsid w:val="00225910"/>
    <w:rsid w:val="0022593A"/>
    <w:rsid w:val="00225B52"/>
    <w:rsid w:val="00225CE3"/>
    <w:rsid w:val="00225D3F"/>
    <w:rsid w:val="002260D7"/>
    <w:rsid w:val="00226496"/>
    <w:rsid w:val="002269E8"/>
    <w:rsid w:val="00226B17"/>
    <w:rsid w:val="00226BFD"/>
    <w:rsid w:val="0022712B"/>
    <w:rsid w:val="002273DB"/>
    <w:rsid w:val="0022740B"/>
    <w:rsid w:val="002276A4"/>
    <w:rsid w:val="00227843"/>
    <w:rsid w:val="00227A99"/>
    <w:rsid w:val="00227C8B"/>
    <w:rsid w:val="00230A44"/>
    <w:rsid w:val="00230A52"/>
    <w:rsid w:val="00230FA5"/>
    <w:rsid w:val="00231131"/>
    <w:rsid w:val="00231167"/>
    <w:rsid w:val="0023170E"/>
    <w:rsid w:val="00231839"/>
    <w:rsid w:val="00232371"/>
    <w:rsid w:val="00232423"/>
    <w:rsid w:val="0023262B"/>
    <w:rsid w:val="00232A4E"/>
    <w:rsid w:val="0023307F"/>
    <w:rsid w:val="00233A7D"/>
    <w:rsid w:val="00234035"/>
    <w:rsid w:val="002346C6"/>
    <w:rsid w:val="0023476D"/>
    <w:rsid w:val="0023482B"/>
    <w:rsid w:val="0023482C"/>
    <w:rsid w:val="00234AA4"/>
    <w:rsid w:val="00234C7F"/>
    <w:rsid w:val="00234E62"/>
    <w:rsid w:val="00234F8F"/>
    <w:rsid w:val="002356E4"/>
    <w:rsid w:val="00235AD3"/>
    <w:rsid w:val="00235C29"/>
    <w:rsid w:val="0023658F"/>
    <w:rsid w:val="00236872"/>
    <w:rsid w:val="00236890"/>
    <w:rsid w:val="002368C0"/>
    <w:rsid w:val="00236AA1"/>
    <w:rsid w:val="00236AC0"/>
    <w:rsid w:val="00236CC2"/>
    <w:rsid w:val="00236CC9"/>
    <w:rsid w:val="00236CDE"/>
    <w:rsid w:val="0023744E"/>
    <w:rsid w:val="0023763A"/>
    <w:rsid w:val="00237D7D"/>
    <w:rsid w:val="002404D1"/>
    <w:rsid w:val="002405C8"/>
    <w:rsid w:val="00240ECB"/>
    <w:rsid w:val="002415DA"/>
    <w:rsid w:val="00241857"/>
    <w:rsid w:val="0024285E"/>
    <w:rsid w:val="00242997"/>
    <w:rsid w:val="00242BA7"/>
    <w:rsid w:val="00242F79"/>
    <w:rsid w:val="00242FA8"/>
    <w:rsid w:val="0024307E"/>
    <w:rsid w:val="0024310E"/>
    <w:rsid w:val="00243161"/>
    <w:rsid w:val="002431EE"/>
    <w:rsid w:val="00243204"/>
    <w:rsid w:val="0024393A"/>
    <w:rsid w:val="00243AC5"/>
    <w:rsid w:val="00243F11"/>
    <w:rsid w:val="0024405D"/>
    <w:rsid w:val="00244317"/>
    <w:rsid w:val="00244516"/>
    <w:rsid w:val="00244745"/>
    <w:rsid w:val="00244A0C"/>
    <w:rsid w:val="00244CF8"/>
    <w:rsid w:val="0024507B"/>
    <w:rsid w:val="002454F0"/>
    <w:rsid w:val="002456C9"/>
    <w:rsid w:val="002456FB"/>
    <w:rsid w:val="00245B9E"/>
    <w:rsid w:val="002465AC"/>
    <w:rsid w:val="002465EC"/>
    <w:rsid w:val="00246614"/>
    <w:rsid w:val="002466AD"/>
    <w:rsid w:val="00246907"/>
    <w:rsid w:val="00246A93"/>
    <w:rsid w:val="00246C0E"/>
    <w:rsid w:val="00246C85"/>
    <w:rsid w:val="00246EC9"/>
    <w:rsid w:val="00246FE9"/>
    <w:rsid w:val="00247130"/>
    <w:rsid w:val="0024723E"/>
    <w:rsid w:val="00247760"/>
    <w:rsid w:val="002477A7"/>
    <w:rsid w:val="00247D26"/>
    <w:rsid w:val="00247E6F"/>
    <w:rsid w:val="00247FD9"/>
    <w:rsid w:val="0025003A"/>
    <w:rsid w:val="00250260"/>
    <w:rsid w:val="00250FD5"/>
    <w:rsid w:val="00251167"/>
    <w:rsid w:val="002511BA"/>
    <w:rsid w:val="0025131B"/>
    <w:rsid w:val="0025187D"/>
    <w:rsid w:val="00251A51"/>
    <w:rsid w:val="00251A55"/>
    <w:rsid w:val="00252682"/>
    <w:rsid w:val="002526B9"/>
    <w:rsid w:val="002527ED"/>
    <w:rsid w:val="00252DD3"/>
    <w:rsid w:val="0025338F"/>
    <w:rsid w:val="00253572"/>
    <w:rsid w:val="0025394F"/>
    <w:rsid w:val="002539AA"/>
    <w:rsid w:val="00253B15"/>
    <w:rsid w:val="00253B97"/>
    <w:rsid w:val="00253EA4"/>
    <w:rsid w:val="002544CB"/>
    <w:rsid w:val="00254724"/>
    <w:rsid w:val="002556F1"/>
    <w:rsid w:val="00255BAA"/>
    <w:rsid w:val="00255D8E"/>
    <w:rsid w:val="0025607F"/>
    <w:rsid w:val="0025646F"/>
    <w:rsid w:val="00256584"/>
    <w:rsid w:val="00256C48"/>
    <w:rsid w:val="00256D20"/>
    <w:rsid w:val="00256ED6"/>
    <w:rsid w:val="00256EF8"/>
    <w:rsid w:val="00256F95"/>
    <w:rsid w:val="002570D5"/>
    <w:rsid w:val="00257177"/>
    <w:rsid w:val="00257305"/>
    <w:rsid w:val="00257730"/>
    <w:rsid w:val="00257803"/>
    <w:rsid w:val="00257B74"/>
    <w:rsid w:val="00257CD8"/>
    <w:rsid w:val="002604FD"/>
    <w:rsid w:val="00260583"/>
    <w:rsid w:val="00260F11"/>
    <w:rsid w:val="00260F56"/>
    <w:rsid w:val="002610D8"/>
    <w:rsid w:val="00261A6C"/>
    <w:rsid w:val="002629E2"/>
    <w:rsid w:val="00262BA8"/>
    <w:rsid w:val="00262BC8"/>
    <w:rsid w:val="002636D4"/>
    <w:rsid w:val="002641D9"/>
    <w:rsid w:val="002643C5"/>
    <w:rsid w:val="00264917"/>
    <w:rsid w:val="00264D97"/>
    <w:rsid w:val="002651EC"/>
    <w:rsid w:val="00265DC2"/>
    <w:rsid w:val="002660A9"/>
    <w:rsid w:val="0026638C"/>
    <w:rsid w:val="00266F00"/>
    <w:rsid w:val="002670EF"/>
    <w:rsid w:val="002671A2"/>
    <w:rsid w:val="00267A38"/>
    <w:rsid w:val="00267EE2"/>
    <w:rsid w:val="00267F5F"/>
    <w:rsid w:val="002702F4"/>
    <w:rsid w:val="00270965"/>
    <w:rsid w:val="00270A01"/>
    <w:rsid w:val="00270EC6"/>
    <w:rsid w:val="00271E5D"/>
    <w:rsid w:val="00272082"/>
    <w:rsid w:val="002720FE"/>
    <w:rsid w:val="00272733"/>
    <w:rsid w:val="00272ACC"/>
    <w:rsid w:val="00272C8F"/>
    <w:rsid w:val="002731BB"/>
    <w:rsid w:val="0027349D"/>
    <w:rsid w:val="00273516"/>
    <w:rsid w:val="0027358D"/>
    <w:rsid w:val="00273985"/>
    <w:rsid w:val="00273B82"/>
    <w:rsid w:val="00273E7A"/>
    <w:rsid w:val="00273EC9"/>
    <w:rsid w:val="00274372"/>
    <w:rsid w:val="0027475A"/>
    <w:rsid w:val="00274E9A"/>
    <w:rsid w:val="00274F5F"/>
    <w:rsid w:val="0027559C"/>
    <w:rsid w:val="00275F56"/>
    <w:rsid w:val="00276442"/>
    <w:rsid w:val="002765B7"/>
    <w:rsid w:val="00276EAA"/>
    <w:rsid w:val="0027735F"/>
    <w:rsid w:val="00277713"/>
    <w:rsid w:val="00277DBC"/>
    <w:rsid w:val="00277F64"/>
    <w:rsid w:val="00280550"/>
    <w:rsid w:val="002809A1"/>
    <w:rsid w:val="00281063"/>
    <w:rsid w:val="00281676"/>
    <w:rsid w:val="00281C41"/>
    <w:rsid w:val="00281E32"/>
    <w:rsid w:val="002823B9"/>
    <w:rsid w:val="00282479"/>
    <w:rsid w:val="0028276E"/>
    <w:rsid w:val="002827F3"/>
    <w:rsid w:val="002829BD"/>
    <w:rsid w:val="00282B3E"/>
    <w:rsid w:val="00282C1F"/>
    <w:rsid w:val="00282C6C"/>
    <w:rsid w:val="00283B7F"/>
    <w:rsid w:val="0028468D"/>
    <w:rsid w:val="0028470C"/>
    <w:rsid w:val="00284B5F"/>
    <w:rsid w:val="00284EAE"/>
    <w:rsid w:val="0028560C"/>
    <w:rsid w:val="00285879"/>
    <w:rsid w:val="0028596B"/>
    <w:rsid w:val="00285FB9"/>
    <w:rsid w:val="00286219"/>
    <w:rsid w:val="00286579"/>
    <w:rsid w:val="00286A03"/>
    <w:rsid w:val="00287514"/>
    <w:rsid w:val="0028791B"/>
    <w:rsid w:val="00287C4F"/>
    <w:rsid w:val="00287C57"/>
    <w:rsid w:val="00287E44"/>
    <w:rsid w:val="00287F79"/>
    <w:rsid w:val="00290044"/>
    <w:rsid w:val="002900A9"/>
    <w:rsid w:val="00290543"/>
    <w:rsid w:val="00290C43"/>
    <w:rsid w:val="00290C90"/>
    <w:rsid w:val="00290CEB"/>
    <w:rsid w:val="00291260"/>
    <w:rsid w:val="002916DB"/>
    <w:rsid w:val="0029190A"/>
    <w:rsid w:val="00292220"/>
    <w:rsid w:val="00293047"/>
    <w:rsid w:val="00293271"/>
    <w:rsid w:val="00293422"/>
    <w:rsid w:val="00293587"/>
    <w:rsid w:val="00293896"/>
    <w:rsid w:val="00293C63"/>
    <w:rsid w:val="00293D08"/>
    <w:rsid w:val="00293ED1"/>
    <w:rsid w:val="00294214"/>
    <w:rsid w:val="00294897"/>
    <w:rsid w:val="002949F6"/>
    <w:rsid w:val="00294A06"/>
    <w:rsid w:val="00294DD1"/>
    <w:rsid w:val="00294FFB"/>
    <w:rsid w:val="002954FD"/>
    <w:rsid w:val="002958FA"/>
    <w:rsid w:val="00296242"/>
    <w:rsid w:val="0029627F"/>
    <w:rsid w:val="002963EC"/>
    <w:rsid w:val="00296CE6"/>
    <w:rsid w:val="002973DF"/>
    <w:rsid w:val="00297D6A"/>
    <w:rsid w:val="002A0190"/>
    <w:rsid w:val="002A0983"/>
    <w:rsid w:val="002A0BF5"/>
    <w:rsid w:val="002A1128"/>
    <w:rsid w:val="002A158C"/>
    <w:rsid w:val="002A1739"/>
    <w:rsid w:val="002A1A6D"/>
    <w:rsid w:val="002A1B31"/>
    <w:rsid w:val="002A1C9E"/>
    <w:rsid w:val="002A24EB"/>
    <w:rsid w:val="002A2C5E"/>
    <w:rsid w:val="002A2D66"/>
    <w:rsid w:val="002A4206"/>
    <w:rsid w:val="002A428E"/>
    <w:rsid w:val="002A42C9"/>
    <w:rsid w:val="002A432F"/>
    <w:rsid w:val="002A46FA"/>
    <w:rsid w:val="002A4916"/>
    <w:rsid w:val="002A4A99"/>
    <w:rsid w:val="002A5227"/>
    <w:rsid w:val="002A53C5"/>
    <w:rsid w:val="002A57BC"/>
    <w:rsid w:val="002A581C"/>
    <w:rsid w:val="002B00FE"/>
    <w:rsid w:val="002B0E27"/>
    <w:rsid w:val="002B10B6"/>
    <w:rsid w:val="002B10D3"/>
    <w:rsid w:val="002B1113"/>
    <w:rsid w:val="002B1867"/>
    <w:rsid w:val="002B1BD1"/>
    <w:rsid w:val="002B1EA3"/>
    <w:rsid w:val="002B2A55"/>
    <w:rsid w:val="002B2DA9"/>
    <w:rsid w:val="002B30C8"/>
    <w:rsid w:val="002B31FA"/>
    <w:rsid w:val="002B33D5"/>
    <w:rsid w:val="002B3434"/>
    <w:rsid w:val="002B3A06"/>
    <w:rsid w:val="002B3E27"/>
    <w:rsid w:val="002B4552"/>
    <w:rsid w:val="002B4A0D"/>
    <w:rsid w:val="002B4C84"/>
    <w:rsid w:val="002B55DA"/>
    <w:rsid w:val="002B5746"/>
    <w:rsid w:val="002B587B"/>
    <w:rsid w:val="002B5F21"/>
    <w:rsid w:val="002B63D3"/>
    <w:rsid w:val="002B6815"/>
    <w:rsid w:val="002B6AB1"/>
    <w:rsid w:val="002B71D1"/>
    <w:rsid w:val="002B78CF"/>
    <w:rsid w:val="002B7ECC"/>
    <w:rsid w:val="002C0144"/>
    <w:rsid w:val="002C043C"/>
    <w:rsid w:val="002C0CAC"/>
    <w:rsid w:val="002C1475"/>
    <w:rsid w:val="002C1F28"/>
    <w:rsid w:val="002C23CF"/>
    <w:rsid w:val="002C254B"/>
    <w:rsid w:val="002C25DE"/>
    <w:rsid w:val="002C27E8"/>
    <w:rsid w:val="002C2ACB"/>
    <w:rsid w:val="002C2F60"/>
    <w:rsid w:val="002C373F"/>
    <w:rsid w:val="002C41CB"/>
    <w:rsid w:val="002C47E2"/>
    <w:rsid w:val="002C5C58"/>
    <w:rsid w:val="002C61B5"/>
    <w:rsid w:val="002C6A1A"/>
    <w:rsid w:val="002C6B67"/>
    <w:rsid w:val="002C73EE"/>
    <w:rsid w:val="002C7660"/>
    <w:rsid w:val="002C7718"/>
    <w:rsid w:val="002C77DB"/>
    <w:rsid w:val="002C77F7"/>
    <w:rsid w:val="002C7CD4"/>
    <w:rsid w:val="002D0321"/>
    <w:rsid w:val="002D06A5"/>
    <w:rsid w:val="002D0E7A"/>
    <w:rsid w:val="002D155B"/>
    <w:rsid w:val="002D1AD3"/>
    <w:rsid w:val="002D40A5"/>
    <w:rsid w:val="002D47E5"/>
    <w:rsid w:val="002D48E1"/>
    <w:rsid w:val="002D4DF7"/>
    <w:rsid w:val="002D5847"/>
    <w:rsid w:val="002D61C8"/>
    <w:rsid w:val="002D629E"/>
    <w:rsid w:val="002D6E9A"/>
    <w:rsid w:val="002D6F57"/>
    <w:rsid w:val="002D726B"/>
    <w:rsid w:val="002D75DB"/>
    <w:rsid w:val="002D7F19"/>
    <w:rsid w:val="002E0067"/>
    <w:rsid w:val="002E02D0"/>
    <w:rsid w:val="002E0489"/>
    <w:rsid w:val="002E04C0"/>
    <w:rsid w:val="002E0544"/>
    <w:rsid w:val="002E1DF4"/>
    <w:rsid w:val="002E2C3B"/>
    <w:rsid w:val="002E3A06"/>
    <w:rsid w:val="002E3C37"/>
    <w:rsid w:val="002E3CD0"/>
    <w:rsid w:val="002E4BA7"/>
    <w:rsid w:val="002E4BB2"/>
    <w:rsid w:val="002E4D3D"/>
    <w:rsid w:val="002E4DD1"/>
    <w:rsid w:val="002E52B1"/>
    <w:rsid w:val="002E5CA7"/>
    <w:rsid w:val="002E6377"/>
    <w:rsid w:val="002E64C3"/>
    <w:rsid w:val="002E668B"/>
    <w:rsid w:val="002E7113"/>
    <w:rsid w:val="002E7235"/>
    <w:rsid w:val="002E7822"/>
    <w:rsid w:val="002E7C80"/>
    <w:rsid w:val="002E7DEA"/>
    <w:rsid w:val="002E7E5C"/>
    <w:rsid w:val="002F01B0"/>
    <w:rsid w:val="002F024B"/>
    <w:rsid w:val="002F0276"/>
    <w:rsid w:val="002F039E"/>
    <w:rsid w:val="002F10E7"/>
    <w:rsid w:val="002F11F9"/>
    <w:rsid w:val="002F1274"/>
    <w:rsid w:val="002F13C5"/>
    <w:rsid w:val="002F13E0"/>
    <w:rsid w:val="002F16CB"/>
    <w:rsid w:val="002F1742"/>
    <w:rsid w:val="002F197C"/>
    <w:rsid w:val="002F1AB0"/>
    <w:rsid w:val="002F238B"/>
    <w:rsid w:val="002F2626"/>
    <w:rsid w:val="002F2799"/>
    <w:rsid w:val="002F3038"/>
    <w:rsid w:val="002F3C64"/>
    <w:rsid w:val="002F4431"/>
    <w:rsid w:val="002F4687"/>
    <w:rsid w:val="002F47E7"/>
    <w:rsid w:val="002F510D"/>
    <w:rsid w:val="002F5F61"/>
    <w:rsid w:val="002F63E6"/>
    <w:rsid w:val="002F7729"/>
    <w:rsid w:val="002F794D"/>
    <w:rsid w:val="00300081"/>
    <w:rsid w:val="0030023E"/>
    <w:rsid w:val="0030059B"/>
    <w:rsid w:val="00300812"/>
    <w:rsid w:val="0030094D"/>
    <w:rsid w:val="00300D44"/>
    <w:rsid w:val="00300FC5"/>
    <w:rsid w:val="00301277"/>
    <w:rsid w:val="00301837"/>
    <w:rsid w:val="003019CD"/>
    <w:rsid w:val="00302A41"/>
    <w:rsid w:val="00302DA3"/>
    <w:rsid w:val="0030341B"/>
    <w:rsid w:val="003034D2"/>
    <w:rsid w:val="0030373E"/>
    <w:rsid w:val="00303A1B"/>
    <w:rsid w:val="00304584"/>
    <w:rsid w:val="003045BE"/>
    <w:rsid w:val="00304E8C"/>
    <w:rsid w:val="00305204"/>
    <w:rsid w:val="003054E0"/>
    <w:rsid w:val="00305F09"/>
    <w:rsid w:val="00305F53"/>
    <w:rsid w:val="003060F3"/>
    <w:rsid w:val="0030612A"/>
    <w:rsid w:val="003068EC"/>
    <w:rsid w:val="00306C01"/>
    <w:rsid w:val="00306C68"/>
    <w:rsid w:val="00307121"/>
    <w:rsid w:val="0030759B"/>
    <w:rsid w:val="003075A8"/>
    <w:rsid w:val="003076C4"/>
    <w:rsid w:val="003079A6"/>
    <w:rsid w:val="003106C8"/>
    <w:rsid w:val="00310E3F"/>
    <w:rsid w:val="00311270"/>
    <w:rsid w:val="0031175D"/>
    <w:rsid w:val="00311800"/>
    <w:rsid w:val="003119DD"/>
    <w:rsid w:val="00312216"/>
    <w:rsid w:val="00312297"/>
    <w:rsid w:val="003124C8"/>
    <w:rsid w:val="00313367"/>
    <w:rsid w:val="0031354F"/>
    <w:rsid w:val="003138CF"/>
    <w:rsid w:val="00313DE5"/>
    <w:rsid w:val="00314614"/>
    <w:rsid w:val="00314739"/>
    <w:rsid w:val="00314773"/>
    <w:rsid w:val="003149C2"/>
    <w:rsid w:val="00314F8A"/>
    <w:rsid w:val="003151F3"/>
    <w:rsid w:val="003152FA"/>
    <w:rsid w:val="003154DB"/>
    <w:rsid w:val="003156BC"/>
    <w:rsid w:val="00315FDE"/>
    <w:rsid w:val="00316198"/>
    <w:rsid w:val="00316779"/>
    <w:rsid w:val="00316A45"/>
    <w:rsid w:val="00316BF8"/>
    <w:rsid w:val="00316C18"/>
    <w:rsid w:val="00316C5F"/>
    <w:rsid w:val="00316C7C"/>
    <w:rsid w:val="00317603"/>
    <w:rsid w:val="00317AB7"/>
    <w:rsid w:val="00317C68"/>
    <w:rsid w:val="00317DA5"/>
    <w:rsid w:val="003201D0"/>
    <w:rsid w:val="003205E0"/>
    <w:rsid w:val="00321200"/>
    <w:rsid w:val="00321386"/>
    <w:rsid w:val="00321788"/>
    <w:rsid w:val="00321848"/>
    <w:rsid w:val="00321AF7"/>
    <w:rsid w:val="00321CB3"/>
    <w:rsid w:val="00322341"/>
    <w:rsid w:val="00322756"/>
    <w:rsid w:val="0032345B"/>
    <w:rsid w:val="003235FE"/>
    <w:rsid w:val="003243C3"/>
    <w:rsid w:val="00324FF5"/>
    <w:rsid w:val="003256A0"/>
    <w:rsid w:val="00325BAB"/>
    <w:rsid w:val="003265DE"/>
    <w:rsid w:val="00326A08"/>
    <w:rsid w:val="003273D2"/>
    <w:rsid w:val="003275D6"/>
    <w:rsid w:val="0032761B"/>
    <w:rsid w:val="0032767E"/>
    <w:rsid w:val="003277C6"/>
    <w:rsid w:val="00327845"/>
    <w:rsid w:val="0032788D"/>
    <w:rsid w:val="00327B0E"/>
    <w:rsid w:val="003302CF"/>
    <w:rsid w:val="00330559"/>
    <w:rsid w:val="00330B86"/>
    <w:rsid w:val="00330DB5"/>
    <w:rsid w:val="00331306"/>
    <w:rsid w:val="00331659"/>
    <w:rsid w:val="003319C5"/>
    <w:rsid w:val="00331A58"/>
    <w:rsid w:val="003320F9"/>
    <w:rsid w:val="003327BD"/>
    <w:rsid w:val="00332BE9"/>
    <w:rsid w:val="00332CD4"/>
    <w:rsid w:val="003338EB"/>
    <w:rsid w:val="00333D21"/>
    <w:rsid w:val="00334446"/>
    <w:rsid w:val="0033444C"/>
    <w:rsid w:val="00334725"/>
    <w:rsid w:val="00334739"/>
    <w:rsid w:val="00334A38"/>
    <w:rsid w:val="00334AF1"/>
    <w:rsid w:val="003353D5"/>
    <w:rsid w:val="003354CA"/>
    <w:rsid w:val="00335A53"/>
    <w:rsid w:val="00337311"/>
    <w:rsid w:val="003379A4"/>
    <w:rsid w:val="00337BB0"/>
    <w:rsid w:val="00337CB6"/>
    <w:rsid w:val="003403AE"/>
    <w:rsid w:val="003405B9"/>
    <w:rsid w:val="00340913"/>
    <w:rsid w:val="003409BD"/>
    <w:rsid w:val="00340F65"/>
    <w:rsid w:val="00341008"/>
    <w:rsid w:val="0034111B"/>
    <w:rsid w:val="00342559"/>
    <w:rsid w:val="00342D1A"/>
    <w:rsid w:val="00343190"/>
    <w:rsid w:val="0034339B"/>
    <w:rsid w:val="00343860"/>
    <w:rsid w:val="0034390F"/>
    <w:rsid w:val="00343AB5"/>
    <w:rsid w:val="00343CCF"/>
    <w:rsid w:val="0034438F"/>
    <w:rsid w:val="00344BD5"/>
    <w:rsid w:val="00344CEF"/>
    <w:rsid w:val="00344F44"/>
    <w:rsid w:val="00344F6C"/>
    <w:rsid w:val="0034511C"/>
    <w:rsid w:val="00345191"/>
    <w:rsid w:val="0034550A"/>
    <w:rsid w:val="00345B7B"/>
    <w:rsid w:val="00345C93"/>
    <w:rsid w:val="0034620C"/>
    <w:rsid w:val="00346579"/>
    <w:rsid w:val="00346C50"/>
    <w:rsid w:val="003474B3"/>
    <w:rsid w:val="003475BA"/>
    <w:rsid w:val="00347A1B"/>
    <w:rsid w:val="00347CA3"/>
    <w:rsid w:val="00347D7A"/>
    <w:rsid w:val="00347F9F"/>
    <w:rsid w:val="00351032"/>
    <w:rsid w:val="0035149A"/>
    <w:rsid w:val="00351668"/>
    <w:rsid w:val="00352775"/>
    <w:rsid w:val="00352A5C"/>
    <w:rsid w:val="00352F14"/>
    <w:rsid w:val="003530B3"/>
    <w:rsid w:val="00353138"/>
    <w:rsid w:val="003532DF"/>
    <w:rsid w:val="00353F13"/>
    <w:rsid w:val="003549E9"/>
    <w:rsid w:val="00354D2F"/>
    <w:rsid w:val="00355310"/>
    <w:rsid w:val="0035546F"/>
    <w:rsid w:val="003554BD"/>
    <w:rsid w:val="003554CE"/>
    <w:rsid w:val="00355A25"/>
    <w:rsid w:val="00356586"/>
    <w:rsid w:val="00356792"/>
    <w:rsid w:val="00356C59"/>
    <w:rsid w:val="00356DA5"/>
    <w:rsid w:val="003571E2"/>
    <w:rsid w:val="00357C28"/>
    <w:rsid w:val="00360047"/>
    <w:rsid w:val="00360107"/>
    <w:rsid w:val="00360545"/>
    <w:rsid w:val="003609AE"/>
    <w:rsid w:val="00360A82"/>
    <w:rsid w:val="00361062"/>
    <w:rsid w:val="003610F5"/>
    <w:rsid w:val="003616F4"/>
    <w:rsid w:val="00361DE0"/>
    <w:rsid w:val="0036204B"/>
    <w:rsid w:val="003628E9"/>
    <w:rsid w:val="00362B5E"/>
    <w:rsid w:val="003638E9"/>
    <w:rsid w:val="003641CC"/>
    <w:rsid w:val="003643A5"/>
    <w:rsid w:val="0036443D"/>
    <w:rsid w:val="003644CA"/>
    <w:rsid w:val="00364D97"/>
    <w:rsid w:val="003652A3"/>
    <w:rsid w:val="0036533F"/>
    <w:rsid w:val="00365370"/>
    <w:rsid w:val="003661C9"/>
    <w:rsid w:val="0036693A"/>
    <w:rsid w:val="00366AFA"/>
    <w:rsid w:val="00366C31"/>
    <w:rsid w:val="00366E4E"/>
    <w:rsid w:val="003676E5"/>
    <w:rsid w:val="003676EA"/>
    <w:rsid w:val="00367886"/>
    <w:rsid w:val="00367AD9"/>
    <w:rsid w:val="00367CC7"/>
    <w:rsid w:val="00370219"/>
    <w:rsid w:val="0037051E"/>
    <w:rsid w:val="00370859"/>
    <w:rsid w:val="00370DE5"/>
    <w:rsid w:val="00371208"/>
    <w:rsid w:val="003718D9"/>
    <w:rsid w:val="00371AE7"/>
    <w:rsid w:val="0037207D"/>
    <w:rsid w:val="00372389"/>
    <w:rsid w:val="00372564"/>
    <w:rsid w:val="00372644"/>
    <w:rsid w:val="0037334A"/>
    <w:rsid w:val="003734B3"/>
    <w:rsid w:val="00373D8A"/>
    <w:rsid w:val="0037443B"/>
    <w:rsid w:val="00374D3E"/>
    <w:rsid w:val="0037525E"/>
    <w:rsid w:val="00375820"/>
    <w:rsid w:val="00375B14"/>
    <w:rsid w:val="00375D85"/>
    <w:rsid w:val="00375E50"/>
    <w:rsid w:val="003760FD"/>
    <w:rsid w:val="003769D5"/>
    <w:rsid w:val="00376A9C"/>
    <w:rsid w:val="00377475"/>
    <w:rsid w:val="00377A8C"/>
    <w:rsid w:val="00380027"/>
    <w:rsid w:val="0038053C"/>
    <w:rsid w:val="0038054C"/>
    <w:rsid w:val="0038061C"/>
    <w:rsid w:val="00381137"/>
    <w:rsid w:val="00381168"/>
    <w:rsid w:val="00381BE5"/>
    <w:rsid w:val="00381E3D"/>
    <w:rsid w:val="003820DA"/>
    <w:rsid w:val="003825F4"/>
    <w:rsid w:val="00383110"/>
    <w:rsid w:val="00383181"/>
    <w:rsid w:val="003831C2"/>
    <w:rsid w:val="003831C3"/>
    <w:rsid w:val="00383338"/>
    <w:rsid w:val="0038339B"/>
    <w:rsid w:val="0038369B"/>
    <w:rsid w:val="00383701"/>
    <w:rsid w:val="003837F6"/>
    <w:rsid w:val="00383BC1"/>
    <w:rsid w:val="003840B4"/>
    <w:rsid w:val="00384187"/>
    <w:rsid w:val="0038458A"/>
    <w:rsid w:val="00384701"/>
    <w:rsid w:val="00384744"/>
    <w:rsid w:val="00384900"/>
    <w:rsid w:val="00384D8F"/>
    <w:rsid w:val="00384DCE"/>
    <w:rsid w:val="00384EF8"/>
    <w:rsid w:val="0038507F"/>
    <w:rsid w:val="00385547"/>
    <w:rsid w:val="003865E7"/>
    <w:rsid w:val="00386891"/>
    <w:rsid w:val="00386A21"/>
    <w:rsid w:val="0038735C"/>
    <w:rsid w:val="003874B4"/>
    <w:rsid w:val="00387631"/>
    <w:rsid w:val="003877CB"/>
    <w:rsid w:val="00387823"/>
    <w:rsid w:val="00387954"/>
    <w:rsid w:val="00387A6E"/>
    <w:rsid w:val="00390044"/>
    <w:rsid w:val="003903FB"/>
    <w:rsid w:val="00390644"/>
    <w:rsid w:val="0039066F"/>
    <w:rsid w:val="00390D50"/>
    <w:rsid w:val="00390EAD"/>
    <w:rsid w:val="00390EAF"/>
    <w:rsid w:val="00391B86"/>
    <w:rsid w:val="00391CBB"/>
    <w:rsid w:val="00391D90"/>
    <w:rsid w:val="00391DDE"/>
    <w:rsid w:val="0039208E"/>
    <w:rsid w:val="003923A6"/>
    <w:rsid w:val="003923F5"/>
    <w:rsid w:val="0039257A"/>
    <w:rsid w:val="0039290C"/>
    <w:rsid w:val="00393231"/>
    <w:rsid w:val="0039372B"/>
    <w:rsid w:val="0039383D"/>
    <w:rsid w:val="0039433B"/>
    <w:rsid w:val="003946B9"/>
    <w:rsid w:val="00394888"/>
    <w:rsid w:val="00394917"/>
    <w:rsid w:val="00394FE8"/>
    <w:rsid w:val="00395069"/>
    <w:rsid w:val="00395376"/>
    <w:rsid w:val="003955AD"/>
    <w:rsid w:val="0039562D"/>
    <w:rsid w:val="00395A0A"/>
    <w:rsid w:val="0039686D"/>
    <w:rsid w:val="00396911"/>
    <w:rsid w:val="00396943"/>
    <w:rsid w:val="00396C46"/>
    <w:rsid w:val="003975B4"/>
    <w:rsid w:val="00397BC5"/>
    <w:rsid w:val="00397BF1"/>
    <w:rsid w:val="003A0756"/>
    <w:rsid w:val="003A0A67"/>
    <w:rsid w:val="003A0BC0"/>
    <w:rsid w:val="003A0E1D"/>
    <w:rsid w:val="003A1273"/>
    <w:rsid w:val="003A1596"/>
    <w:rsid w:val="003A1B7C"/>
    <w:rsid w:val="003A1C56"/>
    <w:rsid w:val="003A1FEA"/>
    <w:rsid w:val="003A24A7"/>
    <w:rsid w:val="003A2515"/>
    <w:rsid w:val="003A2DAC"/>
    <w:rsid w:val="003A2DB7"/>
    <w:rsid w:val="003A2E86"/>
    <w:rsid w:val="003A344A"/>
    <w:rsid w:val="003A3622"/>
    <w:rsid w:val="003A36D4"/>
    <w:rsid w:val="003A3C3F"/>
    <w:rsid w:val="003A4139"/>
    <w:rsid w:val="003A41FB"/>
    <w:rsid w:val="003A4409"/>
    <w:rsid w:val="003A495B"/>
    <w:rsid w:val="003A4B2F"/>
    <w:rsid w:val="003A4C4A"/>
    <w:rsid w:val="003A4F9E"/>
    <w:rsid w:val="003A5033"/>
    <w:rsid w:val="003A53AA"/>
    <w:rsid w:val="003A54CF"/>
    <w:rsid w:val="003A5A21"/>
    <w:rsid w:val="003A5AFD"/>
    <w:rsid w:val="003A5C70"/>
    <w:rsid w:val="003A5E50"/>
    <w:rsid w:val="003A5EEB"/>
    <w:rsid w:val="003A5F81"/>
    <w:rsid w:val="003A6FFB"/>
    <w:rsid w:val="003A701E"/>
    <w:rsid w:val="003A7161"/>
    <w:rsid w:val="003A7200"/>
    <w:rsid w:val="003A75C6"/>
    <w:rsid w:val="003A79FF"/>
    <w:rsid w:val="003A7B9B"/>
    <w:rsid w:val="003A7C24"/>
    <w:rsid w:val="003A7DFF"/>
    <w:rsid w:val="003A7E72"/>
    <w:rsid w:val="003B00E9"/>
    <w:rsid w:val="003B02DF"/>
    <w:rsid w:val="003B0A5B"/>
    <w:rsid w:val="003B0A8B"/>
    <w:rsid w:val="003B0A93"/>
    <w:rsid w:val="003B1083"/>
    <w:rsid w:val="003B12DB"/>
    <w:rsid w:val="003B1346"/>
    <w:rsid w:val="003B1C5D"/>
    <w:rsid w:val="003B1DA1"/>
    <w:rsid w:val="003B1EAD"/>
    <w:rsid w:val="003B1F1C"/>
    <w:rsid w:val="003B23A8"/>
    <w:rsid w:val="003B24DD"/>
    <w:rsid w:val="003B2BCD"/>
    <w:rsid w:val="003B32BE"/>
    <w:rsid w:val="003B3822"/>
    <w:rsid w:val="003B3BAD"/>
    <w:rsid w:val="003B3F02"/>
    <w:rsid w:val="003B3F64"/>
    <w:rsid w:val="003B4312"/>
    <w:rsid w:val="003B4644"/>
    <w:rsid w:val="003B49D4"/>
    <w:rsid w:val="003B4B26"/>
    <w:rsid w:val="003B4E29"/>
    <w:rsid w:val="003B5306"/>
    <w:rsid w:val="003B5757"/>
    <w:rsid w:val="003B59A4"/>
    <w:rsid w:val="003B5C75"/>
    <w:rsid w:val="003B5E92"/>
    <w:rsid w:val="003B5F7C"/>
    <w:rsid w:val="003B6179"/>
    <w:rsid w:val="003B69D0"/>
    <w:rsid w:val="003B7B4D"/>
    <w:rsid w:val="003C0125"/>
    <w:rsid w:val="003C03F7"/>
    <w:rsid w:val="003C05CD"/>
    <w:rsid w:val="003C0FE5"/>
    <w:rsid w:val="003C14B6"/>
    <w:rsid w:val="003C1CAF"/>
    <w:rsid w:val="003C22D4"/>
    <w:rsid w:val="003C29AF"/>
    <w:rsid w:val="003C2E73"/>
    <w:rsid w:val="003C36B1"/>
    <w:rsid w:val="003C3984"/>
    <w:rsid w:val="003C3BC5"/>
    <w:rsid w:val="003C3F73"/>
    <w:rsid w:val="003C40A2"/>
    <w:rsid w:val="003C5428"/>
    <w:rsid w:val="003C5519"/>
    <w:rsid w:val="003C5A97"/>
    <w:rsid w:val="003C616B"/>
    <w:rsid w:val="003C681D"/>
    <w:rsid w:val="003C6BED"/>
    <w:rsid w:val="003C76F4"/>
    <w:rsid w:val="003C7965"/>
    <w:rsid w:val="003C7B7E"/>
    <w:rsid w:val="003C7D06"/>
    <w:rsid w:val="003C7EF7"/>
    <w:rsid w:val="003D0694"/>
    <w:rsid w:val="003D0E1F"/>
    <w:rsid w:val="003D113B"/>
    <w:rsid w:val="003D1182"/>
    <w:rsid w:val="003D1AE0"/>
    <w:rsid w:val="003D2045"/>
    <w:rsid w:val="003D22DA"/>
    <w:rsid w:val="003D2A32"/>
    <w:rsid w:val="003D358C"/>
    <w:rsid w:val="003D3779"/>
    <w:rsid w:val="003D3B8B"/>
    <w:rsid w:val="003D4254"/>
    <w:rsid w:val="003D425A"/>
    <w:rsid w:val="003D4866"/>
    <w:rsid w:val="003D507A"/>
    <w:rsid w:val="003D554B"/>
    <w:rsid w:val="003D55ED"/>
    <w:rsid w:val="003D5F76"/>
    <w:rsid w:val="003D6280"/>
    <w:rsid w:val="003D6464"/>
    <w:rsid w:val="003D66CB"/>
    <w:rsid w:val="003D687A"/>
    <w:rsid w:val="003D6E45"/>
    <w:rsid w:val="003D7125"/>
    <w:rsid w:val="003D7A2D"/>
    <w:rsid w:val="003D7C3F"/>
    <w:rsid w:val="003D7C91"/>
    <w:rsid w:val="003E0227"/>
    <w:rsid w:val="003E043F"/>
    <w:rsid w:val="003E07F1"/>
    <w:rsid w:val="003E08BE"/>
    <w:rsid w:val="003E0E8C"/>
    <w:rsid w:val="003E113F"/>
    <w:rsid w:val="003E1418"/>
    <w:rsid w:val="003E1867"/>
    <w:rsid w:val="003E1ABA"/>
    <w:rsid w:val="003E1E0F"/>
    <w:rsid w:val="003E20CB"/>
    <w:rsid w:val="003E2169"/>
    <w:rsid w:val="003E23B1"/>
    <w:rsid w:val="003E26DE"/>
    <w:rsid w:val="003E28DE"/>
    <w:rsid w:val="003E2E74"/>
    <w:rsid w:val="003E3238"/>
    <w:rsid w:val="003E4979"/>
    <w:rsid w:val="003E49FF"/>
    <w:rsid w:val="003E4B79"/>
    <w:rsid w:val="003E4B85"/>
    <w:rsid w:val="003E5764"/>
    <w:rsid w:val="003E581F"/>
    <w:rsid w:val="003E59A3"/>
    <w:rsid w:val="003E5CAB"/>
    <w:rsid w:val="003E5F16"/>
    <w:rsid w:val="003E634D"/>
    <w:rsid w:val="003E644F"/>
    <w:rsid w:val="003E64BB"/>
    <w:rsid w:val="003E6AC1"/>
    <w:rsid w:val="003E6B73"/>
    <w:rsid w:val="003E7EEA"/>
    <w:rsid w:val="003F0035"/>
    <w:rsid w:val="003F00D8"/>
    <w:rsid w:val="003F01E7"/>
    <w:rsid w:val="003F0AEA"/>
    <w:rsid w:val="003F0BD3"/>
    <w:rsid w:val="003F18CF"/>
    <w:rsid w:val="003F1B53"/>
    <w:rsid w:val="003F233D"/>
    <w:rsid w:val="003F28DA"/>
    <w:rsid w:val="003F2BFE"/>
    <w:rsid w:val="003F3A44"/>
    <w:rsid w:val="003F3B3F"/>
    <w:rsid w:val="003F5604"/>
    <w:rsid w:val="003F5732"/>
    <w:rsid w:val="003F5A5B"/>
    <w:rsid w:val="003F5F0A"/>
    <w:rsid w:val="003F603A"/>
    <w:rsid w:val="003F6DF4"/>
    <w:rsid w:val="003F7022"/>
    <w:rsid w:val="003F7263"/>
    <w:rsid w:val="003F76B9"/>
    <w:rsid w:val="003F7D77"/>
    <w:rsid w:val="00400626"/>
    <w:rsid w:val="00400A5E"/>
    <w:rsid w:val="00400F1D"/>
    <w:rsid w:val="00401089"/>
    <w:rsid w:val="004015B0"/>
    <w:rsid w:val="004016AD"/>
    <w:rsid w:val="00401A15"/>
    <w:rsid w:val="00401C5B"/>
    <w:rsid w:val="00401DB1"/>
    <w:rsid w:val="004020FB"/>
    <w:rsid w:val="0040230D"/>
    <w:rsid w:val="004024C2"/>
    <w:rsid w:val="0040283C"/>
    <w:rsid w:val="004028D0"/>
    <w:rsid w:val="00402940"/>
    <w:rsid w:val="00403226"/>
    <w:rsid w:val="0040342B"/>
    <w:rsid w:val="00403827"/>
    <w:rsid w:val="004040E3"/>
    <w:rsid w:val="00404D4D"/>
    <w:rsid w:val="00406448"/>
    <w:rsid w:val="004068A2"/>
    <w:rsid w:val="00406FCE"/>
    <w:rsid w:val="00407481"/>
    <w:rsid w:val="00407731"/>
    <w:rsid w:val="00407CDA"/>
    <w:rsid w:val="00407ED1"/>
    <w:rsid w:val="00407F71"/>
    <w:rsid w:val="004100FD"/>
    <w:rsid w:val="0041029D"/>
    <w:rsid w:val="00410347"/>
    <w:rsid w:val="004104BF"/>
    <w:rsid w:val="0041068A"/>
    <w:rsid w:val="00410B17"/>
    <w:rsid w:val="00410DEC"/>
    <w:rsid w:val="0041138F"/>
    <w:rsid w:val="004118D5"/>
    <w:rsid w:val="00411E90"/>
    <w:rsid w:val="0041209E"/>
    <w:rsid w:val="00412E07"/>
    <w:rsid w:val="00412EF3"/>
    <w:rsid w:val="00413162"/>
    <w:rsid w:val="004133CD"/>
    <w:rsid w:val="00413549"/>
    <w:rsid w:val="00413FCD"/>
    <w:rsid w:val="0041439E"/>
    <w:rsid w:val="00414538"/>
    <w:rsid w:val="00414647"/>
    <w:rsid w:val="0041479C"/>
    <w:rsid w:val="00414F9A"/>
    <w:rsid w:val="00415ECC"/>
    <w:rsid w:val="00415EF5"/>
    <w:rsid w:val="00416787"/>
    <w:rsid w:val="00416F03"/>
    <w:rsid w:val="004170FC"/>
    <w:rsid w:val="004171CE"/>
    <w:rsid w:val="00417568"/>
    <w:rsid w:val="00417F13"/>
    <w:rsid w:val="004203CA"/>
    <w:rsid w:val="004208D7"/>
    <w:rsid w:val="00420CA2"/>
    <w:rsid w:val="00421878"/>
    <w:rsid w:val="004219C1"/>
    <w:rsid w:val="004228EE"/>
    <w:rsid w:val="00422BB1"/>
    <w:rsid w:val="00422D87"/>
    <w:rsid w:val="0042309C"/>
    <w:rsid w:val="0042325A"/>
    <w:rsid w:val="0042336F"/>
    <w:rsid w:val="004234EF"/>
    <w:rsid w:val="00423CA0"/>
    <w:rsid w:val="004242F2"/>
    <w:rsid w:val="004249DB"/>
    <w:rsid w:val="00424C6D"/>
    <w:rsid w:val="00424C76"/>
    <w:rsid w:val="00425554"/>
    <w:rsid w:val="0042556A"/>
    <w:rsid w:val="00425B68"/>
    <w:rsid w:val="00425C9F"/>
    <w:rsid w:val="004266C6"/>
    <w:rsid w:val="004268A5"/>
    <w:rsid w:val="0042695F"/>
    <w:rsid w:val="00426F4F"/>
    <w:rsid w:val="0042776F"/>
    <w:rsid w:val="00427D02"/>
    <w:rsid w:val="004300E1"/>
    <w:rsid w:val="00430294"/>
    <w:rsid w:val="004309CF"/>
    <w:rsid w:val="00430B44"/>
    <w:rsid w:val="00430D4F"/>
    <w:rsid w:val="00430F27"/>
    <w:rsid w:val="0043104B"/>
    <w:rsid w:val="0043181D"/>
    <w:rsid w:val="00431AE7"/>
    <w:rsid w:val="00431DC7"/>
    <w:rsid w:val="004325BF"/>
    <w:rsid w:val="004328E4"/>
    <w:rsid w:val="00432937"/>
    <w:rsid w:val="00433460"/>
    <w:rsid w:val="00433550"/>
    <w:rsid w:val="00433D87"/>
    <w:rsid w:val="00433E32"/>
    <w:rsid w:val="00433ECE"/>
    <w:rsid w:val="00434370"/>
    <w:rsid w:val="004347A7"/>
    <w:rsid w:val="00434800"/>
    <w:rsid w:val="00434B3D"/>
    <w:rsid w:val="00434F9C"/>
    <w:rsid w:val="004355FA"/>
    <w:rsid w:val="00435F09"/>
    <w:rsid w:val="00435F6F"/>
    <w:rsid w:val="00436225"/>
    <w:rsid w:val="00436548"/>
    <w:rsid w:val="00436C20"/>
    <w:rsid w:val="004373A1"/>
    <w:rsid w:val="00440392"/>
    <w:rsid w:val="00440396"/>
    <w:rsid w:val="00440502"/>
    <w:rsid w:val="0044058F"/>
    <w:rsid w:val="004412E5"/>
    <w:rsid w:val="004415FC"/>
    <w:rsid w:val="00441989"/>
    <w:rsid w:val="00441BF6"/>
    <w:rsid w:val="00442112"/>
    <w:rsid w:val="004424A5"/>
    <w:rsid w:val="00442822"/>
    <w:rsid w:val="00442B37"/>
    <w:rsid w:val="00442FA9"/>
    <w:rsid w:val="004437F3"/>
    <w:rsid w:val="00443866"/>
    <w:rsid w:val="00443A3A"/>
    <w:rsid w:val="00443AE0"/>
    <w:rsid w:val="00443D1A"/>
    <w:rsid w:val="004442B1"/>
    <w:rsid w:val="004443FB"/>
    <w:rsid w:val="0044476D"/>
    <w:rsid w:val="00445064"/>
    <w:rsid w:val="00445172"/>
    <w:rsid w:val="00445472"/>
    <w:rsid w:val="00445F7C"/>
    <w:rsid w:val="004464C3"/>
    <w:rsid w:val="00447603"/>
    <w:rsid w:val="00447999"/>
    <w:rsid w:val="00447AC5"/>
    <w:rsid w:val="00447BDB"/>
    <w:rsid w:val="00447EAD"/>
    <w:rsid w:val="004504A7"/>
    <w:rsid w:val="004504E7"/>
    <w:rsid w:val="00450899"/>
    <w:rsid w:val="004508B7"/>
    <w:rsid w:val="00450FE9"/>
    <w:rsid w:val="00451A7B"/>
    <w:rsid w:val="004522A6"/>
    <w:rsid w:val="00452870"/>
    <w:rsid w:val="0045291E"/>
    <w:rsid w:val="004529D7"/>
    <w:rsid w:val="00452A11"/>
    <w:rsid w:val="00453BF4"/>
    <w:rsid w:val="00453D89"/>
    <w:rsid w:val="00453E34"/>
    <w:rsid w:val="004541EE"/>
    <w:rsid w:val="00454571"/>
    <w:rsid w:val="00454CBF"/>
    <w:rsid w:val="0045592A"/>
    <w:rsid w:val="00455AFA"/>
    <w:rsid w:val="00456308"/>
    <w:rsid w:val="004566BE"/>
    <w:rsid w:val="0045682E"/>
    <w:rsid w:val="004568B4"/>
    <w:rsid w:val="00457142"/>
    <w:rsid w:val="004573A4"/>
    <w:rsid w:val="00457493"/>
    <w:rsid w:val="0045783C"/>
    <w:rsid w:val="00457958"/>
    <w:rsid w:val="004605F4"/>
    <w:rsid w:val="0046115F"/>
    <w:rsid w:val="0046148D"/>
    <w:rsid w:val="00461535"/>
    <w:rsid w:val="004617F3"/>
    <w:rsid w:val="00461AD5"/>
    <w:rsid w:val="0046203B"/>
    <w:rsid w:val="00462445"/>
    <w:rsid w:val="00462496"/>
    <w:rsid w:val="004625A3"/>
    <w:rsid w:val="004627CF"/>
    <w:rsid w:val="004628E6"/>
    <w:rsid w:val="004628EF"/>
    <w:rsid w:val="00462977"/>
    <w:rsid w:val="00462C65"/>
    <w:rsid w:val="00462DBA"/>
    <w:rsid w:val="004631FA"/>
    <w:rsid w:val="004635B7"/>
    <w:rsid w:val="0046365B"/>
    <w:rsid w:val="00463750"/>
    <w:rsid w:val="00464027"/>
    <w:rsid w:val="004641CB"/>
    <w:rsid w:val="0046443B"/>
    <w:rsid w:val="004647D8"/>
    <w:rsid w:val="00464BC7"/>
    <w:rsid w:val="004651B8"/>
    <w:rsid w:val="00465534"/>
    <w:rsid w:val="00465580"/>
    <w:rsid w:val="00465972"/>
    <w:rsid w:val="00465B80"/>
    <w:rsid w:val="00465C81"/>
    <w:rsid w:val="00465E7E"/>
    <w:rsid w:val="0046695A"/>
    <w:rsid w:val="00466BB5"/>
    <w:rsid w:val="004672E8"/>
    <w:rsid w:val="0046758F"/>
    <w:rsid w:val="004677E9"/>
    <w:rsid w:val="00470535"/>
    <w:rsid w:val="00471183"/>
    <w:rsid w:val="0047123C"/>
    <w:rsid w:val="004714F6"/>
    <w:rsid w:val="004715F3"/>
    <w:rsid w:val="00471E38"/>
    <w:rsid w:val="0047289C"/>
    <w:rsid w:val="00472E22"/>
    <w:rsid w:val="00472F67"/>
    <w:rsid w:val="00473625"/>
    <w:rsid w:val="004739A1"/>
    <w:rsid w:val="00473CB2"/>
    <w:rsid w:val="00474254"/>
    <w:rsid w:val="004742B5"/>
    <w:rsid w:val="0047430D"/>
    <w:rsid w:val="00474BD7"/>
    <w:rsid w:val="00474EA6"/>
    <w:rsid w:val="00474FDF"/>
    <w:rsid w:val="004751CC"/>
    <w:rsid w:val="00475688"/>
    <w:rsid w:val="004758F6"/>
    <w:rsid w:val="004759E3"/>
    <w:rsid w:val="00475C51"/>
    <w:rsid w:val="00476161"/>
    <w:rsid w:val="00476561"/>
    <w:rsid w:val="00476658"/>
    <w:rsid w:val="00476814"/>
    <w:rsid w:val="00476E34"/>
    <w:rsid w:val="00476EE1"/>
    <w:rsid w:val="00477163"/>
    <w:rsid w:val="004774A5"/>
    <w:rsid w:val="00477898"/>
    <w:rsid w:val="00477B0E"/>
    <w:rsid w:val="00480195"/>
    <w:rsid w:val="0048054F"/>
    <w:rsid w:val="00480921"/>
    <w:rsid w:val="00481688"/>
    <w:rsid w:val="00481CC8"/>
    <w:rsid w:val="004820E0"/>
    <w:rsid w:val="004822CA"/>
    <w:rsid w:val="0048261A"/>
    <w:rsid w:val="00482779"/>
    <w:rsid w:val="00482A1F"/>
    <w:rsid w:val="0048385A"/>
    <w:rsid w:val="00483A8E"/>
    <w:rsid w:val="00483B7E"/>
    <w:rsid w:val="00483F95"/>
    <w:rsid w:val="00483FE1"/>
    <w:rsid w:val="00484D20"/>
    <w:rsid w:val="004850C1"/>
    <w:rsid w:val="00486F54"/>
    <w:rsid w:val="00487038"/>
    <w:rsid w:val="004871B4"/>
    <w:rsid w:val="004876DD"/>
    <w:rsid w:val="00490698"/>
    <w:rsid w:val="004915E6"/>
    <w:rsid w:val="0049178A"/>
    <w:rsid w:val="004917FC"/>
    <w:rsid w:val="00491C1D"/>
    <w:rsid w:val="00491DF1"/>
    <w:rsid w:val="00491FE1"/>
    <w:rsid w:val="00491FF1"/>
    <w:rsid w:val="00492535"/>
    <w:rsid w:val="00492EBB"/>
    <w:rsid w:val="00493435"/>
    <w:rsid w:val="004937CB"/>
    <w:rsid w:val="00493CD7"/>
    <w:rsid w:val="00494B28"/>
    <w:rsid w:val="0049527B"/>
    <w:rsid w:val="004955A9"/>
    <w:rsid w:val="00495CF9"/>
    <w:rsid w:val="00495D9C"/>
    <w:rsid w:val="00495EAF"/>
    <w:rsid w:val="00495FFF"/>
    <w:rsid w:val="0049613A"/>
    <w:rsid w:val="0049626A"/>
    <w:rsid w:val="00496705"/>
    <w:rsid w:val="00496A9F"/>
    <w:rsid w:val="00497270"/>
    <w:rsid w:val="004972A4"/>
    <w:rsid w:val="00497358"/>
    <w:rsid w:val="00497750"/>
    <w:rsid w:val="00497AC9"/>
    <w:rsid w:val="00497D6F"/>
    <w:rsid w:val="00497FA5"/>
    <w:rsid w:val="004A0036"/>
    <w:rsid w:val="004A03B3"/>
    <w:rsid w:val="004A04D5"/>
    <w:rsid w:val="004A0792"/>
    <w:rsid w:val="004A1387"/>
    <w:rsid w:val="004A1B07"/>
    <w:rsid w:val="004A21D8"/>
    <w:rsid w:val="004A2DE9"/>
    <w:rsid w:val="004A2E04"/>
    <w:rsid w:val="004A3226"/>
    <w:rsid w:val="004A399F"/>
    <w:rsid w:val="004A4096"/>
    <w:rsid w:val="004A40C1"/>
    <w:rsid w:val="004A4692"/>
    <w:rsid w:val="004A502C"/>
    <w:rsid w:val="004A51D9"/>
    <w:rsid w:val="004A5582"/>
    <w:rsid w:val="004A669F"/>
    <w:rsid w:val="004A6842"/>
    <w:rsid w:val="004A718C"/>
    <w:rsid w:val="004A7DBE"/>
    <w:rsid w:val="004A7F94"/>
    <w:rsid w:val="004B0209"/>
    <w:rsid w:val="004B08AC"/>
    <w:rsid w:val="004B0B18"/>
    <w:rsid w:val="004B0D88"/>
    <w:rsid w:val="004B0DE3"/>
    <w:rsid w:val="004B0E03"/>
    <w:rsid w:val="004B0FF1"/>
    <w:rsid w:val="004B14D9"/>
    <w:rsid w:val="004B1574"/>
    <w:rsid w:val="004B1CC4"/>
    <w:rsid w:val="004B206E"/>
    <w:rsid w:val="004B229E"/>
    <w:rsid w:val="004B271B"/>
    <w:rsid w:val="004B29C2"/>
    <w:rsid w:val="004B29E1"/>
    <w:rsid w:val="004B2C52"/>
    <w:rsid w:val="004B2F46"/>
    <w:rsid w:val="004B3954"/>
    <w:rsid w:val="004B395D"/>
    <w:rsid w:val="004B3D3D"/>
    <w:rsid w:val="004B3D50"/>
    <w:rsid w:val="004B4194"/>
    <w:rsid w:val="004B457E"/>
    <w:rsid w:val="004B5447"/>
    <w:rsid w:val="004B55F0"/>
    <w:rsid w:val="004B56C3"/>
    <w:rsid w:val="004B5E0F"/>
    <w:rsid w:val="004B6377"/>
    <w:rsid w:val="004B656C"/>
    <w:rsid w:val="004B6928"/>
    <w:rsid w:val="004B6AA6"/>
    <w:rsid w:val="004B754D"/>
    <w:rsid w:val="004B79FA"/>
    <w:rsid w:val="004B7D94"/>
    <w:rsid w:val="004C0FB7"/>
    <w:rsid w:val="004C104B"/>
    <w:rsid w:val="004C12B2"/>
    <w:rsid w:val="004C164A"/>
    <w:rsid w:val="004C1EE0"/>
    <w:rsid w:val="004C2C65"/>
    <w:rsid w:val="004C2E14"/>
    <w:rsid w:val="004C2FE3"/>
    <w:rsid w:val="004C305A"/>
    <w:rsid w:val="004C31B4"/>
    <w:rsid w:val="004C333D"/>
    <w:rsid w:val="004C35EF"/>
    <w:rsid w:val="004C37ED"/>
    <w:rsid w:val="004C3BCF"/>
    <w:rsid w:val="004C45B3"/>
    <w:rsid w:val="004C4829"/>
    <w:rsid w:val="004C4CB5"/>
    <w:rsid w:val="004C4D30"/>
    <w:rsid w:val="004C4EAB"/>
    <w:rsid w:val="004C4F4F"/>
    <w:rsid w:val="004C5570"/>
    <w:rsid w:val="004C5BD0"/>
    <w:rsid w:val="004C5D52"/>
    <w:rsid w:val="004C5DB0"/>
    <w:rsid w:val="004C60D8"/>
    <w:rsid w:val="004C62EE"/>
    <w:rsid w:val="004C6446"/>
    <w:rsid w:val="004C6A0D"/>
    <w:rsid w:val="004D0C1E"/>
    <w:rsid w:val="004D0FCC"/>
    <w:rsid w:val="004D1000"/>
    <w:rsid w:val="004D1561"/>
    <w:rsid w:val="004D1D27"/>
    <w:rsid w:val="004D2EC3"/>
    <w:rsid w:val="004D2FF6"/>
    <w:rsid w:val="004D3B2B"/>
    <w:rsid w:val="004D3FD6"/>
    <w:rsid w:val="004D405F"/>
    <w:rsid w:val="004D55CA"/>
    <w:rsid w:val="004D5A27"/>
    <w:rsid w:val="004D5F0E"/>
    <w:rsid w:val="004D6626"/>
    <w:rsid w:val="004D6629"/>
    <w:rsid w:val="004D6758"/>
    <w:rsid w:val="004D6D6D"/>
    <w:rsid w:val="004D732E"/>
    <w:rsid w:val="004D74C9"/>
    <w:rsid w:val="004D7B1A"/>
    <w:rsid w:val="004E0830"/>
    <w:rsid w:val="004E1295"/>
    <w:rsid w:val="004E169C"/>
    <w:rsid w:val="004E1BF0"/>
    <w:rsid w:val="004E1E6A"/>
    <w:rsid w:val="004E220F"/>
    <w:rsid w:val="004E28E1"/>
    <w:rsid w:val="004E2B01"/>
    <w:rsid w:val="004E34C7"/>
    <w:rsid w:val="004E356A"/>
    <w:rsid w:val="004E375D"/>
    <w:rsid w:val="004E3850"/>
    <w:rsid w:val="004E3FC1"/>
    <w:rsid w:val="004E4813"/>
    <w:rsid w:val="004E58EA"/>
    <w:rsid w:val="004E5F65"/>
    <w:rsid w:val="004E6878"/>
    <w:rsid w:val="004E6C7A"/>
    <w:rsid w:val="004E7351"/>
    <w:rsid w:val="004E74D3"/>
    <w:rsid w:val="004E7615"/>
    <w:rsid w:val="004E7CDF"/>
    <w:rsid w:val="004F00E5"/>
    <w:rsid w:val="004F02AF"/>
    <w:rsid w:val="004F078C"/>
    <w:rsid w:val="004F1087"/>
    <w:rsid w:val="004F1324"/>
    <w:rsid w:val="004F1A03"/>
    <w:rsid w:val="004F1A8F"/>
    <w:rsid w:val="004F1B7A"/>
    <w:rsid w:val="004F1C06"/>
    <w:rsid w:val="004F1C7D"/>
    <w:rsid w:val="004F1D24"/>
    <w:rsid w:val="004F1DD7"/>
    <w:rsid w:val="004F20B9"/>
    <w:rsid w:val="004F21D2"/>
    <w:rsid w:val="004F2641"/>
    <w:rsid w:val="004F27F3"/>
    <w:rsid w:val="004F29B9"/>
    <w:rsid w:val="004F2B8E"/>
    <w:rsid w:val="004F2C85"/>
    <w:rsid w:val="004F32BF"/>
    <w:rsid w:val="004F3C22"/>
    <w:rsid w:val="004F3CC7"/>
    <w:rsid w:val="004F3E6A"/>
    <w:rsid w:val="004F4110"/>
    <w:rsid w:val="004F469D"/>
    <w:rsid w:val="004F5346"/>
    <w:rsid w:val="004F5773"/>
    <w:rsid w:val="004F5C09"/>
    <w:rsid w:val="004F5E4E"/>
    <w:rsid w:val="004F6057"/>
    <w:rsid w:val="004F63CC"/>
    <w:rsid w:val="004F6678"/>
    <w:rsid w:val="004F6B28"/>
    <w:rsid w:val="004F6C65"/>
    <w:rsid w:val="004F6D2E"/>
    <w:rsid w:val="004F797A"/>
    <w:rsid w:val="004F7F0F"/>
    <w:rsid w:val="004F7FBC"/>
    <w:rsid w:val="005001AE"/>
    <w:rsid w:val="005007E7"/>
    <w:rsid w:val="00500977"/>
    <w:rsid w:val="00500DC9"/>
    <w:rsid w:val="005010CB"/>
    <w:rsid w:val="005012FC"/>
    <w:rsid w:val="00501CDC"/>
    <w:rsid w:val="00501E6C"/>
    <w:rsid w:val="00501EBE"/>
    <w:rsid w:val="00503551"/>
    <w:rsid w:val="00503963"/>
    <w:rsid w:val="00503F38"/>
    <w:rsid w:val="005043FC"/>
    <w:rsid w:val="00504A55"/>
    <w:rsid w:val="00504B31"/>
    <w:rsid w:val="00505513"/>
    <w:rsid w:val="00505A1E"/>
    <w:rsid w:val="00505AC6"/>
    <w:rsid w:val="00505F08"/>
    <w:rsid w:val="0050671D"/>
    <w:rsid w:val="0050672C"/>
    <w:rsid w:val="00506C0C"/>
    <w:rsid w:val="00506C4C"/>
    <w:rsid w:val="0050700E"/>
    <w:rsid w:val="00507366"/>
    <w:rsid w:val="00507909"/>
    <w:rsid w:val="005079D7"/>
    <w:rsid w:val="00507B2A"/>
    <w:rsid w:val="00507D3E"/>
    <w:rsid w:val="00510A22"/>
    <w:rsid w:val="00510D8A"/>
    <w:rsid w:val="00511D6B"/>
    <w:rsid w:val="00511EBC"/>
    <w:rsid w:val="005125D5"/>
    <w:rsid w:val="00512BE8"/>
    <w:rsid w:val="00512D51"/>
    <w:rsid w:val="00512E95"/>
    <w:rsid w:val="00514674"/>
    <w:rsid w:val="0051477F"/>
    <w:rsid w:val="00514C46"/>
    <w:rsid w:val="00514DDC"/>
    <w:rsid w:val="005151C3"/>
    <w:rsid w:val="00515BCF"/>
    <w:rsid w:val="00516083"/>
    <w:rsid w:val="0051635A"/>
    <w:rsid w:val="0051646E"/>
    <w:rsid w:val="005166C3"/>
    <w:rsid w:val="00516A18"/>
    <w:rsid w:val="00516BD0"/>
    <w:rsid w:val="00516EA5"/>
    <w:rsid w:val="005171A6"/>
    <w:rsid w:val="005179DA"/>
    <w:rsid w:val="00517E2A"/>
    <w:rsid w:val="00517F99"/>
    <w:rsid w:val="005202B7"/>
    <w:rsid w:val="00520AD7"/>
    <w:rsid w:val="00520C1C"/>
    <w:rsid w:val="00521439"/>
    <w:rsid w:val="00521953"/>
    <w:rsid w:val="00522133"/>
    <w:rsid w:val="0052292E"/>
    <w:rsid w:val="005229C6"/>
    <w:rsid w:val="00522A3A"/>
    <w:rsid w:val="005232E0"/>
    <w:rsid w:val="0052373B"/>
    <w:rsid w:val="00523CFF"/>
    <w:rsid w:val="00523E00"/>
    <w:rsid w:val="0052439F"/>
    <w:rsid w:val="005243EB"/>
    <w:rsid w:val="00525789"/>
    <w:rsid w:val="00525890"/>
    <w:rsid w:val="005258E2"/>
    <w:rsid w:val="00526452"/>
    <w:rsid w:val="00526816"/>
    <w:rsid w:val="00526B0D"/>
    <w:rsid w:val="00526F09"/>
    <w:rsid w:val="0052733A"/>
    <w:rsid w:val="00527DF9"/>
    <w:rsid w:val="00527F4F"/>
    <w:rsid w:val="00530512"/>
    <w:rsid w:val="00530799"/>
    <w:rsid w:val="00531083"/>
    <w:rsid w:val="0053109F"/>
    <w:rsid w:val="005311E8"/>
    <w:rsid w:val="005312C4"/>
    <w:rsid w:val="0053133A"/>
    <w:rsid w:val="00531822"/>
    <w:rsid w:val="00531AF5"/>
    <w:rsid w:val="005326D0"/>
    <w:rsid w:val="005327CB"/>
    <w:rsid w:val="00532800"/>
    <w:rsid w:val="005328BC"/>
    <w:rsid w:val="00532A80"/>
    <w:rsid w:val="00532FDA"/>
    <w:rsid w:val="00533EE8"/>
    <w:rsid w:val="0053417D"/>
    <w:rsid w:val="0053490C"/>
    <w:rsid w:val="005349A0"/>
    <w:rsid w:val="00535585"/>
    <w:rsid w:val="005357C2"/>
    <w:rsid w:val="00536A58"/>
    <w:rsid w:val="00536AB4"/>
    <w:rsid w:val="00536F48"/>
    <w:rsid w:val="00537022"/>
    <w:rsid w:val="00537060"/>
    <w:rsid w:val="00537127"/>
    <w:rsid w:val="0053764B"/>
    <w:rsid w:val="00537B73"/>
    <w:rsid w:val="0054069F"/>
    <w:rsid w:val="00541307"/>
    <w:rsid w:val="00541B0B"/>
    <w:rsid w:val="00541B60"/>
    <w:rsid w:val="00541CFE"/>
    <w:rsid w:val="00541DB8"/>
    <w:rsid w:val="00541F9A"/>
    <w:rsid w:val="00542599"/>
    <w:rsid w:val="00542EB4"/>
    <w:rsid w:val="0054351C"/>
    <w:rsid w:val="005435BC"/>
    <w:rsid w:val="0054362E"/>
    <w:rsid w:val="00543774"/>
    <w:rsid w:val="00543833"/>
    <w:rsid w:val="005448B9"/>
    <w:rsid w:val="00544C51"/>
    <w:rsid w:val="00545136"/>
    <w:rsid w:val="005452C1"/>
    <w:rsid w:val="00545698"/>
    <w:rsid w:val="00545B42"/>
    <w:rsid w:val="0054612B"/>
    <w:rsid w:val="005466DF"/>
    <w:rsid w:val="00546773"/>
    <w:rsid w:val="0054770C"/>
    <w:rsid w:val="00547753"/>
    <w:rsid w:val="005479F5"/>
    <w:rsid w:val="00547D90"/>
    <w:rsid w:val="005501E4"/>
    <w:rsid w:val="005506E4"/>
    <w:rsid w:val="005508EF"/>
    <w:rsid w:val="005510E3"/>
    <w:rsid w:val="0055173F"/>
    <w:rsid w:val="005517FD"/>
    <w:rsid w:val="00551AE8"/>
    <w:rsid w:val="00551D57"/>
    <w:rsid w:val="00552AFD"/>
    <w:rsid w:val="00552E11"/>
    <w:rsid w:val="00552FEB"/>
    <w:rsid w:val="0055326B"/>
    <w:rsid w:val="005532A3"/>
    <w:rsid w:val="00553395"/>
    <w:rsid w:val="00553567"/>
    <w:rsid w:val="005538EF"/>
    <w:rsid w:val="00553BAF"/>
    <w:rsid w:val="0055400F"/>
    <w:rsid w:val="00554019"/>
    <w:rsid w:val="005548DD"/>
    <w:rsid w:val="00554DDC"/>
    <w:rsid w:val="00555425"/>
    <w:rsid w:val="005554A4"/>
    <w:rsid w:val="00555500"/>
    <w:rsid w:val="00555CEE"/>
    <w:rsid w:val="00555FC3"/>
    <w:rsid w:val="00556027"/>
    <w:rsid w:val="00556506"/>
    <w:rsid w:val="0055659A"/>
    <w:rsid w:val="00556731"/>
    <w:rsid w:val="00556A1C"/>
    <w:rsid w:val="00557401"/>
    <w:rsid w:val="0055747C"/>
    <w:rsid w:val="00557A9A"/>
    <w:rsid w:val="00557D41"/>
    <w:rsid w:val="00557F5B"/>
    <w:rsid w:val="00557FE2"/>
    <w:rsid w:val="00560729"/>
    <w:rsid w:val="005608D4"/>
    <w:rsid w:val="00560A86"/>
    <w:rsid w:val="005617B1"/>
    <w:rsid w:val="00561C64"/>
    <w:rsid w:val="00562173"/>
    <w:rsid w:val="0056218D"/>
    <w:rsid w:val="0056255F"/>
    <w:rsid w:val="00562E4D"/>
    <w:rsid w:val="00562EAD"/>
    <w:rsid w:val="00563222"/>
    <w:rsid w:val="0056367C"/>
    <w:rsid w:val="00563AEB"/>
    <w:rsid w:val="005642AA"/>
    <w:rsid w:val="00564321"/>
    <w:rsid w:val="00564775"/>
    <w:rsid w:val="00565150"/>
    <w:rsid w:val="00566C28"/>
    <w:rsid w:val="00566EBC"/>
    <w:rsid w:val="005673A1"/>
    <w:rsid w:val="00567500"/>
    <w:rsid w:val="0056753D"/>
    <w:rsid w:val="00567811"/>
    <w:rsid w:val="00567CDA"/>
    <w:rsid w:val="00567DEE"/>
    <w:rsid w:val="00570163"/>
    <w:rsid w:val="005701B3"/>
    <w:rsid w:val="005702BD"/>
    <w:rsid w:val="005704B1"/>
    <w:rsid w:val="005709FC"/>
    <w:rsid w:val="0057170C"/>
    <w:rsid w:val="005719AC"/>
    <w:rsid w:val="00572749"/>
    <w:rsid w:val="00572BC7"/>
    <w:rsid w:val="005739F4"/>
    <w:rsid w:val="00573A7F"/>
    <w:rsid w:val="00573EE1"/>
    <w:rsid w:val="00573EEA"/>
    <w:rsid w:val="0057406C"/>
    <w:rsid w:val="0057415B"/>
    <w:rsid w:val="00575051"/>
    <w:rsid w:val="005758E3"/>
    <w:rsid w:val="00576069"/>
    <w:rsid w:val="00576AD5"/>
    <w:rsid w:val="00576D35"/>
    <w:rsid w:val="00577032"/>
    <w:rsid w:val="005775C0"/>
    <w:rsid w:val="005777C8"/>
    <w:rsid w:val="00577AD5"/>
    <w:rsid w:val="00577F23"/>
    <w:rsid w:val="00580414"/>
    <w:rsid w:val="00580A50"/>
    <w:rsid w:val="00580A72"/>
    <w:rsid w:val="0058107B"/>
    <w:rsid w:val="0058149F"/>
    <w:rsid w:val="0058161B"/>
    <w:rsid w:val="005817A5"/>
    <w:rsid w:val="00581B22"/>
    <w:rsid w:val="00581B3A"/>
    <w:rsid w:val="00581DF3"/>
    <w:rsid w:val="00582370"/>
    <w:rsid w:val="0058256F"/>
    <w:rsid w:val="00582853"/>
    <w:rsid w:val="00582893"/>
    <w:rsid w:val="00582C76"/>
    <w:rsid w:val="00583706"/>
    <w:rsid w:val="00583A87"/>
    <w:rsid w:val="00583AF1"/>
    <w:rsid w:val="00583CCB"/>
    <w:rsid w:val="00583D99"/>
    <w:rsid w:val="0058403B"/>
    <w:rsid w:val="005842BA"/>
    <w:rsid w:val="005843E6"/>
    <w:rsid w:val="005845FA"/>
    <w:rsid w:val="005848A4"/>
    <w:rsid w:val="00584AC0"/>
    <w:rsid w:val="00585C21"/>
    <w:rsid w:val="00585FAC"/>
    <w:rsid w:val="00586B7C"/>
    <w:rsid w:val="00586E72"/>
    <w:rsid w:val="00586F8F"/>
    <w:rsid w:val="005874CD"/>
    <w:rsid w:val="00587515"/>
    <w:rsid w:val="00587597"/>
    <w:rsid w:val="00587A79"/>
    <w:rsid w:val="00587AAF"/>
    <w:rsid w:val="00587B8C"/>
    <w:rsid w:val="00590753"/>
    <w:rsid w:val="00590918"/>
    <w:rsid w:val="00590D18"/>
    <w:rsid w:val="00590EDD"/>
    <w:rsid w:val="005913C2"/>
    <w:rsid w:val="00591988"/>
    <w:rsid w:val="00591EBD"/>
    <w:rsid w:val="0059217A"/>
    <w:rsid w:val="005921C8"/>
    <w:rsid w:val="005922A3"/>
    <w:rsid w:val="0059239E"/>
    <w:rsid w:val="005924DB"/>
    <w:rsid w:val="005929E8"/>
    <w:rsid w:val="00592A2E"/>
    <w:rsid w:val="00592BF2"/>
    <w:rsid w:val="005930CE"/>
    <w:rsid w:val="00593155"/>
    <w:rsid w:val="0059353B"/>
    <w:rsid w:val="005937E5"/>
    <w:rsid w:val="005938DB"/>
    <w:rsid w:val="00593DDA"/>
    <w:rsid w:val="00594475"/>
    <w:rsid w:val="005949FB"/>
    <w:rsid w:val="00594C1A"/>
    <w:rsid w:val="00594E4A"/>
    <w:rsid w:val="00595106"/>
    <w:rsid w:val="00595347"/>
    <w:rsid w:val="00595692"/>
    <w:rsid w:val="005956E4"/>
    <w:rsid w:val="0059573E"/>
    <w:rsid w:val="00595789"/>
    <w:rsid w:val="00595B7B"/>
    <w:rsid w:val="00595BB8"/>
    <w:rsid w:val="00596020"/>
    <w:rsid w:val="0059632F"/>
    <w:rsid w:val="005967A2"/>
    <w:rsid w:val="00597799"/>
    <w:rsid w:val="005977F9"/>
    <w:rsid w:val="00597BA8"/>
    <w:rsid w:val="005A01E7"/>
    <w:rsid w:val="005A02C8"/>
    <w:rsid w:val="005A09E5"/>
    <w:rsid w:val="005A1473"/>
    <w:rsid w:val="005A19FF"/>
    <w:rsid w:val="005A1A96"/>
    <w:rsid w:val="005A2074"/>
    <w:rsid w:val="005A24AE"/>
    <w:rsid w:val="005A2711"/>
    <w:rsid w:val="005A3394"/>
    <w:rsid w:val="005A35E2"/>
    <w:rsid w:val="005A3AD9"/>
    <w:rsid w:val="005A403A"/>
    <w:rsid w:val="005A41F7"/>
    <w:rsid w:val="005A43BE"/>
    <w:rsid w:val="005A4624"/>
    <w:rsid w:val="005A5011"/>
    <w:rsid w:val="005A508D"/>
    <w:rsid w:val="005A5F3B"/>
    <w:rsid w:val="005A60BA"/>
    <w:rsid w:val="005A6E09"/>
    <w:rsid w:val="005A7550"/>
    <w:rsid w:val="005A75B8"/>
    <w:rsid w:val="005A761B"/>
    <w:rsid w:val="005A79F3"/>
    <w:rsid w:val="005B05A2"/>
    <w:rsid w:val="005B096F"/>
    <w:rsid w:val="005B0987"/>
    <w:rsid w:val="005B0FB5"/>
    <w:rsid w:val="005B1191"/>
    <w:rsid w:val="005B1205"/>
    <w:rsid w:val="005B1D3B"/>
    <w:rsid w:val="005B2088"/>
    <w:rsid w:val="005B2466"/>
    <w:rsid w:val="005B258A"/>
    <w:rsid w:val="005B2BBB"/>
    <w:rsid w:val="005B2BF5"/>
    <w:rsid w:val="005B2FD3"/>
    <w:rsid w:val="005B31CA"/>
    <w:rsid w:val="005B350A"/>
    <w:rsid w:val="005B41B3"/>
    <w:rsid w:val="005B4289"/>
    <w:rsid w:val="005B47AD"/>
    <w:rsid w:val="005B5926"/>
    <w:rsid w:val="005B5A74"/>
    <w:rsid w:val="005B5D00"/>
    <w:rsid w:val="005B5DBE"/>
    <w:rsid w:val="005B66DA"/>
    <w:rsid w:val="005B6927"/>
    <w:rsid w:val="005B698D"/>
    <w:rsid w:val="005B6B33"/>
    <w:rsid w:val="005B6B72"/>
    <w:rsid w:val="005B6BFD"/>
    <w:rsid w:val="005B7331"/>
    <w:rsid w:val="005B75B6"/>
    <w:rsid w:val="005B789E"/>
    <w:rsid w:val="005B7BB7"/>
    <w:rsid w:val="005B7F6E"/>
    <w:rsid w:val="005C043D"/>
    <w:rsid w:val="005C0A6D"/>
    <w:rsid w:val="005C0C11"/>
    <w:rsid w:val="005C0DA1"/>
    <w:rsid w:val="005C12AC"/>
    <w:rsid w:val="005C17D5"/>
    <w:rsid w:val="005C1C90"/>
    <w:rsid w:val="005C1CEF"/>
    <w:rsid w:val="005C1EF5"/>
    <w:rsid w:val="005C25B4"/>
    <w:rsid w:val="005C2822"/>
    <w:rsid w:val="005C3964"/>
    <w:rsid w:val="005C428A"/>
    <w:rsid w:val="005C4330"/>
    <w:rsid w:val="005C4787"/>
    <w:rsid w:val="005C4997"/>
    <w:rsid w:val="005C4DC4"/>
    <w:rsid w:val="005C5113"/>
    <w:rsid w:val="005C54B8"/>
    <w:rsid w:val="005C557C"/>
    <w:rsid w:val="005C56B7"/>
    <w:rsid w:val="005C5CDF"/>
    <w:rsid w:val="005C677E"/>
    <w:rsid w:val="005C6CD0"/>
    <w:rsid w:val="005C7072"/>
    <w:rsid w:val="005C759E"/>
    <w:rsid w:val="005C76FC"/>
    <w:rsid w:val="005C785E"/>
    <w:rsid w:val="005C78D5"/>
    <w:rsid w:val="005D00B6"/>
    <w:rsid w:val="005D0F17"/>
    <w:rsid w:val="005D101F"/>
    <w:rsid w:val="005D1247"/>
    <w:rsid w:val="005D1D60"/>
    <w:rsid w:val="005D205D"/>
    <w:rsid w:val="005D2111"/>
    <w:rsid w:val="005D272D"/>
    <w:rsid w:val="005D290E"/>
    <w:rsid w:val="005D2F54"/>
    <w:rsid w:val="005D33D2"/>
    <w:rsid w:val="005D353D"/>
    <w:rsid w:val="005D3FD5"/>
    <w:rsid w:val="005D593D"/>
    <w:rsid w:val="005D5D35"/>
    <w:rsid w:val="005D5E07"/>
    <w:rsid w:val="005D63A5"/>
    <w:rsid w:val="005D64AA"/>
    <w:rsid w:val="005D69A4"/>
    <w:rsid w:val="005D79B5"/>
    <w:rsid w:val="005D7BDA"/>
    <w:rsid w:val="005E023E"/>
    <w:rsid w:val="005E0243"/>
    <w:rsid w:val="005E08E8"/>
    <w:rsid w:val="005E0A1F"/>
    <w:rsid w:val="005E0DEA"/>
    <w:rsid w:val="005E0FF7"/>
    <w:rsid w:val="005E1058"/>
    <w:rsid w:val="005E1667"/>
    <w:rsid w:val="005E17B3"/>
    <w:rsid w:val="005E1990"/>
    <w:rsid w:val="005E1BB5"/>
    <w:rsid w:val="005E1BD6"/>
    <w:rsid w:val="005E1D1D"/>
    <w:rsid w:val="005E1F6E"/>
    <w:rsid w:val="005E20D0"/>
    <w:rsid w:val="005E2594"/>
    <w:rsid w:val="005E2A79"/>
    <w:rsid w:val="005E2D15"/>
    <w:rsid w:val="005E2EDB"/>
    <w:rsid w:val="005E2FB1"/>
    <w:rsid w:val="005E328E"/>
    <w:rsid w:val="005E3850"/>
    <w:rsid w:val="005E3EB4"/>
    <w:rsid w:val="005E3FEB"/>
    <w:rsid w:val="005E40C8"/>
    <w:rsid w:val="005E43DF"/>
    <w:rsid w:val="005E455E"/>
    <w:rsid w:val="005E48DE"/>
    <w:rsid w:val="005E566F"/>
    <w:rsid w:val="005E5EB1"/>
    <w:rsid w:val="005E64AF"/>
    <w:rsid w:val="005E6BE9"/>
    <w:rsid w:val="005E71A5"/>
    <w:rsid w:val="005E7221"/>
    <w:rsid w:val="005E777B"/>
    <w:rsid w:val="005F03D5"/>
    <w:rsid w:val="005F0860"/>
    <w:rsid w:val="005F1393"/>
    <w:rsid w:val="005F14A7"/>
    <w:rsid w:val="005F1B20"/>
    <w:rsid w:val="005F1E18"/>
    <w:rsid w:val="005F2049"/>
    <w:rsid w:val="005F27E0"/>
    <w:rsid w:val="005F29C0"/>
    <w:rsid w:val="005F2A66"/>
    <w:rsid w:val="005F2B32"/>
    <w:rsid w:val="005F3176"/>
    <w:rsid w:val="005F3549"/>
    <w:rsid w:val="005F3D56"/>
    <w:rsid w:val="005F3D8C"/>
    <w:rsid w:val="005F3EC6"/>
    <w:rsid w:val="005F44BD"/>
    <w:rsid w:val="005F54B4"/>
    <w:rsid w:val="005F5576"/>
    <w:rsid w:val="005F57AB"/>
    <w:rsid w:val="005F5A4E"/>
    <w:rsid w:val="005F5A6F"/>
    <w:rsid w:val="005F5BE9"/>
    <w:rsid w:val="005F5C6D"/>
    <w:rsid w:val="005F5E8E"/>
    <w:rsid w:val="005F60E6"/>
    <w:rsid w:val="005F61DD"/>
    <w:rsid w:val="005F764A"/>
    <w:rsid w:val="0060008E"/>
    <w:rsid w:val="006005C1"/>
    <w:rsid w:val="00600CE1"/>
    <w:rsid w:val="006011A0"/>
    <w:rsid w:val="00601C1B"/>
    <w:rsid w:val="00601CF8"/>
    <w:rsid w:val="00602003"/>
    <w:rsid w:val="00602A78"/>
    <w:rsid w:val="00602BCA"/>
    <w:rsid w:val="0060305F"/>
    <w:rsid w:val="006034C7"/>
    <w:rsid w:val="00604617"/>
    <w:rsid w:val="00604730"/>
    <w:rsid w:val="006049CE"/>
    <w:rsid w:val="00604AE3"/>
    <w:rsid w:val="00604D1B"/>
    <w:rsid w:val="006052A3"/>
    <w:rsid w:val="006053D8"/>
    <w:rsid w:val="006057CF"/>
    <w:rsid w:val="006059A0"/>
    <w:rsid w:val="00605A1A"/>
    <w:rsid w:val="00606054"/>
    <w:rsid w:val="0060611E"/>
    <w:rsid w:val="006063E0"/>
    <w:rsid w:val="00606417"/>
    <w:rsid w:val="0060660B"/>
    <w:rsid w:val="00606906"/>
    <w:rsid w:val="00606A81"/>
    <w:rsid w:val="00606D8C"/>
    <w:rsid w:val="00606EE7"/>
    <w:rsid w:val="00606FAA"/>
    <w:rsid w:val="00607C10"/>
    <w:rsid w:val="006103B7"/>
    <w:rsid w:val="00611BA6"/>
    <w:rsid w:val="006120BB"/>
    <w:rsid w:val="006129CC"/>
    <w:rsid w:val="00612D19"/>
    <w:rsid w:val="0061330F"/>
    <w:rsid w:val="00613641"/>
    <w:rsid w:val="00613BED"/>
    <w:rsid w:val="00614139"/>
    <w:rsid w:val="00614483"/>
    <w:rsid w:val="0061478C"/>
    <w:rsid w:val="0061486D"/>
    <w:rsid w:val="0061516E"/>
    <w:rsid w:val="006151BC"/>
    <w:rsid w:val="00615204"/>
    <w:rsid w:val="006154F0"/>
    <w:rsid w:val="006156F3"/>
    <w:rsid w:val="00615E77"/>
    <w:rsid w:val="006162A3"/>
    <w:rsid w:val="00616C7D"/>
    <w:rsid w:val="0061735F"/>
    <w:rsid w:val="00617A4A"/>
    <w:rsid w:val="006205E1"/>
    <w:rsid w:val="006205F3"/>
    <w:rsid w:val="006208EE"/>
    <w:rsid w:val="0062091D"/>
    <w:rsid w:val="00620C44"/>
    <w:rsid w:val="0062100E"/>
    <w:rsid w:val="006211A5"/>
    <w:rsid w:val="00621529"/>
    <w:rsid w:val="006219BC"/>
    <w:rsid w:val="00621AE2"/>
    <w:rsid w:val="00622134"/>
    <w:rsid w:val="0062249D"/>
    <w:rsid w:val="006226AF"/>
    <w:rsid w:val="00622789"/>
    <w:rsid w:val="00623148"/>
    <w:rsid w:val="00623200"/>
    <w:rsid w:val="006233C1"/>
    <w:rsid w:val="006235B3"/>
    <w:rsid w:val="00623D75"/>
    <w:rsid w:val="006242E1"/>
    <w:rsid w:val="00624649"/>
    <w:rsid w:val="00624658"/>
    <w:rsid w:val="006249A7"/>
    <w:rsid w:val="006249D1"/>
    <w:rsid w:val="00624D4F"/>
    <w:rsid w:val="006251B8"/>
    <w:rsid w:val="00625713"/>
    <w:rsid w:val="00625B22"/>
    <w:rsid w:val="00625C53"/>
    <w:rsid w:val="00625F83"/>
    <w:rsid w:val="00626415"/>
    <w:rsid w:val="00626447"/>
    <w:rsid w:val="0062692A"/>
    <w:rsid w:val="00627445"/>
    <w:rsid w:val="0062768B"/>
    <w:rsid w:val="00627A49"/>
    <w:rsid w:val="00627D2B"/>
    <w:rsid w:val="00627D60"/>
    <w:rsid w:val="00627E30"/>
    <w:rsid w:val="00630064"/>
    <w:rsid w:val="00630169"/>
    <w:rsid w:val="006303FC"/>
    <w:rsid w:val="006309D1"/>
    <w:rsid w:val="006309EB"/>
    <w:rsid w:val="00630E40"/>
    <w:rsid w:val="00631575"/>
    <w:rsid w:val="00631716"/>
    <w:rsid w:val="0063179F"/>
    <w:rsid w:val="006317A4"/>
    <w:rsid w:val="00632259"/>
    <w:rsid w:val="00632765"/>
    <w:rsid w:val="00632DD8"/>
    <w:rsid w:val="006338DA"/>
    <w:rsid w:val="0063390C"/>
    <w:rsid w:val="00633A5E"/>
    <w:rsid w:val="00633F74"/>
    <w:rsid w:val="00634CEA"/>
    <w:rsid w:val="00635641"/>
    <w:rsid w:val="00635AEB"/>
    <w:rsid w:val="00635E37"/>
    <w:rsid w:val="006361A4"/>
    <w:rsid w:val="006367B7"/>
    <w:rsid w:val="00636E0F"/>
    <w:rsid w:val="00636EF8"/>
    <w:rsid w:val="00636FEF"/>
    <w:rsid w:val="0063715F"/>
    <w:rsid w:val="006371D4"/>
    <w:rsid w:val="006377DB"/>
    <w:rsid w:val="006405A2"/>
    <w:rsid w:val="0064062D"/>
    <w:rsid w:val="00640699"/>
    <w:rsid w:val="0064083A"/>
    <w:rsid w:val="0064096C"/>
    <w:rsid w:val="00640E25"/>
    <w:rsid w:val="006417E0"/>
    <w:rsid w:val="006418D2"/>
    <w:rsid w:val="006419D4"/>
    <w:rsid w:val="00641B90"/>
    <w:rsid w:val="00641E1E"/>
    <w:rsid w:val="00642453"/>
    <w:rsid w:val="00642C54"/>
    <w:rsid w:val="00643299"/>
    <w:rsid w:val="006438BE"/>
    <w:rsid w:val="006443B2"/>
    <w:rsid w:val="00644518"/>
    <w:rsid w:val="00645210"/>
    <w:rsid w:val="0064522C"/>
    <w:rsid w:val="00645933"/>
    <w:rsid w:val="006459B3"/>
    <w:rsid w:val="00645D57"/>
    <w:rsid w:val="0064693A"/>
    <w:rsid w:val="00646970"/>
    <w:rsid w:val="00646F16"/>
    <w:rsid w:val="00646FDD"/>
    <w:rsid w:val="006476BA"/>
    <w:rsid w:val="00647883"/>
    <w:rsid w:val="00647C38"/>
    <w:rsid w:val="00647D39"/>
    <w:rsid w:val="006500A2"/>
    <w:rsid w:val="006502F5"/>
    <w:rsid w:val="00650528"/>
    <w:rsid w:val="0065058D"/>
    <w:rsid w:val="006505A7"/>
    <w:rsid w:val="00650C5E"/>
    <w:rsid w:val="00651147"/>
    <w:rsid w:val="0065131D"/>
    <w:rsid w:val="00651625"/>
    <w:rsid w:val="00651DC1"/>
    <w:rsid w:val="00651FD6"/>
    <w:rsid w:val="0065234B"/>
    <w:rsid w:val="00652384"/>
    <w:rsid w:val="00652480"/>
    <w:rsid w:val="0065252C"/>
    <w:rsid w:val="0065299F"/>
    <w:rsid w:val="00652D51"/>
    <w:rsid w:val="006536E6"/>
    <w:rsid w:val="00653AC4"/>
    <w:rsid w:val="00653C52"/>
    <w:rsid w:val="006540C1"/>
    <w:rsid w:val="00654118"/>
    <w:rsid w:val="0065460C"/>
    <w:rsid w:val="00654642"/>
    <w:rsid w:val="00654A84"/>
    <w:rsid w:val="00654AF4"/>
    <w:rsid w:val="00654CB8"/>
    <w:rsid w:val="0065561D"/>
    <w:rsid w:val="006557A4"/>
    <w:rsid w:val="006559AA"/>
    <w:rsid w:val="00655D2D"/>
    <w:rsid w:val="00655F61"/>
    <w:rsid w:val="006562F3"/>
    <w:rsid w:val="006565D3"/>
    <w:rsid w:val="006569F2"/>
    <w:rsid w:val="00656F36"/>
    <w:rsid w:val="00656F87"/>
    <w:rsid w:val="00656FC3"/>
    <w:rsid w:val="00657693"/>
    <w:rsid w:val="00657861"/>
    <w:rsid w:val="00657B05"/>
    <w:rsid w:val="00657B97"/>
    <w:rsid w:val="00660010"/>
    <w:rsid w:val="00660083"/>
    <w:rsid w:val="00660680"/>
    <w:rsid w:val="006608ED"/>
    <w:rsid w:val="00660BFB"/>
    <w:rsid w:val="00660E23"/>
    <w:rsid w:val="00660F41"/>
    <w:rsid w:val="00662A70"/>
    <w:rsid w:val="00662AF9"/>
    <w:rsid w:val="00662C14"/>
    <w:rsid w:val="00662C97"/>
    <w:rsid w:val="00662CBB"/>
    <w:rsid w:val="00662F3E"/>
    <w:rsid w:val="0066314F"/>
    <w:rsid w:val="0066398B"/>
    <w:rsid w:val="00663A5E"/>
    <w:rsid w:val="00663F53"/>
    <w:rsid w:val="0066486A"/>
    <w:rsid w:val="00664D5F"/>
    <w:rsid w:val="00664E4F"/>
    <w:rsid w:val="0066527F"/>
    <w:rsid w:val="006655BB"/>
    <w:rsid w:val="00666754"/>
    <w:rsid w:val="0066685A"/>
    <w:rsid w:val="00666AEA"/>
    <w:rsid w:val="00666D37"/>
    <w:rsid w:val="0066706E"/>
    <w:rsid w:val="0066754C"/>
    <w:rsid w:val="00667D71"/>
    <w:rsid w:val="00667F45"/>
    <w:rsid w:val="00667FB2"/>
    <w:rsid w:val="00670D2E"/>
    <w:rsid w:val="006715AD"/>
    <w:rsid w:val="00671F8A"/>
    <w:rsid w:val="0067269F"/>
    <w:rsid w:val="006726CB"/>
    <w:rsid w:val="0067272F"/>
    <w:rsid w:val="0067276D"/>
    <w:rsid w:val="00672E8B"/>
    <w:rsid w:val="00672FC9"/>
    <w:rsid w:val="00673632"/>
    <w:rsid w:val="00673881"/>
    <w:rsid w:val="00673BA4"/>
    <w:rsid w:val="00674C5D"/>
    <w:rsid w:val="00674ED8"/>
    <w:rsid w:val="00675045"/>
    <w:rsid w:val="00675533"/>
    <w:rsid w:val="00675793"/>
    <w:rsid w:val="006759A7"/>
    <w:rsid w:val="00675A1D"/>
    <w:rsid w:val="00675C5E"/>
    <w:rsid w:val="00676637"/>
    <w:rsid w:val="00676816"/>
    <w:rsid w:val="00676851"/>
    <w:rsid w:val="00676F0B"/>
    <w:rsid w:val="006773D1"/>
    <w:rsid w:val="006775DC"/>
    <w:rsid w:val="006801BB"/>
    <w:rsid w:val="006802E3"/>
    <w:rsid w:val="00680CC6"/>
    <w:rsid w:val="0068122E"/>
    <w:rsid w:val="00682407"/>
    <w:rsid w:val="0068241B"/>
    <w:rsid w:val="00683889"/>
    <w:rsid w:val="006838CA"/>
    <w:rsid w:val="00683B59"/>
    <w:rsid w:val="00683CC8"/>
    <w:rsid w:val="006842A2"/>
    <w:rsid w:val="006848BB"/>
    <w:rsid w:val="00684A44"/>
    <w:rsid w:val="00685075"/>
    <w:rsid w:val="00685339"/>
    <w:rsid w:val="00685597"/>
    <w:rsid w:val="00685716"/>
    <w:rsid w:val="006859F4"/>
    <w:rsid w:val="00685FC6"/>
    <w:rsid w:val="00686338"/>
    <w:rsid w:val="00686660"/>
    <w:rsid w:val="00686948"/>
    <w:rsid w:val="0068731C"/>
    <w:rsid w:val="00687893"/>
    <w:rsid w:val="006904AD"/>
    <w:rsid w:val="006905D5"/>
    <w:rsid w:val="006905F1"/>
    <w:rsid w:val="00690F40"/>
    <w:rsid w:val="006912E6"/>
    <w:rsid w:val="006914E9"/>
    <w:rsid w:val="00691815"/>
    <w:rsid w:val="00691822"/>
    <w:rsid w:val="00691E51"/>
    <w:rsid w:val="006920CA"/>
    <w:rsid w:val="00692419"/>
    <w:rsid w:val="006927F0"/>
    <w:rsid w:val="00692C4E"/>
    <w:rsid w:val="00692F39"/>
    <w:rsid w:val="0069366F"/>
    <w:rsid w:val="006936DB"/>
    <w:rsid w:val="00693801"/>
    <w:rsid w:val="00693F4F"/>
    <w:rsid w:val="006943D0"/>
    <w:rsid w:val="006943E4"/>
    <w:rsid w:val="006944B8"/>
    <w:rsid w:val="00694706"/>
    <w:rsid w:val="00694C99"/>
    <w:rsid w:val="00694DF8"/>
    <w:rsid w:val="00694F6F"/>
    <w:rsid w:val="006956E0"/>
    <w:rsid w:val="00695D95"/>
    <w:rsid w:val="00695DDA"/>
    <w:rsid w:val="00696136"/>
    <w:rsid w:val="00696243"/>
    <w:rsid w:val="006962E6"/>
    <w:rsid w:val="0069657D"/>
    <w:rsid w:val="00696619"/>
    <w:rsid w:val="00696A8E"/>
    <w:rsid w:val="0069703E"/>
    <w:rsid w:val="00697208"/>
    <w:rsid w:val="00697A32"/>
    <w:rsid w:val="006A06E3"/>
    <w:rsid w:val="006A09D2"/>
    <w:rsid w:val="006A0B03"/>
    <w:rsid w:val="006A0ECA"/>
    <w:rsid w:val="006A11F4"/>
    <w:rsid w:val="006A14A8"/>
    <w:rsid w:val="006A182D"/>
    <w:rsid w:val="006A1ADF"/>
    <w:rsid w:val="006A23AC"/>
    <w:rsid w:val="006A2835"/>
    <w:rsid w:val="006A3411"/>
    <w:rsid w:val="006A3A19"/>
    <w:rsid w:val="006A3B9E"/>
    <w:rsid w:val="006A3D6D"/>
    <w:rsid w:val="006A3D73"/>
    <w:rsid w:val="006A43EA"/>
    <w:rsid w:val="006A471A"/>
    <w:rsid w:val="006A5290"/>
    <w:rsid w:val="006A5C11"/>
    <w:rsid w:val="006A6290"/>
    <w:rsid w:val="006A6A1A"/>
    <w:rsid w:val="006A6BAB"/>
    <w:rsid w:val="006A6C28"/>
    <w:rsid w:val="006A7392"/>
    <w:rsid w:val="006A777A"/>
    <w:rsid w:val="006A7AE9"/>
    <w:rsid w:val="006A7C9D"/>
    <w:rsid w:val="006A7F1D"/>
    <w:rsid w:val="006A7F3C"/>
    <w:rsid w:val="006B0264"/>
    <w:rsid w:val="006B08B8"/>
    <w:rsid w:val="006B0BF0"/>
    <w:rsid w:val="006B0D7E"/>
    <w:rsid w:val="006B1E59"/>
    <w:rsid w:val="006B269C"/>
    <w:rsid w:val="006B2995"/>
    <w:rsid w:val="006B2DE4"/>
    <w:rsid w:val="006B2F13"/>
    <w:rsid w:val="006B3335"/>
    <w:rsid w:val="006B33FB"/>
    <w:rsid w:val="006B3EFD"/>
    <w:rsid w:val="006B40C8"/>
    <w:rsid w:val="006B472A"/>
    <w:rsid w:val="006B5149"/>
    <w:rsid w:val="006B5292"/>
    <w:rsid w:val="006B549F"/>
    <w:rsid w:val="006B54EB"/>
    <w:rsid w:val="006B5562"/>
    <w:rsid w:val="006B645A"/>
    <w:rsid w:val="006B65CB"/>
    <w:rsid w:val="006B6FDB"/>
    <w:rsid w:val="006B765D"/>
    <w:rsid w:val="006B767F"/>
    <w:rsid w:val="006B77ED"/>
    <w:rsid w:val="006C01F4"/>
    <w:rsid w:val="006C0867"/>
    <w:rsid w:val="006C12F3"/>
    <w:rsid w:val="006C1503"/>
    <w:rsid w:val="006C215A"/>
    <w:rsid w:val="006C24C7"/>
    <w:rsid w:val="006C273C"/>
    <w:rsid w:val="006C2D64"/>
    <w:rsid w:val="006C2FF1"/>
    <w:rsid w:val="006C3501"/>
    <w:rsid w:val="006C374A"/>
    <w:rsid w:val="006C3A0F"/>
    <w:rsid w:val="006C3B9C"/>
    <w:rsid w:val="006C479E"/>
    <w:rsid w:val="006C485B"/>
    <w:rsid w:val="006C4A29"/>
    <w:rsid w:val="006C4A5F"/>
    <w:rsid w:val="006C54EE"/>
    <w:rsid w:val="006C551A"/>
    <w:rsid w:val="006C565D"/>
    <w:rsid w:val="006C57FE"/>
    <w:rsid w:val="006C5AB5"/>
    <w:rsid w:val="006C6854"/>
    <w:rsid w:val="006C6DB0"/>
    <w:rsid w:val="006C6E36"/>
    <w:rsid w:val="006C6ED9"/>
    <w:rsid w:val="006C705E"/>
    <w:rsid w:val="006C7216"/>
    <w:rsid w:val="006C7266"/>
    <w:rsid w:val="006C7458"/>
    <w:rsid w:val="006C791E"/>
    <w:rsid w:val="006D045E"/>
    <w:rsid w:val="006D05F4"/>
    <w:rsid w:val="006D0930"/>
    <w:rsid w:val="006D0B6D"/>
    <w:rsid w:val="006D1549"/>
    <w:rsid w:val="006D16EC"/>
    <w:rsid w:val="006D1705"/>
    <w:rsid w:val="006D1A5F"/>
    <w:rsid w:val="006D1F0A"/>
    <w:rsid w:val="006D3429"/>
    <w:rsid w:val="006D366D"/>
    <w:rsid w:val="006D381C"/>
    <w:rsid w:val="006D39EA"/>
    <w:rsid w:val="006D3CE0"/>
    <w:rsid w:val="006D4801"/>
    <w:rsid w:val="006D487E"/>
    <w:rsid w:val="006D4A33"/>
    <w:rsid w:val="006D53DF"/>
    <w:rsid w:val="006D54F7"/>
    <w:rsid w:val="006D5604"/>
    <w:rsid w:val="006D5837"/>
    <w:rsid w:val="006D5CDA"/>
    <w:rsid w:val="006D65F5"/>
    <w:rsid w:val="006D6D76"/>
    <w:rsid w:val="006D7902"/>
    <w:rsid w:val="006D7B67"/>
    <w:rsid w:val="006D7C9D"/>
    <w:rsid w:val="006D7CD6"/>
    <w:rsid w:val="006D7D85"/>
    <w:rsid w:val="006E045E"/>
    <w:rsid w:val="006E04C4"/>
    <w:rsid w:val="006E09E9"/>
    <w:rsid w:val="006E0B21"/>
    <w:rsid w:val="006E171B"/>
    <w:rsid w:val="006E1A8F"/>
    <w:rsid w:val="006E1B99"/>
    <w:rsid w:val="006E2460"/>
    <w:rsid w:val="006E24C1"/>
    <w:rsid w:val="006E2C6D"/>
    <w:rsid w:val="006E32F2"/>
    <w:rsid w:val="006E33D2"/>
    <w:rsid w:val="006E374B"/>
    <w:rsid w:val="006E3B50"/>
    <w:rsid w:val="006E44D3"/>
    <w:rsid w:val="006E4705"/>
    <w:rsid w:val="006E470D"/>
    <w:rsid w:val="006E49DF"/>
    <w:rsid w:val="006E4BC0"/>
    <w:rsid w:val="006E4E81"/>
    <w:rsid w:val="006E58CF"/>
    <w:rsid w:val="006E6241"/>
    <w:rsid w:val="006E645F"/>
    <w:rsid w:val="006E6F3D"/>
    <w:rsid w:val="006F04B6"/>
    <w:rsid w:val="006F067D"/>
    <w:rsid w:val="006F117D"/>
    <w:rsid w:val="006F1195"/>
    <w:rsid w:val="006F1200"/>
    <w:rsid w:val="006F13F3"/>
    <w:rsid w:val="006F1DBD"/>
    <w:rsid w:val="006F1E00"/>
    <w:rsid w:val="006F253F"/>
    <w:rsid w:val="006F301F"/>
    <w:rsid w:val="006F3419"/>
    <w:rsid w:val="006F3B71"/>
    <w:rsid w:val="006F3DD4"/>
    <w:rsid w:val="006F48EA"/>
    <w:rsid w:val="006F4F6A"/>
    <w:rsid w:val="006F51E0"/>
    <w:rsid w:val="006F5682"/>
    <w:rsid w:val="006F572D"/>
    <w:rsid w:val="006F5820"/>
    <w:rsid w:val="006F5847"/>
    <w:rsid w:val="006F5B1A"/>
    <w:rsid w:val="006F5F76"/>
    <w:rsid w:val="006F6790"/>
    <w:rsid w:val="006F707D"/>
    <w:rsid w:val="006F76EF"/>
    <w:rsid w:val="006F7804"/>
    <w:rsid w:val="006F7ADB"/>
    <w:rsid w:val="0070078C"/>
    <w:rsid w:val="00700821"/>
    <w:rsid w:val="00700FEB"/>
    <w:rsid w:val="007010A7"/>
    <w:rsid w:val="007011D1"/>
    <w:rsid w:val="007011D8"/>
    <w:rsid w:val="0070161B"/>
    <w:rsid w:val="007025D1"/>
    <w:rsid w:val="00702723"/>
    <w:rsid w:val="00702788"/>
    <w:rsid w:val="00702BCA"/>
    <w:rsid w:val="0070303A"/>
    <w:rsid w:val="0070328F"/>
    <w:rsid w:val="007038ED"/>
    <w:rsid w:val="00704346"/>
    <w:rsid w:val="00704404"/>
    <w:rsid w:val="00704464"/>
    <w:rsid w:val="00704527"/>
    <w:rsid w:val="00704894"/>
    <w:rsid w:val="0070522E"/>
    <w:rsid w:val="00705BD7"/>
    <w:rsid w:val="00705FC6"/>
    <w:rsid w:val="00706130"/>
    <w:rsid w:val="007061EC"/>
    <w:rsid w:val="00706461"/>
    <w:rsid w:val="007068C5"/>
    <w:rsid w:val="00706995"/>
    <w:rsid w:val="00706C3A"/>
    <w:rsid w:val="00706E1E"/>
    <w:rsid w:val="007071D4"/>
    <w:rsid w:val="0070728F"/>
    <w:rsid w:val="00707C37"/>
    <w:rsid w:val="00707DF8"/>
    <w:rsid w:val="00710164"/>
    <w:rsid w:val="00710167"/>
    <w:rsid w:val="0071054F"/>
    <w:rsid w:val="00710595"/>
    <w:rsid w:val="007106D1"/>
    <w:rsid w:val="00710870"/>
    <w:rsid w:val="007110B3"/>
    <w:rsid w:val="0071175E"/>
    <w:rsid w:val="00711A27"/>
    <w:rsid w:val="00712020"/>
    <w:rsid w:val="00712026"/>
    <w:rsid w:val="007121C0"/>
    <w:rsid w:val="00712591"/>
    <w:rsid w:val="00712638"/>
    <w:rsid w:val="0071276A"/>
    <w:rsid w:val="00712B22"/>
    <w:rsid w:val="00712D93"/>
    <w:rsid w:val="007139BF"/>
    <w:rsid w:val="00713C11"/>
    <w:rsid w:val="00714082"/>
    <w:rsid w:val="00714406"/>
    <w:rsid w:val="00714A38"/>
    <w:rsid w:val="00714A85"/>
    <w:rsid w:val="00714B10"/>
    <w:rsid w:val="00714B64"/>
    <w:rsid w:val="00714BA7"/>
    <w:rsid w:val="00714DBE"/>
    <w:rsid w:val="00714E26"/>
    <w:rsid w:val="00714F03"/>
    <w:rsid w:val="007153E8"/>
    <w:rsid w:val="00715C06"/>
    <w:rsid w:val="0071621F"/>
    <w:rsid w:val="007166F7"/>
    <w:rsid w:val="00716D4E"/>
    <w:rsid w:val="0071717E"/>
    <w:rsid w:val="0071735C"/>
    <w:rsid w:val="00717763"/>
    <w:rsid w:val="00717C53"/>
    <w:rsid w:val="007208B6"/>
    <w:rsid w:val="00720A2C"/>
    <w:rsid w:val="00720ACA"/>
    <w:rsid w:val="00720B12"/>
    <w:rsid w:val="00720B85"/>
    <w:rsid w:val="00720C22"/>
    <w:rsid w:val="00720C6E"/>
    <w:rsid w:val="00720E58"/>
    <w:rsid w:val="00720E79"/>
    <w:rsid w:val="00720F9E"/>
    <w:rsid w:val="00721C51"/>
    <w:rsid w:val="00721EF7"/>
    <w:rsid w:val="00722AC4"/>
    <w:rsid w:val="00722BE6"/>
    <w:rsid w:val="00722CD9"/>
    <w:rsid w:val="00722DC9"/>
    <w:rsid w:val="00722EF9"/>
    <w:rsid w:val="007230DF"/>
    <w:rsid w:val="007232F1"/>
    <w:rsid w:val="00723F60"/>
    <w:rsid w:val="0072406F"/>
    <w:rsid w:val="0072454A"/>
    <w:rsid w:val="007245B1"/>
    <w:rsid w:val="007246CD"/>
    <w:rsid w:val="00724952"/>
    <w:rsid w:val="00724CD4"/>
    <w:rsid w:val="00724CFE"/>
    <w:rsid w:val="0072502E"/>
    <w:rsid w:val="00725CA6"/>
    <w:rsid w:val="00725D1A"/>
    <w:rsid w:val="00725DF3"/>
    <w:rsid w:val="00725F4D"/>
    <w:rsid w:val="00726B7D"/>
    <w:rsid w:val="00726BFF"/>
    <w:rsid w:val="007270EF"/>
    <w:rsid w:val="00727285"/>
    <w:rsid w:val="00727380"/>
    <w:rsid w:val="00727D91"/>
    <w:rsid w:val="00727E44"/>
    <w:rsid w:val="00727ED5"/>
    <w:rsid w:val="00727FF3"/>
    <w:rsid w:val="00730152"/>
    <w:rsid w:val="007301B7"/>
    <w:rsid w:val="0073071A"/>
    <w:rsid w:val="00730DD2"/>
    <w:rsid w:val="00730E03"/>
    <w:rsid w:val="007310E4"/>
    <w:rsid w:val="00731129"/>
    <w:rsid w:val="007313F9"/>
    <w:rsid w:val="007316A0"/>
    <w:rsid w:val="00731D9E"/>
    <w:rsid w:val="00732732"/>
    <w:rsid w:val="007330AB"/>
    <w:rsid w:val="0073392C"/>
    <w:rsid w:val="0073397C"/>
    <w:rsid w:val="00733F0C"/>
    <w:rsid w:val="00734051"/>
    <w:rsid w:val="007341BF"/>
    <w:rsid w:val="00734519"/>
    <w:rsid w:val="0073458B"/>
    <w:rsid w:val="00734B84"/>
    <w:rsid w:val="00735D2A"/>
    <w:rsid w:val="00735EBF"/>
    <w:rsid w:val="007365ED"/>
    <w:rsid w:val="00736709"/>
    <w:rsid w:val="00736927"/>
    <w:rsid w:val="007373D2"/>
    <w:rsid w:val="0073779C"/>
    <w:rsid w:val="00737A4B"/>
    <w:rsid w:val="00737C2F"/>
    <w:rsid w:val="00737E22"/>
    <w:rsid w:val="00737FC3"/>
    <w:rsid w:val="00740008"/>
    <w:rsid w:val="007408EF"/>
    <w:rsid w:val="00741355"/>
    <w:rsid w:val="00741C56"/>
    <w:rsid w:val="00741C83"/>
    <w:rsid w:val="00741E9A"/>
    <w:rsid w:val="007421FE"/>
    <w:rsid w:val="00742891"/>
    <w:rsid w:val="00742977"/>
    <w:rsid w:val="00742C3D"/>
    <w:rsid w:val="00742DAD"/>
    <w:rsid w:val="00743455"/>
    <w:rsid w:val="00743511"/>
    <w:rsid w:val="007435B8"/>
    <w:rsid w:val="007435EC"/>
    <w:rsid w:val="007444AE"/>
    <w:rsid w:val="007447C6"/>
    <w:rsid w:val="007449F2"/>
    <w:rsid w:val="007449FE"/>
    <w:rsid w:val="00744CEC"/>
    <w:rsid w:val="0074556A"/>
    <w:rsid w:val="007457BC"/>
    <w:rsid w:val="00745A05"/>
    <w:rsid w:val="00745F8E"/>
    <w:rsid w:val="00746452"/>
    <w:rsid w:val="00746564"/>
    <w:rsid w:val="00746721"/>
    <w:rsid w:val="00747741"/>
    <w:rsid w:val="00747C00"/>
    <w:rsid w:val="007505F4"/>
    <w:rsid w:val="00750979"/>
    <w:rsid w:val="00751042"/>
    <w:rsid w:val="00751313"/>
    <w:rsid w:val="007514AA"/>
    <w:rsid w:val="00751760"/>
    <w:rsid w:val="007518C9"/>
    <w:rsid w:val="0075218A"/>
    <w:rsid w:val="00752238"/>
    <w:rsid w:val="00752DE0"/>
    <w:rsid w:val="00752E14"/>
    <w:rsid w:val="007533FD"/>
    <w:rsid w:val="0075340D"/>
    <w:rsid w:val="00753526"/>
    <w:rsid w:val="00753DA5"/>
    <w:rsid w:val="007542C4"/>
    <w:rsid w:val="00754E53"/>
    <w:rsid w:val="0075502B"/>
    <w:rsid w:val="00755633"/>
    <w:rsid w:val="00755639"/>
    <w:rsid w:val="00755B6F"/>
    <w:rsid w:val="007561A4"/>
    <w:rsid w:val="0075621E"/>
    <w:rsid w:val="007567CB"/>
    <w:rsid w:val="007568C9"/>
    <w:rsid w:val="00756A17"/>
    <w:rsid w:val="00756A83"/>
    <w:rsid w:val="00756B41"/>
    <w:rsid w:val="00757624"/>
    <w:rsid w:val="007576EC"/>
    <w:rsid w:val="00757957"/>
    <w:rsid w:val="00760039"/>
    <w:rsid w:val="00760978"/>
    <w:rsid w:val="007609FD"/>
    <w:rsid w:val="00760BFA"/>
    <w:rsid w:val="00760D42"/>
    <w:rsid w:val="00761C5E"/>
    <w:rsid w:val="00761E24"/>
    <w:rsid w:val="00762034"/>
    <w:rsid w:val="0076236A"/>
    <w:rsid w:val="007623B0"/>
    <w:rsid w:val="00762A7D"/>
    <w:rsid w:val="00763020"/>
    <w:rsid w:val="0076392A"/>
    <w:rsid w:val="007639E2"/>
    <w:rsid w:val="00763B9E"/>
    <w:rsid w:val="00764588"/>
    <w:rsid w:val="007648FE"/>
    <w:rsid w:val="00764B39"/>
    <w:rsid w:val="00764B90"/>
    <w:rsid w:val="007662CC"/>
    <w:rsid w:val="007663A9"/>
    <w:rsid w:val="007664EA"/>
    <w:rsid w:val="007667C4"/>
    <w:rsid w:val="00766EC7"/>
    <w:rsid w:val="007670FC"/>
    <w:rsid w:val="00767282"/>
    <w:rsid w:val="007678B9"/>
    <w:rsid w:val="00767DDD"/>
    <w:rsid w:val="00767F7F"/>
    <w:rsid w:val="007703EA"/>
    <w:rsid w:val="00770610"/>
    <w:rsid w:val="00770851"/>
    <w:rsid w:val="00770875"/>
    <w:rsid w:val="00770A2A"/>
    <w:rsid w:val="00770AA4"/>
    <w:rsid w:val="00770C49"/>
    <w:rsid w:val="00770D1B"/>
    <w:rsid w:val="007711D3"/>
    <w:rsid w:val="0077130E"/>
    <w:rsid w:val="007713D7"/>
    <w:rsid w:val="00771BF6"/>
    <w:rsid w:val="0077249A"/>
    <w:rsid w:val="0077262C"/>
    <w:rsid w:val="00772A29"/>
    <w:rsid w:val="00772B33"/>
    <w:rsid w:val="00773B3E"/>
    <w:rsid w:val="00773E65"/>
    <w:rsid w:val="00773E8E"/>
    <w:rsid w:val="00773EE9"/>
    <w:rsid w:val="007741B0"/>
    <w:rsid w:val="007745D3"/>
    <w:rsid w:val="007746DC"/>
    <w:rsid w:val="00774A6A"/>
    <w:rsid w:val="0077558B"/>
    <w:rsid w:val="007756E4"/>
    <w:rsid w:val="00775865"/>
    <w:rsid w:val="00775BC8"/>
    <w:rsid w:val="00776667"/>
    <w:rsid w:val="00776804"/>
    <w:rsid w:val="00776874"/>
    <w:rsid w:val="0077726C"/>
    <w:rsid w:val="00777AAB"/>
    <w:rsid w:val="00780108"/>
    <w:rsid w:val="007802D3"/>
    <w:rsid w:val="007805C9"/>
    <w:rsid w:val="007809C9"/>
    <w:rsid w:val="00780FF9"/>
    <w:rsid w:val="00781785"/>
    <w:rsid w:val="0078285C"/>
    <w:rsid w:val="007829A6"/>
    <w:rsid w:val="00782B30"/>
    <w:rsid w:val="00782FEE"/>
    <w:rsid w:val="00783A36"/>
    <w:rsid w:val="00783A44"/>
    <w:rsid w:val="007845D4"/>
    <w:rsid w:val="007846EE"/>
    <w:rsid w:val="00784730"/>
    <w:rsid w:val="00784DF0"/>
    <w:rsid w:val="00785A38"/>
    <w:rsid w:val="00785A9B"/>
    <w:rsid w:val="00785C2A"/>
    <w:rsid w:val="007862A9"/>
    <w:rsid w:val="0078668F"/>
    <w:rsid w:val="007867F3"/>
    <w:rsid w:val="00786815"/>
    <w:rsid w:val="007868C8"/>
    <w:rsid w:val="0078700E"/>
    <w:rsid w:val="00787339"/>
    <w:rsid w:val="0078753E"/>
    <w:rsid w:val="00787B59"/>
    <w:rsid w:val="00787F86"/>
    <w:rsid w:val="007900A9"/>
    <w:rsid w:val="00790C1F"/>
    <w:rsid w:val="00790F4A"/>
    <w:rsid w:val="007910C3"/>
    <w:rsid w:val="00791110"/>
    <w:rsid w:val="0079124F"/>
    <w:rsid w:val="00791250"/>
    <w:rsid w:val="0079150D"/>
    <w:rsid w:val="0079153E"/>
    <w:rsid w:val="00791715"/>
    <w:rsid w:val="00791DE1"/>
    <w:rsid w:val="00792419"/>
    <w:rsid w:val="007928BA"/>
    <w:rsid w:val="00792A1D"/>
    <w:rsid w:val="00793181"/>
    <w:rsid w:val="0079319C"/>
    <w:rsid w:val="007936BD"/>
    <w:rsid w:val="007936C1"/>
    <w:rsid w:val="00793AE6"/>
    <w:rsid w:val="00793D0B"/>
    <w:rsid w:val="00793D45"/>
    <w:rsid w:val="00793F0F"/>
    <w:rsid w:val="007946B9"/>
    <w:rsid w:val="00794BBF"/>
    <w:rsid w:val="00795399"/>
    <w:rsid w:val="00795540"/>
    <w:rsid w:val="00795E20"/>
    <w:rsid w:val="00796787"/>
    <w:rsid w:val="007975BD"/>
    <w:rsid w:val="007979AB"/>
    <w:rsid w:val="00797B7E"/>
    <w:rsid w:val="007A05A2"/>
    <w:rsid w:val="007A0715"/>
    <w:rsid w:val="007A0833"/>
    <w:rsid w:val="007A0B08"/>
    <w:rsid w:val="007A0DFC"/>
    <w:rsid w:val="007A10D6"/>
    <w:rsid w:val="007A12EE"/>
    <w:rsid w:val="007A138C"/>
    <w:rsid w:val="007A1834"/>
    <w:rsid w:val="007A1856"/>
    <w:rsid w:val="007A197C"/>
    <w:rsid w:val="007A1C1A"/>
    <w:rsid w:val="007A1E52"/>
    <w:rsid w:val="007A2497"/>
    <w:rsid w:val="007A2A4D"/>
    <w:rsid w:val="007A2A5A"/>
    <w:rsid w:val="007A2B58"/>
    <w:rsid w:val="007A31B2"/>
    <w:rsid w:val="007A34BD"/>
    <w:rsid w:val="007A3629"/>
    <w:rsid w:val="007A385C"/>
    <w:rsid w:val="007A38F5"/>
    <w:rsid w:val="007A3D24"/>
    <w:rsid w:val="007A4860"/>
    <w:rsid w:val="007A4CAF"/>
    <w:rsid w:val="007A4F7B"/>
    <w:rsid w:val="007A5054"/>
    <w:rsid w:val="007A522E"/>
    <w:rsid w:val="007A57F9"/>
    <w:rsid w:val="007A61E4"/>
    <w:rsid w:val="007A658E"/>
    <w:rsid w:val="007A6668"/>
    <w:rsid w:val="007A704A"/>
    <w:rsid w:val="007A7242"/>
    <w:rsid w:val="007B0222"/>
    <w:rsid w:val="007B036E"/>
    <w:rsid w:val="007B0851"/>
    <w:rsid w:val="007B12B0"/>
    <w:rsid w:val="007B1392"/>
    <w:rsid w:val="007B1785"/>
    <w:rsid w:val="007B17B8"/>
    <w:rsid w:val="007B1DA8"/>
    <w:rsid w:val="007B215A"/>
    <w:rsid w:val="007B22DC"/>
    <w:rsid w:val="007B230A"/>
    <w:rsid w:val="007B24F0"/>
    <w:rsid w:val="007B2A73"/>
    <w:rsid w:val="007B2F15"/>
    <w:rsid w:val="007B34DC"/>
    <w:rsid w:val="007B3A4D"/>
    <w:rsid w:val="007B3A98"/>
    <w:rsid w:val="007B4008"/>
    <w:rsid w:val="007B49C4"/>
    <w:rsid w:val="007B4D74"/>
    <w:rsid w:val="007B4DC6"/>
    <w:rsid w:val="007B5132"/>
    <w:rsid w:val="007B5734"/>
    <w:rsid w:val="007B69B8"/>
    <w:rsid w:val="007B69E8"/>
    <w:rsid w:val="007B6C17"/>
    <w:rsid w:val="007B6CF7"/>
    <w:rsid w:val="007B7324"/>
    <w:rsid w:val="007B743C"/>
    <w:rsid w:val="007C009E"/>
    <w:rsid w:val="007C0165"/>
    <w:rsid w:val="007C03B1"/>
    <w:rsid w:val="007C048B"/>
    <w:rsid w:val="007C0508"/>
    <w:rsid w:val="007C057E"/>
    <w:rsid w:val="007C0943"/>
    <w:rsid w:val="007C1541"/>
    <w:rsid w:val="007C19DF"/>
    <w:rsid w:val="007C25F8"/>
    <w:rsid w:val="007C2F98"/>
    <w:rsid w:val="007C355E"/>
    <w:rsid w:val="007C3637"/>
    <w:rsid w:val="007C3FF1"/>
    <w:rsid w:val="007C4483"/>
    <w:rsid w:val="007C44DC"/>
    <w:rsid w:val="007C4545"/>
    <w:rsid w:val="007C45F7"/>
    <w:rsid w:val="007C46D1"/>
    <w:rsid w:val="007C47C2"/>
    <w:rsid w:val="007C4822"/>
    <w:rsid w:val="007C491B"/>
    <w:rsid w:val="007C4A1D"/>
    <w:rsid w:val="007C4DEF"/>
    <w:rsid w:val="007C5294"/>
    <w:rsid w:val="007C5468"/>
    <w:rsid w:val="007C55F1"/>
    <w:rsid w:val="007C58AB"/>
    <w:rsid w:val="007C5BF3"/>
    <w:rsid w:val="007C6148"/>
    <w:rsid w:val="007C6900"/>
    <w:rsid w:val="007C69A7"/>
    <w:rsid w:val="007C69A9"/>
    <w:rsid w:val="007C6C60"/>
    <w:rsid w:val="007C6D07"/>
    <w:rsid w:val="007C7039"/>
    <w:rsid w:val="007C745C"/>
    <w:rsid w:val="007C7578"/>
    <w:rsid w:val="007C7C53"/>
    <w:rsid w:val="007C7E7C"/>
    <w:rsid w:val="007C7F4C"/>
    <w:rsid w:val="007C7FE5"/>
    <w:rsid w:val="007D065E"/>
    <w:rsid w:val="007D0940"/>
    <w:rsid w:val="007D0A94"/>
    <w:rsid w:val="007D0B22"/>
    <w:rsid w:val="007D0BD6"/>
    <w:rsid w:val="007D0D5B"/>
    <w:rsid w:val="007D1258"/>
    <w:rsid w:val="007D143D"/>
    <w:rsid w:val="007D144A"/>
    <w:rsid w:val="007D150D"/>
    <w:rsid w:val="007D1727"/>
    <w:rsid w:val="007D1B92"/>
    <w:rsid w:val="007D240D"/>
    <w:rsid w:val="007D25B9"/>
    <w:rsid w:val="007D261C"/>
    <w:rsid w:val="007D29AD"/>
    <w:rsid w:val="007D2A8D"/>
    <w:rsid w:val="007D2BD3"/>
    <w:rsid w:val="007D2BE8"/>
    <w:rsid w:val="007D3066"/>
    <w:rsid w:val="007D36F6"/>
    <w:rsid w:val="007D421B"/>
    <w:rsid w:val="007D4490"/>
    <w:rsid w:val="007D4579"/>
    <w:rsid w:val="007D4FCA"/>
    <w:rsid w:val="007D51EB"/>
    <w:rsid w:val="007D58BB"/>
    <w:rsid w:val="007D5ABF"/>
    <w:rsid w:val="007D6835"/>
    <w:rsid w:val="007D6A93"/>
    <w:rsid w:val="007D7260"/>
    <w:rsid w:val="007D7CDE"/>
    <w:rsid w:val="007D7DC7"/>
    <w:rsid w:val="007D7EFB"/>
    <w:rsid w:val="007E01AF"/>
    <w:rsid w:val="007E0772"/>
    <w:rsid w:val="007E0823"/>
    <w:rsid w:val="007E0D31"/>
    <w:rsid w:val="007E0E04"/>
    <w:rsid w:val="007E0EF9"/>
    <w:rsid w:val="007E1FC2"/>
    <w:rsid w:val="007E21D9"/>
    <w:rsid w:val="007E2BDD"/>
    <w:rsid w:val="007E3190"/>
    <w:rsid w:val="007E3313"/>
    <w:rsid w:val="007E45CA"/>
    <w:rsid w:val="007E48C0"/>
    <w:rsid w:val="007E4967"/>
    <w:rsid w:val="007E4DA9"/>
    <w:rsid w:val="007E5430"/>
    <w:rsid w:val="007E5885"/>
    <w:rsid w:val="007E5A9D"/>
    <w:rsid w:val="007E61B7"/>
    <w:rsid w:val="007E64FF"/>
    <w:rsid w:val="007E6910"/>
    <w:rsid w:val="007E6A29"/>
    <w:rsid w:val="007E6C91"/>
    <w:rsid w:val="007E6E4A"/>
    <w:rsid w:val="007E6F62"/>
    <w:rsid w:val="007E6FEA"/>
    <w:rsid w:val="007E7588"/>
    <w:rsid w:val="007E7C7B"/>
    <w:rsid w:val="007E7E0F"/>
    <w:rsid w:val="007E7F8F"/>
    <w:rsid w:val="007F015E"/>
    <w:rsid w:val="007F1160"/>
    <w:rsid w:val="007F141E"/>
    <w:rsid w:val="007F1717"/>
    <w:rsid w:val="007F19B9"/>
    <w:rsid w:val="007F21B0"/>
    <w:rsid w:val="007F2773"/>
    <w:rsid w:val="007F2DE9"/>
    <w:rsid w:val="007F2E07"/>
    <w:rsid w:val="007F2FDB"/>
    <w:rsid w:val="007F341B"/>
    <w:rsid w:val="007F34E7"/>
    <w:rsid w:val="007F3682"/>
    <w:rsid w:val="007F3AA2"/>
    <w:rsid w:val="007F3B45"/>
    <w:rsid w:val="007F3E3E"/>
    <w:rsid w:val="007F3E43"/>
    <w:rsid w:val="007F4A9E"/>
    <w:rsid w:val="007F4ABC"/>
    <w:rsid w:val="007F4D45"/>
    <w:rsid w:val="007F510F"/>
    <w:rsid w:val="007F53B9"/>
    <w:rsid w:val="007F545B"/>
    <w:rsid w:val="007F59B2"/>
    <w:rsid w:val="007F6607"/>
    <w:rsid w:val="007F7368"/>
    <w:rsid w:val="007F7865"/>
    <w:rsid w:val="007F7D7E"/>
    <w:rsid w:val="007F7E6C"/>
    <w:rsid w:val="007F7FB3"/>
    <w:rsid w:val="0080026A"/>
    <w:rsid w:val="00800340"/>
    <w:rsid w:val="00800549"/>
    <w:rsid w:val="00800953"/>
    <w:rsid w:val="00800E33"/>
    <w:rsid w:val="00801255"/>
    <w:rsid w:val="0080197B"/>
    <w:rsid w:val="00801C1F"/>
    <w:rsid w:val="00801C4F"/>
    <w:rsid w:val="00801F7D"/>
    <w:rsid w:val="0080208D"/>
    <w:rsid w:val="008021D3"/>
    <w:rsid w:val="00802849"/>
    <w:rsid w:val="00802971"/>
    <w:rsid w:val="008038E3"/>
    <w:rsid w:val="008038F6"/>
    <w:rsid w:val="008040C5"/>
    <w:rsid w:val="00804558"/>
    <w:rsid w:val="00804712"/>
    <w:rsid w:val="008047AE"/>
    <w:rsid w:val="008047FA"/>
    <w:rsid w:val="00804B21"/>
    <w:rsid w:val="00804C2C"/>
    <w:rsid w:val="00804CF4"/>
    <w:rsid w:val="00805483"/>
    <w:rsid w:val="008054D1"/>
    <w:rsid w:val="008054F1"/>
    <w:rsid w:val="008056E8"/>
    <w:rsid w:val="0080585D"/>
    <w:rsid w:val="00805D6F"/>
    <w:rsid w:val="00806273"/>
    <w:rsid w:val="00806331"/>
    <w:rsid w:val="0080661F"/>
    <w:rsid w:val="008067A6"/>
    <w:rsid w:val="00806EFD"/>
    <w:rsid w:val="00806F98"/>
    <w:rsid w:val="00807074"/>
    <w:rsid w:val="00807228"/>
    <w:rsid w:val="00807E43"/>
    <w:rsid w:val="00807F69"/>
    <w:rsid w:val="00810213"/>
    <w:rsid w:val="00810368"/>
    <w:rsid w:val="0081050F"/>
    <w:rsid w:val="00810536"/>
    <w:rsid w:val="008108B5"/>
    <w:rsid w:val="00810BE7"/>
    <w:rsid w:val="00811336"/>
    <w:rsid w:val="0081165D"/>
    <w:rsid w:val="00811B28"/>
    <w:rsid w:val="0081270F"/>
    <w:rsid w:val="00812862"/>
    <w:rsid w:val="00812A05"/>
    <w:rsid w:val="00812A7A"/>
    <w:rsid w:val="00812B10"/>
    <w:rsid w:val="00812DC8"/>
    <w:rsid w:val="0081308C"/>
    <w:rsid w:val="0081362B"/>
    <w:rsid w:val="008136BB"/>
    <w:rsid w:val="00813EBE"/>
    <w:rsid w:val="0081450B"/>
    <w:rsid w:val="0081467F"/>
    <w:rsid w:val="008148CA"/>
    <w:rsid w:val="0081492C"/>
    <w:rsid w:val="00814994"/>
    <w:rsid w:val="00815251"/>
    <w:rsid w:val="00815339"/>
    <w:rsid w:val="008154A8"/>
    <w:rsid w:val="0081591F"/>
    <w:rsid w:val="00815A99"/>
    <w:rsid w:val="00815E5B"/>
    <w:rsid w:val="00815FAF"/>
    <w:rsid w:val="008160D1"/>
    <w:rsid w:val="008162B3"/>
    <w:rsid w:val="0081640D"/>
    <w:rsid w:val="00816829"/>
    <w:rsid w:val="0081687A"/>
    <w:rsid w:val="008169A1"/>
    <w:rsid w:val="00817119"/>
    <w:rsid w:val="0081775A"/>
    <w:rsid w:val="00817879"/>
    <w:rsid w:val="00820160"/>
    <w:rsid w:val="0082022B"/>
    <w:rsid w:val="0082041D"/>
    <w:rsid w:val="00820C3D"/>
    <w:rsid w:val="00820E0E"/>
    <w:rsid w:val="00821237"/>
    <w:rsid w:val="008216DA"/>
    <w:rsid w:val="008217C3"/>
    <w:rsid w:val="00821868"/>
    <w:rsid w:val="008219B8"/>
    <w:rsid w:val="00821ECA"/>
    <w:rsid w:val="00822414"/>
    <w:rsid w:val="00822C0D"/>
    <w:rsid w:val="00822CB9"/>
    <w:rsid w:val="00822E2C"/>
    <w:rsid w:val="00823116"/>
    <w:rsid w:val="0082350E"/>
    <w:rsid w:val="00823594"/>
    <w:rsid w:val="00823658"/>
    <w:rsid w:val="008239BF"/>
    <w:rsid w:val="00823ABB"/>
    <w:rsid w:val="00823B36"/>
    <w:rsid w:val="0082488C"/>
    <w:rsid w:val="00824B11"/>
    <w:rsid w:val="008251E7"/>
    <w:rsid w:val="008252B4"/>
    <w:rsid w:val="00825417"/>
    <w:rsid w:val="008257E8"/>
    <w:rsid w:val="008262BC"/>
    <w:rsid w:val="008266A2"/>
    <w:rsid w:val="008267AE"/>
    <w:rsid w:val="008271AC"/>
    <w:rsid w:val="0083030A"/>
    <w:rsid w:val="00830B33"/>
    <w:rsid w:val="0083118A"/>
    <w:rsid w:val="00831784"/>
    <w:rsid w:val="00831912"/>
    <w:rsid w:val="00831D02"/>
    <w:rsid w:val="00832727"/>
    <w:rsid w:val="0083292F"/>
    <w:rsid w:val="00832F9F"/>
    <w:rsid w:val="008331BF"/>
    <w:rsid w:val="008337C1"/>
    <w:rsid w:val="0083415A"/>
    <w:rsid w:val="0083451D"/>
    <w:rsid w:val="00834F23"/>
    <w:rsid w:val="00835007"/>
    <w:rsid w:val="00835303"/>
    <w:rsid w:val="008353B6"/>
    <w:rsid w:val="00835696"/>
    <w:rsid w:val="00835ADD"/>
    <w:rsid w:val="00835F32"/>
    <w:rsid w:val="00836A67"/>
    <w:rsid w:val="00836CEB"/>
    <w:rsid w:val="00836F42"/>
    <w:rsid w:val="00840397"/>
    <w:rsid w:val="00840C84"/>
    <w:rsid w:val="00840EAF"/>
    <w:rsid w:val="008414FF"/>
    <w:rsid w:val="008416BF"/>
    <w:rsid w:val="008416FD"/>
    <w:rsid w:val="0084188F"/>
    <w:rsid w:val="00841946"/>
    <w:rsid w:val="008420A3"/>
    <w:rsid w:val="008422B7"/>
    <w:rsid w:val="00842611"/>
    <w:rsid w:val="00842659"/>
    <w:rsid w:val="0084293A"/>
    <w:rsid w:val="00842C44"/>
    <w:rsid w:val="0084354C"/>
    <w:rsid w:val="0084375D"/>
    <w:rsid w:val="008440D8"/>
    <w:rsid w:val="0084416F"/>
    <w:rsid w:val="00844462"/>
    <w:rsid w:val="008449FE"/>
    <w:rsid w:val="00844A06"/>
    <w:rsid w:val="00844A62"/>
    <w:rsid w:val="00844D8D"/>
    <w:rsid w:val="00845515"/>
    <w:rsid w:val="00845520"/>
    <w:rsid w:val="008459B7"/>
    <w:rsid w:val="00845FC4"/>
    <w:rsid w:val="008461B0"/>
    <w:rsid w:val="00846859"/>
    <w:rsid w:val="00846B10"/>
    <w:rsid w:val="00846C17"/>
    <w:rsid w:val="00846C9F"/>
    <w:rsid w:val="00846D16"/>
    <w:rsid w:val="00846F4C"/>
    <w:rsid w:val="0084719F"/>
    <w:rsid w:val="0085044B"/>
    <w:rsid w:val="00850E2D"/>
    <w:rsid w:val="00850EE1"/>
    <w:rsid w:val="00851310"/>
    <w:rsid w:val="0085165B"/>
    <w:rsid w:val="0085179C"/>
    <w:rsid w:val="008518FA"/>
    <w:rsid w:val="00851903"/>
    <w:rsid w:val="00851B3F"/>
    <w:rsid w:val="00851DCB"/>
    <w:rsid w:val="00851E0C"/>
    <w:rsid w:val="00851F5F"/>
    <w:rsid w:val="00851F8A"/>
    <w:rsid w:val="00852142"/>
    <w:rsid w:val="0085278F"/>
    <w:rsid w:val="008528CF"/>
    <w:rsid w:val="00852A3A"/>
    <w:rsid w:val="00852BA9"/>
    <w:rsid w:val="00853510"/>
    <w:rsid w:val="00853E5B"/>
    <w:rsid w:val="00854029"/>
    <w:rsid w:val="00854123"/>
    <w:rsid w:val="0085429D"/>
    <w:rsid w:val="008542D1"/>
    <w:rsid w:val="00854465"/>
    <w:rsid w:val="008544BD"/>
    <w:rsid w:val="00854946"/>
    <w:rsid w:val="00854976"/>
    <w:rsid w:val="00854B62"/>
    <w:rsid w:val="00854B77"/>
    <w:rsid w:val="00854E58"/>
    <w:rsid w:val="0085585F"/>
    <w:rsid w:val="008558ED"/>
    <w:rsid w:val="00855CFC"/>
    <w:rsid w:val="00855FD5"/>
    <w:rsid w:val="00856049"/>
    <w:rsid w:val="0085632A"/>
    <w:rsid w:val="008568BB"/>
    <w:rsid w:val="00856E96"/>
    <w:rsid w:val="00856EAD"/>
    <w:rsid w:val="00857822"/>
    <w:rsid w:val="00857C93"/>
    <w:rsid w:val="0086025C"/>
    <w:rsid w:val="00860D51"/>
    <w:rsid w:val="008611C1"/>
    <w:rsid w:val="0086151A"/>
    <w:rsid w:val="0086173C"/>
    <w:rsid w:val="0086187E"/>
    <w:rsid w:val="00861DA4"/>
    <w:rsid w:val="00861EC4"/>
    <w:rsid w:val="00862330"/>
    <w:rsid w:val="0086254A"/>
    <w:rsid w:val="0086264B"/>
    <w:rsid w:val="008626E9"/>
    <w:rsid w:val="008626EB"/>
    <w:rsid w:val="00862EFD"/>
    <w:rsid w:val="0086331E"/>
    <w:rsid w:val="008634ED"/>
    <w:rsid w:val="008638FB"/>
    <w:rsid w:val="0086444C"/>
    <w:rsid w:val="008644B1"/>
    <w:rsid w:val="00864675"/>
    <w:rsid w:val="00864768"/>
    <w:rsid w:val="0086478B"/>
    <w:rsid w:val="00864B19"/>
    <w:rsid w:val="00864F62"/>
    <w:rsid w:val="0086534E"/>
    <w:rsid w:val="008658AB"/>
    <w:rsid w:val="00865B18"/>
    <w:rsid w:val="00865DAD"/>
    <w:rsid w:val="00865FCE"/>
    <w:rsid w:val="0086672E"/>
    <w:rsid w:val="00866CF2"/>
    <w:rsid w:val="008671A5"/>
    <w:rsid w:val="008675EC"/>
    <w:rsid w:val="008679CE"/>
    <w:rsid w:val="00867B12"/>
    <w:rsid w:val="00867DA7"/>
    <w:rsid w:val="008705A8"/>
    <w:rsid w:val="0087185F"/>
    <w:rsid w:val="008718FC"/>
    <w:rsid w:val="00871CC2"/>
    <w:rsid w:val="00871F4F"/>
    <w:rsid w:val="0087200D"/>
    <w:rsid w:val="00872131"/>
    <w:rsid w:val="008723B8"/>
    <w:rsid w:val="008725F5"/>
    <w:rsid w:val="0087282A"/>
    <w:rsid w:val="008728AC"/>
    <w:rsid w:val="00872D27"/>
    <w:rsid w:val="00872D42"/>
    <w:rsid w:val="00873147"/>
    <w:rsid w:val="0087357A"/>
    <w:rsid w:val="00873664"/>
    <w:rsid w:val="00873C1E"/>
    <w:rsid w:val="00873CD6"/>
    <w:rsid w:val="00873DE6"/>
    <w:rsid w:val="00873FBF"/>
    <w:rsid w:val="00874178"/>
    <w:rsid w:val="00874272"/>
    <w:rsid w:val="008743DF"/>
    <w:rsid w:val="00874C66"/>
    <w:rsid w:val="00874F67"/>
    <w:rsid w:val="0087579C"/>
    <w:rsid w:val="00875CC0"/>
    <w:rsid w:val="00875F4F"/>
    <w:rsid w:val="008762D8"/>
    <w:rsid w:val="00876D12"/>
    <w:rsid w:val="008771F3"/>
    <w:rsid w:val="008772D9"/>
    <w:rsid w:val="00877A05"/>
    <w:rsid w:val="00877A58"/>
    <w:rsid w:val="00877B29"/>
    <w:rsid w:val="0088013B"/>
    <w:rsid w:val="00880585"/>
    <w:rsid w:val="008807AA"/>
    <w:rsid w:val="00880831"/>
    <w:rsid w:val="008808B9"/>
    <w:rsid w:val="00880B30"/>
    <w:rsid w:val="00880B6E"/>
    <w:rsid w:val="00880F1D"/>
    <w:rsid w:val="00881107"/>
    <w:rsid w:val="00881147"/>
    <w:rsid w:val="0088172A"/>
    <w:rsid w:val="00881D54"/>
    <w:rsid w:val="00881F90"/>
    <w:rsid w:val="00882F50"/>
    <w:rsid w:val="00884487"/>
    <w:rsid w:val="00884AFE"/>
    <w:rsid w:val="008851C4"/>
    <w:rsid w:val="0088541F"/>
    <w:rsid w:val="00885696"/>
    <w:rsid w:val="0088570A"/>
    <w:rsid w:val="00885A0E"/>
    <w:rsid w:val="00885E9D"/>
    <w:rsid w:val="0088635B"/>
    <w:rsid w:val="0088636E"/>
    <w:rsid w:val="008864A7"/>
    <w:rsid w:val="0088666A"/>
    <w:rsid w:val="0088688A"/>
    <w:rsid w:val="00886A9E"/>
    <w:rsid w:val="00886AE4"/>
    <w:rsid w:val="00886DC9"/>
    <w:rsid w:val="00886EC7"/>
    <w:rsid w:val="00887184"/>
    <w:rsid w:val="008871BC"/>
    <w:rsid w:val="00887877"/>
    <w:rsid w:val="008879EA"/>
    <w:rsid w:val="00887BDE"/>
    <w:rsid w:val="00887FF6"/>
    <w:rsid w:val="00890139"/>
    <w:rsid w:val="0089160E"/>
    <w:rsid w:val="00891684"/>
    <w:rsid w:val="008921B1"/>
    <w:rsid w:val="00892687"/>
    <w:rsid w:val="00893386"/>
    <w:rsid w:val="0089351C"/>
    <w:rsid w:val="0089363C"/>
    <w:rsid w:val="00893657"/>
    <w:rsid w:val="00893671"/>
    <w:rsid w:val="00893C24"/>
    <w:rsid w:val="00893DF6"/>
    <w:rsid w:val="008941FB"/>
    <w:rsid w:val="00894291"/>
    <w:rsid w:val="008943D1"/>
    <w:rsid w:val="00894565"/>
    <w:rsid w:val="00894E5E"/>
    <w:rsid w:val="008950D6"/>
    <w:rsid w:val="008959E1"/>
    <w:rsid w:val="00895B46"/>
    <w:rsid w:val="00896474"/>
    <w:rsid w:val="00896DBC"/>
    <w:rsid w:val="00897677"/>
    <w:rsid w:val="00897B59"/>
    <w:rsid w:val="00897C6C"/>
    <w:rsid w:val="00897D1A"/>
    <w:rsid w:val="008A0905"/>
    <w:rsid w:val="008A0B02"/>
    <w:rsid w:val="008A0E0D"/>
    <w:rsid w:val="008A155C"/>
    <w:rsid w:val="008A180E"/>
    <w:rsid w:val="008A197C"/>
    <w:rsid w:val="008A1AA8"/>
    <w:rsid w:val="008A1B03"/>
    <w:rsid w:val="008A20DA"/>
    <w:rsid w:val="008A23D3"/>
    <w:rsid w:val="008A2545"/>
    <w:rsid w:val="008A2636"/>
    <w:rsid w:val="008A2B22"/>
    <w:rsid w:val="008A2EA5"/>
    <w:rsid w:val="008A35DB"/>
    <w:rsid w:val="008A3AF9"/>
    <w:rsid w:val="008A3FBE"/>
    <w:rsid w:val="008A4013"/>
    <w:rsid w:val="008A46A0"/>
    <w:rsid w:val="008A493B"/>
    <w:rsid w:val="008A4C9C"/>
    <w:rsid w:val="008A5C87"/>
    <w:rsid w:val="008A6041"/>
    <w:rsid w:val="008A60F8"/>
    <w:rsid w:val="008A616C"/>
    <w:rsid w:val="008A6472"/>
    <w:rsid w:val="008A6570"/>
    <w:rsid w:val="008A69FE"/>
    <w:rsid w:val="008A6EC7"/>
    <w:rsid w:val="008A6F36"/>
    <w:rsid w:val="008A7286"/>
    <w:rsid w:val="008A7346"/>
    <w:rsid w:val="008A73F6"/>
    <w:rsid w:val="008A7B50"/>
    <w:rsid w:val="008B00E5"/>
    <w:rsid w:val="008B0641"/>
    <w:rsid w:val="008B0EB7"/>
    <w:rsid w:val="008B138E"/>
    <w:rsid w:val="008B1782"/>
    <w:rsid w:val="008B1C78"/>
    <w:rsid w:val="008B1F87"/>
    <w:rsid w:val="008B28BD"/>
    <w:rsid w:val="008B2990"/>
    <w:rsid w:val="008B2E96"/>
    <w:rsid w:val="008B2F0E"/>
    <w:rsid w:val="008B2F53"/>
    <w:rsid w:val="008B3006"/>
    <w:rsid w:val="008B3139"/>
    <w:rsid w:val="008B382E"/>
    <w:rsid w:val="008B3B50"/>
    <w:rsid w:val="008B3D47"/>
    <w:rsid w:val="008B44CB"/>
    <w:rsid w:val="008B46D2"/>
    <w:rsid w:val="008B4BCF"/>
    <w:rsid w:val="008B4FB7"/>
    <w:rsid w:val="008B5253"/>
    <w:rsid w:val="008B53B8"/>
    <w:rsid w:val="008B53D8"/>
    <w:rsid w:val="008B548A"/>
    <w:rsid w:val="008B63BE"/>
    <w:rsid w:val="008B640E"/>
    <w:rsid w:val="008B6505"/>
    <w:rsid w:val="008B688D"/>
    <w:rsid w:val="008B698F"/>
    <w:rsid w:val="008B6C72"/>
    <w:rsid w:val="008B70EE"/>
    <w:rsid w:val="008B715C"/>
    <w:rsid w:val="008B7590"/>
    <w:rsid w:val="008B75B8"/>
    <w:rsid w:val="008B79A9"/>
    <w:rsid w:val="008C0686"/>
    <w:rsid w:val="008C07A1"/>
    <w:rsid w:val="008C088F"/>
    <w:rsid w:val="008C08EA"/>
    <w:rsid w:val="008C0BB9"/>
    <w:rsid w:val="008C0EAD"/>
    <w:rsid w:val="008C1442"/>
    <w:rsid w:val="008C1693"/>
    <w:rsid w:val="008C19D9"/>
    <w:rsid w:val="008C1A5E"/>
    <w:rsid w:val="008C1A81"/>
    <w:rsid w:val="008C29FE"/>
    <w:rsid w:val="008C2F99"/>
    <w:rsid w:val="008C32CA"/>
    <w:rsid w:val="008C335B"/>
    <w:rsid w:val="008C3967"/>
    <w:rsid w:val="008C4138"/>
    <w:rsid w:val="008C431E"/>
    <w:rsid w:val="008C43E7"/>
    <w:rsid w:val="008C54BD"/>
    <w:rsid w:val="008C54C4"/>
    <w:rsid w:val="008C6056"/>
    <w:rsid w:val="008C6628"/>
    <w:rsid w:val="008C6717"/>
    <w:rsid w:val="008C69C9"/>
    <w:rsid w:val="008C6E38"/>
    <w:rsid w:val="008C6F75"/>
    <w:rsid w:val="008C7C18"/>
    <w:rsid w:val="008C7CC4"/>
    <w:rsid w:val="008D047D"/>
    <w:rsid w:val="008D0B4C"/>
    <w:rsid w:val="008D14C4"/>
    <w:rsid w:val="008D1964"/>
    <w:rsid w:val="008D221A"/>
    <w:rsid w:val="008D24D6"/>
    <w:rsid w:val="008D24E1"/>
    <w:rsid w:val="008D2ED9"/>
    <w:rsid w:val="008D30DF"/>
    <w:rsid w:val="008D369E"/>
    <w:rsid w:val="008D3E6A"/>
    <w:rsid w:val="008D4C4F"/>
    <w:rsid w:val="008D53E2"/>
    <w:rsid w:val="008D5908"/>
    <w:rsid w:val="008D5AF1"/>
    <w:rsid w:val="008D60A9"/>
    <w:rsid w:val="008D6A6E"/>
    <w:rsid w:val="008D781F"/>
    <w:rsid w:val="008D7DBE"/>
    <w:rsid w:val="008D7FB9"/>
    <w:rsid w:val="008E02A0"/>
    <w:rsid w:val="008E02B7"/>
    <w:rsid w:val="008E0DF6"/>
    <w:rsid w:val="008E20BE"/>
    <w:rsid w:val="008E22AB"/>
    <w:rsid w:val="008E241B"/>
    <w:rsid w:val="008E27A1"/>
    <w:rsid w:val="008E2870"/>
    <w:rsid w:val="008E29EC"/>
    <w:rsid w:val="008E2AC1"/>
    <w:rsid w:val="008E3096"/>
    <w:rsid w:val="008E330C"/>
    <w:rsid w:val="008E332F"/>
    <w:rsid w:val="008E3483"/>
    <w:rsid w:val="008E35FC"/>
    <w:rsid w:val="008E4114"/>
    <w:rsid w:val="008E45EA"/>
    <w:rsid w:val="008E4A1A"/>
    <w:rsid w:val="008E4B00"/>
    <w:rsid w:val="008E5E01"/>
    <w:rsid w:val="008E6093"/>
    <w:rsid w:val="008E659F"/>
    <w:rsid w:val="008E681C"/>
    <w:rsid w:val="008E687D"/>
    <w:rsid w:val="008E69A3"/>
    <w:rsid w:val="008E706F"/>
    <w:rsid w:val="008E76A5"/>
    <w:rsid w:val="008E7CC9"/>
    <w:rsid w:val="008E7E4C"/>
    <w:rsid w:val="008E7FE4"/>
    <w:rsid w:val="008F02A1"/>
    <w:rsid w:val="008F0E69"/>
    <w:rsid w:val="008F1212"/>
    <w:rsid w:val="008F12FF"/>
    <w:rsid w:val="008F1B57"/>
    <w:rsid w:val="008F1E55"/>
    <w:rsid w:val="008F211F"/>
    <w:rsid w:val="008F2840"/>
    <w:rsid w:val="008F2B5F"/>
    <w:rsid w:val="008F2B79"/>
    <w:rsid w:val="008F3A14"/>
    <w:rsid w:val="008F3D3E"/>
    <w:rsid w:val="008F3F31"/>
    <w:rsid w:val="008F4144"/>
    <w:rsid w:val="008F41B4"/>
    <w:rsid w:val="008F4655"/>
    <w:rsid w:val="008F4779"/>
    <w:rsid w:val="008F4E41"/>
    <w:rsid w:val="008F534D"/>
    <w:rsid w:val="008F542B"/>
    <w:rsid w:val="008F5670"/>
    <w:rsid w:val="008F599F"/>
    <w:rsid w:val="008F5D6D"/>
    <w:rsid w:val="008F5F80"/>
    <w:rsid w:val="008F63DF"/>
    <w:rsid w:val="008F64E5"/>
    <w:rsid w:val="008F677E"/>
    <w:rsid w:val="008F6810"/>
    <w:rsid w:val="008F74F7"/>
    <w:rsid w:val="008F75CD"/>
    <w:rsid w:val="008F7C28"/>
    <w:rsid w:val="009001B2"/>
    <w:rsid w:val="009002A7"/>
    <w:rsid w:val="0090034D"/>
    <w:rsid w:val="00900D91"/>
    <w:rsid w:val="00900EC7"/>
    <w:rsid w:val="00900FFC"/>
    <w:rsid w:val="0090114C"/>
    <w:rsid w:val="009011BC"/>
    <w:rsid w:val="009011F9"/>
    <w:rsid w:val="00901244"/>
    <w:rsid w:val="00901979"/>
    <w:rsid w:val="00902357"/>
    <w:rsid w:val="0090242A"/>
    <w:rsid w:val="0090249B"/>
    <w:rsid w:val="00902568"/>
    <w:rsid w:val="0090289A"/>
    <w:rsid w:val="00902A3A"/>
    <w:rsid w:val="00902C85"/>
    <w:rsid w:val="009030F7"/>
    <w:rsid w:val="009034D9"/>
    <w:rsid w:val="009039B9"/>
    <w:rsid w:val="00903D45"/>
    <w:rsid w:val="0090426B"/>
    <w:rsid w:val="009046C9"/>
    <w:rsid w:val="009046F1"/>
    <w:rsid w:val="00904883"/>
    <w:rsid w:val="00904B0A"/>
    <w:rsid w:val="00904F84"/>
    <w:rsid w:val="009050E7"/>
    <w:rsid w:val="009055DD"/>
    <w:rsid w:val="00905996"/>
    <w:rsid w:val="0090616A"/>
    <w:rsid w:val="00906177"/>
    <w:rsid w:val="0090618D"/>
    <w:rsid w:val="009063CF"/>
    <w:rsid w:val="00906527"/>
    <w:rsid w:val="0090669C"/>
    <w:rsid w:val="00906BD9"/>
    <w:rsid w:val="00906EA0"/>
    <w:rsid w:val="00907F4C"/>
    <w:rsid w:val="0091006A"/>
    <w:rsid w:val="00910995"/>
    <w:rsid w:val="00910B57"/>
    <w:rsid w:val="00910BE3"/>
    <w:rsid w:val="0091128D"/>
    <w:rsid w:val="0091148A"/>
    <w:rsid w:val="00911E50"/>
    <w:rsid w:val="00912347"/>
    <w:rsid w:val="0091268D"/>
    <w:rsid w:val="009129C1"/>
    <w:rsid w:val="00912F6F"/>
    <w:rsid w:val="009137B3"/>
    <w:rsid w:val="00913945"/>
    <w:rsid w:val="00913B74"/>
    <w:rsid w:val="00913BA9"/>
    <w:rsid w:val="00913EBB"/>
    <w:rsid w:val="009141BB"/>
    <w:rsid w:val="00914B55"/>
    <w:rsid w:val="00914DC4"/>
    <w:rsid w:val="00915261"/>
    <w:rsid w:val="00915329"/>
    <w:rsid w:val="0091588C"/>
    <w:rsid w:val="00915DB5"/>
    <w:rsid w:val="00915DF4"/>
    <w:rsid w:val="00916068"/>
    <w:rsid w:val="00916795"/>
    <w:rsid w:val="00916BF5"/>
    <w:rsid w:val="00916CCB"/>
    <w:rsid w:val="009171CC"/>
    <w:rsid w:val="00917D81"/>
    <w:rsid w:val="00917DB8"/>
    <w:rsid w:val="009200F8"/>
    <w:rsid w:val="009202DA"/>
    <w:rsid w:val="00920411"/>
    <w:rsid w:val="00920EC8"/>
    <w:rsid w:val="00921102"/>
    <w:rsid w:val="00921305"/>
    <w:rsid w:val="00921497"/>
    <w:rsid w:val="00921783"/>
    <w:rsid w:val="009217D9"/>
    <w:rsid w:val="00921AC8"/>
    <w:rsid w:val="0092206F"/>
    <w:rsid w:val="00922482"/>
    <w:rsid w:val="00922A2B"/>
    <w:rsid w:val="00922AC7"/>
    <w:rsid w:val="00922DF8"/>
    <w:rsid w:val="00923D0C"/>
    <w:rsid w:val="00923EDE"/>
    <w:rsid w:val="00923FB2"/>
    <w:rsid w:val="00924305"/>
    <w:rsid w:val="0092489B"/>
    <w:rsid w:val="009249E3"/>
    <w:rsid w:val="00924A6C"/>
    <w:rsid w:val="00924AED"/>
    <w:rsid w:val="00924ED4"/>
    <w:rsid w:val="00924F63"/>
    <w:rsid w:val="00925450"/>
    <w:rsid w:val="00925C18"/>
    <w:rsid w:val="00926543"/>
    <w:rsid w:val="00926A6A"/>
    <w:rsid w:val="00926ACC"/>
    <w:rsid w:val="00926B8F"/>
    <w:rsid w:val="009271AB"/>
    <w:rsid w:val="00927281"/>
    <w:rsid w:val="009273B8"/>
    <w:rsid w:val="00927A20"/>
    <w:rsid w:val="00930298"/>
    <w:rsid w:val="009302A6"/>
    <w:rsid w:val="00930712"/>
    <w:rsid w:val="00930D15"/>
    <w:rsid w:val="00930D6E"/>
    <w:rsid w:val="00931325"/>
    <w:rsid w:val="009319DC"/>
    <w:rsid w:val="00931AAD"/>
    <w:rsid w:val="00931E6D"/>
    <w:rsid w:val="0093281D"/>
    <w:rsid w:val="0093286C"/>
    <w:rsid w:val="00932B97"/>
    <w:rsid w:val="00932D04"/>
    <w:rsid w:val="00932E9E"/>
    <w:rsid w:val="009331BA"/>
    <w:rsid w:val="009333C0"/>
    <w:rsid w:val="00933AE4"/>
    <w:rsid w:val="00933B8A"/>
    <w:rsid w:val="00934141"/>
    <w:rsid w:val="009341AA"/>
    <w:rsid w:val="0093429A"/>
    <w:rsid w:val="009350EE"/>
    <w:rsid w:val="0093518A"/>
    <w:rsid w:val="009352D3"/>
    <w:rsid w:val="009355BB"/>
    <w:rsid w:val="00935789"/>
    <w:rsid w:val="00935818"/>
    <w:rsid w:val="009358AF"/>
    <w:rsid w:val="009359C5"/>
    <w:rsid w:val="00935CFA"/>
    <w:rsid w:val="00936075"/>
    <w:rsid w:val="00936157"/>
    <w:rsid w:val="009361E8"/>
    <w:rsid w:val="00936247"/>
    <w:rsid w:val="00936501"/>
    <w:rsid w:val="009366AD"/>
    <w:rsid w:val="00936EEA"/>
    <w:rsid w:val="00937496"/>
    <w:rsid w:val="009377A1"/>
    <w:rsid w:val="00937C7D"/>
    <w:rsid w:val="00940850"/>
    <w:rsid w:val="00940B1D"/>
    <w:rsid w:val="00940EBB"/>
    <w:rsid w:val="0094130E"/>
    <w:rsid w:val="00941340"/>
    <w:rsid w:val="009414DA"/>
    <w:rsid w:val="0094243B"/>
    <w:rsid w:val="009425EB"/>
    <w:rsid w:val="009428A4"/>
    <w:rsid w:val="00942D3A"/>
    <w:rsid w:val="00943034"/>
    <w:rsid w:val="00943157"/>
    <w:rsid w:val="0094362E"/>
    <w:rsid w:val="0094368C"/>
    <w:rsid w:val="00943893"/>
    <w:rsid w:val="00943B61"/>
    <w:rsid w:val="00944086"/>
    <w:rsid w:val="00944312"/>
    <w:rsid w:val="0094432A"/>
    <w:rsid w:val="009443DC"/>
    <w:rsid w:val="00944AE2"/>
    <w:rsid w:val="0094526B"/>
    <w:rsid w:val="009455A6"/>
    <w:rsid w:val="009456EB"/>
    <w:rsid w:val="00945E7E"/>
    <w:rsid w:val="00945E8F"/>
    <w:rsid w:val="009463FD"/>
    <w:rsid w:val="009464D1"/>
    <w:rsid w:val="009467FD"/>
    <w:rsid w:val="00946905"/>
    <w:rsid w:val="00946D2E"/>
    <w:rsid w:val="00946E64"/>
    <w:rsid w:val="009472F6"/>
    <w:rsid w:val="0094783F"/>
    <w:rsid w:val="00950B18"/>
    <w:rsid w:val="00950C55"/>
    <w:rsid w:val="00950CB3"/>
    <w:rsid w:val="00951A21"/>
    <w:rsid w:val="00951F51"/>
    <w:rsid w:val="009520ED"/>
    <w:rsid w:val="00952237"/>
    <w:rsid w:val="0095267E"/>
    <w:rsid w:val="00952EBB"/>
    <w:rsid w:val="00952F24"/>
    <w:rsid w:val="00952FD9"/>
    <w:rsid w:val="00953074"/>
    <w:rsid w:val="0095370E"/>
    <w:rsid w:val="00953B5D"/>
    <w:rsid w:val="00953D3D"/>
    <w:rsid w:val="00953F68"/>
    <w:rsid w:val="00953F86"/>
    <w:rsid w:val="00954231"/>
    <w:rsid w:val="009543D8"/>
    <w:rsid w:val="009545D6"/>
    <w:rsid w:val="00954608"/>
    <w:rsid w:val="00954F67"/>
    <w:rsid w:val="009555FD"/>
    <w:rsid w:val="0095581C"/>
    <w:rsid w:val="009558A5"/>
    <w:rsid w:val="00955AA9"/>
    <w:rsid w:val="00955AB2"/>
    <w:rsid w:val="00955E60"/>
    <w:rsid w:val="00955EC8"/>
    <w:rsid w:val="009567F5"/>
    <w:rsid w:val="0095699A"/>
    <w:rsid w:val="00956B34"/>
    <w:rsid w:val="0095702D"/>
    <w:rsid w:val="0095718C"/>
    <w:rsid w:val="009571A6"/>
    <w:rsid w:val="0095752A"/>
    <w:rsid w:val="009577C1"/>
    <w:rsid w:val="009602BA"/>
    <w:rsid w:val="00960D3A"/>
    <w:rsid w:val="00960F79"/>
    <w:rsid w:val="009615D7"/>
    <w:rsid w:val="009624CE"/>
    <w:rsid w:val="00962D17"/>
    <w:rsid w:val="00963391"/>
    <w:rsid w:val="00963D17"/>
    <w:rsid w:val="00963D45"/>
    <w:rsid w:val="009640B5"/>
    <w:rsid w:val="00964459"/>
    <w:rsid w:val="00964D46"/>
    <w:rsid w:val="009657D5"/>
    <w:rsid w:val="009659D0"/>
    <w:rsid w:val="00965F9F"/>
    <w:rsid w:val="00966141"/>
    <w:rsid w:val="0096620D"/>
    <w:rsid w:val="009662EC"/>
    <w:rsid w:val="00966611"/>
    <w:rsid w:val="0096661F"/>
    <w:rsid w:val="00966833"/>
    <w:rsid w:val="009669CC"/>
    <w:rsid w:val="00966C18"/>
    <w:rsid w:val="00967517"/>
    <w:rsid w:val="009675EB"/>
    <w:rsid w:val="00967655"/>
    <w:rsid w:val="009679FE"/>
    <w:rsid w:val="00967DD4"/>
    <w:rsid w:val="009706DC"/>
    <w:rsid w:val="00970E13"/>
    <w:rsid w:val="00970F12"/>
    <w:rsid w:val="00970F1A"/>
    <w:rsid w:val="009710BF"/>
    <w:rsid w:val="00971874"/>
    <w:rsid w:val="00971E8F"/>
    <w:rsid w:val="00971F83"/>
    <w:rsid w:val="00972061"/>
    <w:rsid w:val="0097245C"/>
    <w:rsid w:val="009725FE"/>
    <w:rsid w:val="0097282B"/>
    <w:rsid w:val="00972D7D"/>
    <w:rsid w:val="00972DAC"/>
    <w:rsid w:val="0097392D"/>
    <w:rsid w:val="00973A35"/>
    <w:rsid w:val="00973B0F"/>
    <w:rsid w:val="00974A1E"/>
    <w:rsid w:val="0097559A"/>
    <w:rsid w:val="009759FA"/>
    <w:rsid w:val="00975D48"/>
    <w:rsid w:val="009763BA"/>
    <w:rsid w:val="00976546"/>
    <w:rsid w:val="009765F1"/>
    <w:rsid w:val="00976FCF"/>
    <w:rsid w:val="00977645"/>
    <w:rsid w:val="009804EA"/>
    <w:rsid w:val="00980BAC"/>
    <w:rsid w:val="00980C22"/>
    <w:rsid w:val="00980DF0"/>
    <w:rsid w:val="00980F3F"/>
    <w:rsid w:val="00981D1C"/>
    <w:rsid w:val="00982214"/>
    <w:rsid w:val="009823D4"/>
    <w:rsid w:val="00982474"/>
    <w:rsid w:val="0098281D"/>
    <w:rsid w:val="00982E9C"/>
    <w:rsid w:val="00982FF8"/>
    <w:rsid w:val="00983285"/>
    <w:rsid w:val="0098350A"/>
    <w:rsid w:val="00983868"/>
    <w:rsid w:val="00983A31"/>
    <w:rsid w:val="00983E6E"/>
    <w:rsid w:val="00983F25"/>
    <w:rsid w:val="00983F6B"/>
    <w:rsid w:val="00984672"/>
    <w:rsid w:val="00984F97"/>
    <w:rsid w:val="00984FAF"/>
    <w:rsid w:val="0098538A"/>
    <w:rsid w:val="0098569D"/>
    <w:rsid w:val="00985A09"/>
    <w:rsid w:val="00985FAF"/>
    <w:rsid w:val="00986277"/>
    <w:rsid w:val="009866A3"/>
    <w:rsid w:val="0098693D"/>
    <w:rsid w:val="00986B79"/>
    <w:rsid w:val="00986D0D"/>
    <w:rsid w:val="00986E68"/>
    <w:rsid w:val="009871C7"/>
    <w:rsid w:val="0099011F"/>
    <w:rsid w:val="009901EE"/>
    <w:rsid w:val="00990343"/>
    <w:rsid w:val="009905E1"/>
    <w:rsid w:val="0099064C"/>
    <w:rsid w:val="0099078A"/>
    <w:rsid w:val="0099097F"/>
    <w:rsid w:val="00990C73"/>
    <w:rsid w:val="0099105E"/>
    <w:rsid w:val="009916FA"/>
    <w:rsid w:val="00991974"/>
    <w:rsid w:val="00992097"/>
    <w:rsid w:val="00992869"/>
    <w:rsid w:val="009928BB"/>
    <w:rsid w:val="00992914"/>
    <w:rsid w:val="00992C47"/>
    <w:rsid w:val="00993776"/>
    <w:rsid w:val="00993832"/>
    <w:rsid w:val="009938CB"/>
    <w:rsid w:val="00993F15"/>
    <w:rsid w:val="009944B9"/>
    <w:rsid w:val="00994587"/>
    <w:rsid w:val="009947D5"/>
    <w:rsid w:val="00994B69"/>
    <w:rsid w:val="00994E90"/>
    <w:rsid w:val="00995291"/>
    <w:rsid w:val="0099551B"/>
    <w:rsid w:val="009955E2"/>
    <w:rsid w:val="00995629"/>
    <w:rsid w:val="009959A5"/>
    <w:rsid w:val="00995B64"/>
    <w:rsid w:val="00995C16"/>
    <w:rsid w:val="00996206"/>
    <w:rsid w:val="0099625A"/>
    <w:rsid w:val="0099635A"/>
    <w:rsid w:val="009965BC"/>
    <w:rsid w:val="0099662E"/>
    <w:rsid w:val="00997258"/>
    <w:rsid w:val="009979DC"/>
    <w:rsid w:val="00997C19"/>
    <w:rsid w:val="009A0415"/>
    <w:rsid w:val="009A04CD"/>
    <w:rsid w:val="009A0D6F"/>
    <w:rsid w:val="009A177E"/>
    <w:rsid w:val="009A1AE9"/>
    <w:rsid w:val="009A1BAB"/>
    <w:rsid w:val="009A1F1E"/>
    <w:rsid w:val="009A22E6"/>
    <w:rsid w:val="009A2486"/>
    <w:rsid w:val="009A2690"/>
    <w:rsid w:val="009A3307"/>
    <w:rsid w:val="009A3520"/>
    <w:rsid w:val="009A3547"/>
    <w:rsid w:val="009A39D1"/>
    <w:rsid w:val="009A39FF"/>
    <w:rsid w:val="009A3CB5"/>
    <w:rsid w:val="009A3EAF"/>
    <w:rsid w:val="009A3F33"/>
    <w:rsid w:val="009A4AA6"/>
    <w:rsid w:val="009A4ACB"/>
    <w:rsid w:val="009A54D4"/>
    <w:rsid w:val="009A5501"/>
    <w:rsid w:val="009A5AE0"/>
    <w:rsid w:val="009A5C6C"/>
    <w:rsid w:val="009A6002"/>
    <w:rsid w:val="009A6376"/>
    <w:rsid w:val="009A6621"/>
    <w:rsid w:val="009A6AEA"/>
    <w:rsid w:val="009A6CC5"/>
    <w:rsid w:val="009A7AD0"/>
    <w:rsid w:val="009B05B4"/>
    <w:rsid w:val="009B083B"/>
    <w:rsid w:val="009B090C"/>
    <w:rsid w:val="009B1F3A"/>
    <w:rsid w:val="009B21AC"/>
    <w:rsid w:val="009B2766"/>
    <w:rsid w:val="009B2EEC"/>
    <w:rsid w:val="009B32F0"/>
    <w:rsid w:val="009B3CEC"/>
    <w:rsid w:val="009B3EB4"/>
    <w:rsid w:val="009B3F21"/>
    <w:rsid w:val="009B42BE"/>
    <w:rsid w:val="009B4D23"/>
    <w:rsid w:val="009B5973"/>
    <w:rsid w:val="009B5B48"/>
    <w:rsid w:val="009B5EDD"/>
    <w:rsid w:val="009B62E6"/>
    <w:rsid w:val="009B6353"/>
    <w:rsid w:val="009B67C4"/>
    <w:rsid w:val="009B6A3F"/>
    <w:rsid w:val="009B6C5A"/>
    <w:rsid w:val="009B71E1"/>
    <w:rsid w:val="009B7A0A"/>
    <w:rsid w:val="009B7B8D"/>
    <w:rsid w:val="009B7C00"/>
    <w:rsid w:val="009C0448"/>
    <w:rsid w:val="009C0615"/>
    <w:rsid w:val="009C0CF8"/>
    <w:rsid w:val="009C0ED7"/>
    <w:rsid w:val="009C125A"/>
    <w:rsid w:val="009C1AC7"/>
    <w:rsid w:val="009C1B2E"/>
    <w:rsid w:val="009C1EB2"/>
    <w:rsid w:val="009C2057"/>
    <w:rsid w:val="009C2675"/>
    <w:rsid w:val="009C2839"/>
    <w:rsid w:val="009C28D4"/>
    <w:rsid w:val="009C294A"/>
    <w:rsid w:val="009C2DC4"/>
    <w:rsid w:val="009C3042"/>
    <w:rsid w:val="009C32C2"/>
    <w:rsid w:val="009C343D"/>
    <w:rsid w:val="009C386A"/>
    <w:rsid w:val="009C3E76"/>
    <w:rsid w:val="009C3E9C"/>
    <w:rsid w:val="009C3EF2"/>
    <w:rsid w:val="009C4203"/>
    <w:rsid w:val="009C43D6"/>
    <w:rsid w:val="009C4566"/>
    <w:rsid w:val="009C4A32"/>
    <w:rsid w:val="009C4EDC"/>
    <w:rsid w:val="009C5908"/>
    <w:rsid w:val="009C599C"/>
    <w:rsid w:val="009C63AB"/>
    <w:rsid w:val="009C6667"/>
    <w:rsid w:val="009C69D0"/>
    <w:rsid w:val="009C69F4"/>
    <w:rsid w:val="009C6AAC"/>
    <w:rsid w:val="009C7163"/>
    <w:rsid w:val="009C77A3"/>
    <w:rsid w:val="009C7BE7"/>
    <w:rsid w:val="009D019B"/>
    <w:rsid w:val="009D1082"/>
    <w:rsid w:val="009D10BE"/>
    <w:rsid w:val="009D12A8"/>
    <w:rsid w:val="009D20AC"/>
    <w:rsid w:val="009D20C9"/>
    <w:rsid w:val="009D21C8"/>
    <w:rsid w:val="009D26D8"/>
    <w:rsid w:val="009D30F9"/>
    <w:rsid w:val="009D3192"/>
    <w:rsid w:val="009D31C0"/>
    <w:rsid w:val="009D322C"/>
    <w:rsid w:val="009D3340"/>
    <w:rsid w:val="009D334F"/>
    <w:rsid w:val="009D3527"/>
    <w:rsid w:val="009D372A"/>
    <w:rsid w:val="009D385B"/>
    <w:rsid w:val="009D38D3"/>
    <w:rsid w:val="009D3A26"/>
    <w:rsid w:val="009D3BAC"/>
    <w:rsid w:val="009D3EDD"/>
    <w:rsid w:val="009D48BA"/>
    <w:rsid w:val="009D4B7E"/>
    <w:rsid w:val="009D4D48"/>
    <w:rsid w:val="009D4DC6"/>
    <w:rsid w:val="009D4E15"/>
    <w:rsid w:val="009D4F4F"/>
    <w:rsid w:val="009D5106"/>
    <w:rsid w:val="009D5B0F"/>
    <w:rsid w:val="009D5D38"/>
    <w:rsid w:val="009D5D42"/>
    <w:rsid w:val="009D5E99"/>
    <w:rsid w:val="009D653F"/>
    <w:rsid w:val="009D66B9"/>
    <w:rsid w:val="009D6B77"/>
    <w:rsid w:val="009D6CE1"/>
    <w:rsid w:val="009D6F44"/>
    <w:rsid w:val="009D70F7"/>
    <w:rsid w:val="009D7869"/>
    <w:rsid w:val="009E0AB5"/>
    <w:rsid w:val="009E12E3"/>
    <w:rsid w:val="009E14B2"/>
    <w:rsid w:val="009E16F2"/>
    <w:rsid w:val="009E1D15"/>
    <w:rsid w:val="009E1DFA"/>
    <w:rsid w:val="009E23ED"/>
    <w:rsid w:val="009E255E"/>
    <w:rsid w:val="009E26BC"/>
    <w:rsid w:val="009E29C8"/>
    <w:rsid w:val="009E322C"/>
    <w:rsid w:val="009E3352"/>
    <w:rsid w:val="009E3479"/>
    <w:rsid w:val="009E387D"/>
    <w:rsid w:val="009E3D65"/>
    <w:rsid w:val="009E453D"/>
    <w:rsid w:val="009E45F8"/>
    <w:rsid w:val="009E4B6B"/>
    <w:rsid w:val="009E5013"/>
    <w:rsid w:val="009E526A"/>
    <w:rsid w:val="009E567C"/>
    <w:rsid w:val="009E56B0"/>
    <w:rsid w:val="009E5917"/>
    <w:rsid w:val="009E5A6F"/>
    <w:rsid w:val="009E60CE"/>
    <w:rsid w:val="009E6223"/>
    <w:rsid w:val="009E665A"/>
    <w:rsid w:val="009E6963"/>
    <w:rsid w:val="009E725F"/>
    <w:rsid w:val="009E79CF"/>
    <w:rsid w:val="009E79FB"/>
    <w:rsid w:val="009E7F2E"/>
    <w:rsid w:val="009F009C"/>
    <w:rsid w:val="009F0345"/>
    <w:rsid w:val="009F04F2"/>
    <w:rsid w:val="009F0A8F"/>
    <w:rsid w:val="009F2161"/>
    <w:rsid w:val="009F231C"/>
    <w:rsid w:val="009F23E3"/>
    <w:rsid w:val="009F2512"/>
    <w:rsid w:val="009F29F3"/>
    <w:rsid w:val="009F2C7D"/>
    <w:rsid w:val="009F30E5"/>
    <w:rsid w:val="009F4094"/>
    <w:rsid w:val="009F40CE"/>
    <w:rsid w:val="009F4BDF"/>
    <w:rsid w:val="009F4CDA"/>
    <w:rsid w:val="009F4E5C"/>
    <w:rsid w:val="009F553D"/>
    <w:rsid w:val="009F59BF"/>
    <w:rsid w:val="009F5D42"/>
    <w:rsid w:val="009F5F68"/>
    <w:rsid w:val="009F6116"/>
    <w:rsid w:val="009F70CE"/>
    <w:rsid w:val="009F776E"/>
    <w:rsid w:val="009F7FAE"/>
    <w:rsid w:val="00A00B19"/>
    <w:rsid w:val="00A00F42"/>
    <w:rsid w:val="00A01519"/>
    <w:rsid w:val="00A0195A"/>
    <w:rsid w:val="00A0268F"/>
    <w:rsid w:val="00A02D3C"/>
    <w:rsid w:val="00A02EE8"/>
    <w:rsid w:val="00A032EA"/>
    <w:rsid w:val="00A034B9"/>
    <w:rsid w:val="00A0408F"/>
    <w:rsid w:val="00A04106"/>
    <w:rsid w:val="00A04BDB"/>
    <w:rsid w:val="00A04E68"/>
    <w:rsid w:val="00A05975"/>
    <w:rsid w:val="00A05DDC"/>
    <w:rsid w:val="00A05EAA"/>
    <w:rsid w:val="00A0608D"/>
    <w:rsid w:val="00A060BE"/>
    <w:rsid w:val="00A063F7"/>
    <w:rsid w:val="00A0695E"/>
    <w:rsid w:val="00A07143"/>
    <w:rsid w:val="00A07D26"/>
    <w:rsid w:val="00A07D2F"/>
    <w:rsid w:val="00A1036E"/>
    <w:rsid w:val="00A104A1"/>
    <w:rsid w:val="00A10D80"/>
    <w:rsid w:val="00A10FC7"/>
    <w:rsid w:val="00A11671"/>
    <w:rsid w:val="00A1187C"/>
    <w:rsid w:val="00A11EEF"/>
    <w:rsid w:val="00A12CCC"/>
    <w:rsid w:val="00A12D1A"/>
    <w:rsid w:val="00A12E07"/>
    <w:rsid w:val="00A12F3D"/>
    <w:rsid w:val="00A12F49"/>
    <w:rsid w:val="00A13A4E"/>
    <w:rsid w:val="00A15253"/>
    <w:rsid w:val="00A15566"/>
    <w:rsid w:val="00A15AC9"/>
    <w:rsid w:val="00A15B2D"/>
    <w:rsid w:val="00A161D9"/>
    <w:rsid w:val="00A163CD"/>
    <w:rsid w:val="00A165FB"/>
    <w:rsid w:val="00A16778"/>
    <w:rsid w:val="00A16910"/>
    <w:rsid w:val="00A16B57"/>
    <w:rsid w:val="00A16B9B"/>
    <w:rsid w:val="00A171BF"/>
    <w:rsid w:val="00A20207"/>
    <w:rsid w:val="00A20224"/>
    <w:rsid w:val="00A20A09"/>
    <w:rsid w:val="00A20FB4"/>
    <w:rsid w:val="00A21424"/>
    <w:rsid w:val="00A21624"/>
    <w:rsid w:val="00A218FB"/>
    <w:rsid w:val="00A21997"/>
    <w:rsid w:val="00A21A06"/>
    <w:rsid w:val="00A21E67"/>
    <w:rsid w:val="00A220FF"/>
    <w:rsid w:val="00A22EE6"/>
    <w:rsid w:val="00A2331C"/>
    <w:rsid w:val="00A2387D"/>
    <w:rsid w:val="00A23A98"/>
    <w:rsid w:val="00A241EE"/>
    <w:rsid w:val="00A24217"/>
    <w:rsid w:val="00A24255"/>
    <w:rsid w:val="00A244E9"/>
    <w:rsid w:val="00A24622"/>
    <w:rsid w:val="00A246A3"/>
    <w:rsid w:val="00A24BDC"/>
    <w:rsid w:val="00A259A8"/>
    <w:rsid w:val="00A25ABB"/>
    <w:rsid w:val="00A25E39"/>
    <w:rsid w:val="00A2617F"/>
    <w:rsid w:val="00A267F3"/>
    <w:rsid w:val="00A26827"/>
    <w:rsid w:val="00A26D47"/>
    <w:rsid w:val="00A26DA7"/>
    <w:rsid w:val="00A26F41"/>
    <w:rsid w:val="00A26F88"/>
    <w:rsid w:val="00A275D1"/>
    <w:rsid w:val="00A27B57"/>
    <w:rsid w:val="00A27EC4"/>
    <w:rsid w:val="00A306EE"/>
    <w:rsid w:val="00A30BC2"/>
    <w:rsid w:val="00A313B3"/>
    <w:rsid w:val="00A31CA8"/>
    <w:rsid w:val="00A31CE5"/>
    <w:rsid w:val="00A31D00"/>
    <w:rsid w:val="00A32051"/>
    <w:rsid w:val="00A32AE0"/>
    <w:rsid w:val="00A32B77"/>
    <w:rsid w:val="00A32BB4"/>
    <w:rsid w:val="00A32C48"/>
    <w:rsid w:val="00A3331E"/>
    <w:rsid w:val="00A3367C"/>
    <w:rsid w:val="00A33945"/>
    <w:rsid w:val="00A33BE0"/>
    <w:rsid w:val="00A33CCF"/>
    <w:rsid w:val="00A33DA2"/>
    <w:rsid w:val="00A3561C"/>
    <w:rsid w:val="00A35D65"/>
    <w:rsid w:val="00A362D0"/>
    <w:rsid w:val="00A36901"/>
    <w:rsid w:val="00A36CF6"/>
    <w:rsid w:val="00A36EC5"/>
    <w:rsid w:val="00A37703"/>
    <w:rsid w:val="00A37793"/>
    <w:rsid w:val="00A37DDD"/>
    <w:rsid w:val="00A37EDA"/>
    <w:rsid w:val="00A40313"/>
    <w:rsid w:val="00A4035D"/>
    <w:rsid w:val="00A40648"/>
    <w:rsid w:val="00A408E6"/>
    <w:rsid w:val="00A409A3"/>
    <w:rsid w:val="00A413A3"/>
    <w:rsid w:val="00A41F9F"/>
    <w:rsid w:val="00A42F30"/>
    <w:rsid w:val="00A43248"/>
    <w:rsid w:val="00A43270"/>
    <w:rsid w:val="00A44522"/>
    <w:rsid w:val="00A44C3B"/>
    <w:rsid w:val="00A452AE"/>
    <w:rsid w:val="00A4539E"/>
    <w:rsid w:val="00A458FF"/>
    <w:rsid w:val="00A46080"/>
    <w:rsid w:val="00A461CB"/>
    <w:rsid w:val="00A46252"/>
    <w:rsid w:val="00A46C6C"/>
    <w:rsid w:val="00A46EB1"/>
    <w:rsid w:val="00A4777E"/>
    <w:rsid w:val="00A478AD"/>
    <w:rsid w:val="00A47961"/>
    <w:rsid w:val="00A47A54"/>
    <w:rsid w:val="00A47C59"/>
    <w:rsid w:val="00A50FEC"/>
    <w:rsid w:val="00A5183F"/>
    <w:rsid w:val="00A51FC3"/>
    <w:rsid w:val="00A52C9E"/>
    <w:rsid w:val="00A532FC"/>
    <w:rsid w:val="00A53624"/>
    <w:rsid w:val="00A53C0C"/>
    <w:rsid w:val="00A544FA"/>
    <w:rsid w:val="00A54F47"/>
    <w:rsid w:val="00A54F72"/>
    <w:rsid w:val="00A5551B"/>
    <w:rsid w:val="00A56453"/>
    <w:rsid w:val="00A565B6"/>
    <w:rsid w:val="00A567E2"/>
    <w:rsid w:val="00A56806"/>
    <w:rsid w:val="00A57008"/>
    <w:rsid w:val="00A57F15"/>
    <w:rsid w:val="00A60066"/>
    <w:rsid w:val="00A60146"/>
    <w:rsid w:val="00A60179"/>
    <w:rsid w:val="00A61782"/>
    <w:rsid w:val="00A61FDA"/>
    <w:rsid w:val="00A62958"/>
    <w:rsid w:val="00A62AC7"/>
    <w:rsid w:val="00A63850"/>
    <w:rsid w:val="00A64787"/>
    <w:rsid w:val="00A648E9"/>
    <w:rsid w:val="00A64EA6"/>
    <w:rsid w:val="00A64EEB"/>
    <w:rsid w:val="00A65C38"/>
    <w:rsid w:val="00A6654A"/>
    <w:rsid w:val="00A66571"/>
    <w:rsid w:val="00A66592"/>
    <w:rsid w:val="00A66C0D"/>
    <w:rsid w:val="00A67360"/>
    <w:rsid w:val="00A6764D"/>
    <w:rsid w:val="00A678C2"/>
    <w:rsid w:val="00A67934"/>
    <w:rsid w:val="00A67D4A"/>
    <w:rsid w:val="00A703AE"/>
    <w:rsid w:val="00A70415"/>
    <w:rsid w:val="00A709AE"/>
    <w:rsid w:val="00A70DCB"/>
    <w:rsid w:val="00A70E5B"/>
    <w:rsid w:val="00A71E2D"/>
    <w:rsid w:val="00A71FD1"/>
    <w:rsid w:val="00A720C2"/>
    <w:rsid w:val="00A7248F"/>
    <w:rsid w:val="00A726DC"/>
    <w:rsid w:val="00A7270E"/>
    <w:rsid w:val="00A72733"/>
    <w:rsid w:val="00A7282C"/>
    <w:rsid w:val="00A72BC8"/>
    <w:rsid w:val="00A72C04"/>
    <w:rsid w:val="00A72FE2"/>
    <w:rsid w:val="00A73341"/>
    <w:rsid w:val="00A734F9"/>
    <w:rsid w:val="00A739D8"/>
    <w:rsid w:val="00A748ED"/>
    <w:rsid w:val="00A75386"/>
    <w:rsid w:val="00A7593A"/>
    <w:rsid w:val="00A7597F"/>
    <w:rsid w:val="00A75B2B"/>
    <w:rsid w:val="00A75D3F"/>
    <w:rsid w:val="00A764CD"/>
    <w:rsid w:val="00A7672D"/>
    <w:rsid w:val="00A768C8"/>
    <w:rsid w:val="00A76C21"/>
    <w:rsid w:val="00A76F0A"/>
    <w:rsid w:val="00A77553"/>
    <w:rsid w:val="00A77727"/>
    <w:rsid w:val="00A8004B"/>
    <w:rsid w:val="00A803FE"/>
    <w:rsid w:val="00A80DB3"/>
    <w:rsid w:val="00A811B7"/>
    <w:rsid w:val="00A8153C"/>
    <w:rsid w:val="00A817E8"/>
    <w:rsid w:val="00A818FB"/>
    <w:rsid w:val="00A81B29"/>
    <w:rsid w:val="00A81BE3"/>
    <w:rsid w:val="00A8226A"/>
    <w:rsid w:val="00A8252F"/>
    <w:rsid w:val="00A82941"/>
    <w:rsid w:val="00A82B36"/>
    <w:rsid w:val="00A832FD"/>
    <w:rsid w:val="00A834D6"/>
    <w:rsid w:val="00A83DBC"/>
    <w:rsid w:val="00A84178"/>
    <w:rsid w:val="00A846B9"/>
    <w:rsid w:val="00A84746"/>
    <w:rsid w:val="00A847AE"/>
    <w:rsid w:val="00A84D2C"/>
    <w:rsid w:val="00A84EE2"/>
    <w:rsid w:val="00A85084"/>
    <w:rsid w:val="00A855FE"/>
    <w:rsid w:val="00A85836"/>
    <w:rsid w:val="00A8589F"/>
    <w:rsid w:val="00A85B3E"/>
    <w:rsid w:val="00A85E79"/>
    <w:rsid w:val="00A85F29"/>
    <w:rsid w:val="00A8613B"/>
    <w:rsid w:val="00A86203"/>
    <w:rsid w:val="00A865FB"/>
    <w:rsid w:val="00A86D62"/>
    <w:rsid w:val="00A87242"/>
    <w:rsid w:val="00A87740"/>
    <w:rsid w:val="00A87982"/>
    <w:rsid w:val="00A87C2F"/>
    <w:rsid w:val="00A904F2"/>
    <w:rsid w:val="00A90A9D"/>
    <w:rsid w:val="00A911A0"/>
    <w:rsid w:val="00A91363"/>
    <w:rsid w:val="00A91450"/>
    <w:rsid w:val="00A91B0D"/>
    <w:rsid w:val="00A91B63"/>
    <w:rsid w:val="00A920B1"/>
    <w:rsid w:val="00A92564"/>
    <w:rsid w:val="00A925A2"/>
    <w:rsid w:val="00A92954"/>
    <w:rsid w:val="00A92C54"/>
    <w:rsid w:val="00A92D1A"/>
    <w:rsid w:val="00A92DB9"/>
    <w:rsid w:val="00A93429"/>
    <w:rsid w:val="00A93738"/>
    <w:rsid w:val="00A937B4"/>
    <w:rsid w:val="00A94084"/>
    <w:rsid w:val="00A9446E"/>
    <w:rsid w:val="00A94AD0"/>
    <w:rsid w:val="00A94B32"/>
    <w:rsid w:val="00A953A8"/>
    <w:rsid w:val="00A95EBF"/>
    <w:rsid w:val="00A96852"/>
    <w:rsid w:val="00A96B2E"/>
    <w:rsid w:val="00A96C21"/>
    <w:rsid w:val="00A96D6C"/>
    <w:rsid w:val="00A9791D"/>
    <w:rsid w:val="00A97B20"/>
    <w:rsid w:val="00A97D4A"/>
    <w:rsid w:val="00A97DB8"/>
    <w:rsid w:val="00AA0209"/>
    <w:rsid w:val="00AA037A"/>
    <w:rsid w:val="00AA03A6"/>
    <w:rsid w:val="00AA0923"/>
    <w:rsid w:val="00AA1128"/>
    <w:rsid w:val="00AA1A7C"/>
    <w:rsid w:val="00AA1ADA"/>
    <w:rsid w:val="00AA1D26"/>
    <w:rsid w:val="00AA20B3"/>
    <w:rsid w:val="00AA25DE"/>
    <w:rsid w:val="00AA26E7"/>
    <w:rsid w:val="00AA2A7D"/>
    <w:rsid w:val="00AA2A95"/>
    <w:rsid w:val="00AA2ECC"/>
    <w:rsid w:val="00AA3495"/>
    <w:rsid w:val="00AA3975"/>
    <w:rsid w:val="00AA3A3E"/>
    <w:rsid w:val="00AA3B94"/>
    <w:rsid w:val="00AA3C94"/>
    <w:rsid w:val="00AA41D4"/>
    <w:rsid w:val="00AA4203"/>
    <w:rsid w:val="00AA464B"/>
    <w:rsid w:val="00AA4775"/>
    <w:rsid w:val="00AA488F"/>
    <w:rsid w:val="00AA4B4C"/>
    <w:rsid w:val="00AA4E9E"/>
    <w:rsid w:val="00AA530A"/>
    <w:rsid w:val="00AA5515"/>
    <w:rsid w:val="00AA553A"/>
    <w:rsid w:val="00AA567F"/>
    <w:rsid w:val="00AA583C"/>
    <w:rsid w:val="00AA61B9"/>
    <w:rsid w:val="00AA65CF"/>
    <w:rsid w:val="00AA6A88"/>
    <w:rsid w:val="00AA6BC6"/>
    <w:rsid w:val="00AA6C0F"/>
    <w:rsid w:val="00AA6FE6"/>
    <w:rsid w:val="00AB02DD"/>
    <w:rsid w:val="00AB045C"/>
    <w:rsid w:val="00AB05BB"/>
    <w:rsid w:val="00AB090C"/>
    <w:rsid w:val="00AB0F68"/>
    <w:rsid w:val="00AB0F9A"/>
    <w:rsid w:val="00AB1160"/>
    <w:rsid w:val="00AB1225"/>
    <w:rsid w:val="00AB128D"/>
    <w:rsid w:val="00AB1411"/>
    <w:rsid w:val="00AB142E"/>
    <w:rsid w:val="00AB1C10"/>
    <w:rsid w:val="00AB1E0D"/>
    <w:rsid w:val="00AB212D"/>
    <w:rsid w:val="00AB32C1"/>
    <w:rsid w:val="00AB3552"/>
    <w:rsid w:val="00AB3EB5"/>
    <w:rsid w:val="00AB414A"/>
    <w:rsid w:val="00AB4649"/>
    <w:rsid w:val="00AB496A"/>
    <w:rsid w:val="00AB49C3"/>
    <w:rsid w:val="00AB4E52"/>
    <w:rsid w:val="00AB516A"/>
    <w:rsid w:val="00AB55F8"/>
    <w:rsid w:val="00AB5DF2"/>
    <w:rsid w:val="00AB645B"/>
    <w:rsid w:val="00AB688E"/>
    <w:rsid w:val="00AB6C4D"/>
    <w:rsid w:val="00AB7633"/>
    <w:rsid w:val="00AB7866"/>
    <w:rsid w:val="00AC0289"/>
    <w:rsid w:val="00AC0894"/>
    <w:rsid w:val="00AC1D3B"/>
    <w:rsid w:val="00AC1D7C"/>
    <w:rsid w:val="00AC226A"/>
    <w:rsid w:val="00AC246C"/>
    <w:rsid w:val="00AC26BF"/>
    <w:rsid w:val="00AC2FB2"/>
    <w:rsid w:val="00AC32FB"/>
    <w:rsid w:val="00AC34C0"/>
    <w:rsid w:val="00AC3ADE"/>
    <w:rsid w:val="00AC3F58"/>
    <w:rsid w:val="00AC45FF"/>
    <w:rsid w:val="00AC47E3"/>
    <w:rsid w:val="00AC4C92"/>
    <w:rsid w:val="00AC4E28"/>
    <w:rsid w:val="00AC4E71"/>
    <w:rsid w:val="00AC4F7E"/>
    <w:rsid w:val="00AC5700"/>
    <w:rsid w:val="00AC5717"/>
    <w:rsid w:val="00AC5A64"/>
    <w:rsid w:val="00AC5E7C"/>
    <w:rsid w:val="00AC7042"/>
    <w:rsid w:val="00AC752F"/>
    <w:rsid w:val="00AC7B8D"/>
    <w:rsid w:val="00AC7D54"/>
    <w:rsid w:val="00AC7E49"/>
    <w:rsid w:val="00AD031A"/>
    <w:rsid w:val="00AD0907"/>
    <w:rsid w:val="00AD099F"/>
    <w:rsid w:val="00AD0AEE"/>
    <w:rsid w:val="00AD11E5"/>
    <w:rsid w:val="00AD12C9"/>
    <w:rsid w:val="00AD16B8"/>
    <w:rsid w:val="00AD1A22"/>
    <w:rsid w:val="00AD1C10"/>
    <w:rsid w:val="00AD255F"/>
    <w:rsid w:val="00AD2565"/>
    <w:rsid w:val="00AD2CE1"/>
    <w:rsid w:val="00AD2E7B"/>
    <w:rsid w:val="00AD2F8F"/>
    <w:rsid w:val="00AD3550"/>
    <w:rsid w:val="00AD3685"/>
    <w:rsid w:val="00AD3798"/>
    <w:rsid w:val="00AD3F4F"/>
    <w:rsid w:val="00AD403C"/>
    <w:rsid w:val="00AD4153"/>
    <w:rsid w:val="00AD4281"/>
    <w:rsid w:val="00AD477D"/>
    <w:rsid w:val="00AD4838"/>
    <w:rsid w:val="00AD5420"/>
    <w:rsid w:val="00AD55ED"/>
    <w:rsid w:val="00AD56CF"/>
    <w:rsid w:val="00AD5DDB"/>
    <w:rsid w:val="00AD5E3E"/>
    <w:rsid w:val="00AD60B8"/>
    <w:rsid w:val="00AD60EF"/>
    <w:rsid w:val="00AD612C"/>
    <w:rsid w:val="00AD6152"/>
    <w:rsid w:val="00AD734C"/>
    <w:rsid w:val="00AD7770"/>
    <w:rsid w:val="00AD7922"/>
    <w:rsid w:val="00AE0413"/>
    <w:rsid w:val="00AE05BF"/>
    <w:rsid w:val="00AE07D2"/>
    <w:rsid w:val="00AE0D8D"/>
    <w:rsid w:val="00AE1EC6"/>
    <w:rsid w:val="00AE21C3"/>
    <w:rsid w:val="00AE223E"/>
    <w:rsid w:val="00AE23C8"/>
    <w:rsid w:val="00AE265A"/>
    <w:rsid w:val="00AE2D6A"/>
    <w:rsid w:val="00AE308D"/>
    <w:rsid w:val="00AE36D1"/>
    <w:rsid w:val="00AE3DDB"/>
    <w:rsid w:val="00AE4A64"/>
    <w:rsid w:val="00AE52FB"/>
    <w:rsid w:val="00AE5771"/>
    <w:rsid w:val="00AE59FC"/>
    <w:rsid w:val="00AE6AAF"/>
    <w:rsid w:val="00AE6E2E"/>
    <w:rsid w:val="00AE6E97"/>
    <w:rsid w:val="00AE70CF"/>
    <w:rsid w:val="00AE758E"/>
    <w:rsid w:val="00AE7F69"/>
    <w:rsid w:val="00AF0057"/>
    <w:rsid w:val="00AF059D"/>
    <w:rsid w:val="00AF077D"/>
    <w:rsid w:val="00AF0992"/>
    <w:rsid w:val="00AF0C7C"/>
    <w:rsid w:val="00AF0D62"/>
    <w:rsid w:val="00AF0EB3"/>
    <w:rsid w:val="00AF11F8"/>
    <w:rsid w:val="00AF123F"/>
    <w:rsid w:val="00AF1281"/>
    <w:rsid w:val="00AF14C8"/>
    <w:rsid w:val="00AF1F4F"/>
    <w:rsid w:val="00AF23D9"/>
    <w:rsid w:val="00AF290E"/>
    <w:rsid w:val="00AF29D9"/>
    <w:rsid w:val="00AF29FA"/>
    <w:rsid w:val="00AF2CA1"/>
    <w:rsid w:val="00AF37D5"/>
    <w:rsid w:val="00AF381B"/>
    <w:rsid w:val="00AF3895"/>
    <w:rsid w:val="00AF3B84"/>
    <w:rsid w:val="00AF3F63"/>
    <w:rsid w:val="00AF4345"/>
    <w:rsid w:val="00AF44BF"/>
    <w:rsid w:val="00AF463B"/>
    <w:rsid w:val="00AF4708"/>
    <w:rsid w:val="00AF4CC5"/>
    <w:rsid w:val="00AF4D6D"/>
    <w:rsid w:val="00AF5319"/>
    <w:rsid w:val="00AF608B"/>
    <w:rsid w:val="00AF6A59"/>
    <w:rsid w:val="00AF6DA2"/>
    <w:rsid w:val="00AF71D6"/>
    <w:rsid w:val="00AF73B1"/>
    <w:rsid w:val="00AF75A9"/>
    <w:rsid w:val="00AF7BDD"/>
    <w:rsid w:val="00B00F8C"/>
    <w:rsid w:val="00B00FEC"/>
    <w:rsid w:val="00B01693"/>
    <w:rsid w:val="00B01B75"/>
    <w:rsid w:val="00B01B9F"/>
    <w:rsid w:val="00B0205C"/>
    <w:rsid w:val="00B02145"/>
    <w:rsid w:val="00B0256F"/>
    <w:rsid w:val="00B02F0C"/>
    <w:rsid w:val="00B030F5"/>
    <w:rsid w:val="00B03776"/>
    <w:rsid w:val="00B03ED8"/>
    <w:rsid w:val="00B0401D"/>
    <w:rsid w:val="00B04179"/>
    <w:rsid w:val="00B042D2"/>
    <w:rsid w:val="00B04D98"/>
    <w:rsid w:val="00B04E8D"/>
    <w:rsid w:val="00B04EF9"/>
    <w:rsid w:val="00B04F50"/>
    <w:rsid w:val="00B05385"/>
    <w:rsid w:val="00B0542F"/>
    <w:rsid w:val="00B05850"/>
    <w:rsid w:val="00B05A05"/>
    <w:rsid w:val="00B05B87"/>
    <w:rsid w:val="00B06495"/>
    <w:rsid w:val="00B064F1"/>
    <w:rsid w:val="00B0654F"/>
    <w:rsid w:val="00B06ACE"/>
    <w:rsid w:val="00B06C60"/>
    <w:rsid w:val="00B06D89"/>
    <w:rsid w:val="00B06DA3"/>
    <w:rsid w:val="00B071D5"/>
    <w:rsid w:val="00B0733E"/>
    <w:rsid w:val="00B07D63"/>
    <w:rsid w:val="00B109DF"/>
    <w:rsid w:val="00B10D3F"/>
    <w:rsid w:val="00B10E7D"/>
    <w:rsid w:val="00B10EEF"/>
    <w:rsid w:val="00B10EF0"/>
    <w:rsid w:val="00B118E1"/>
    <w:rsid w:val="00B11A39"/>
    <w:rsid w:val="00B11A5F"/>
    <w:rsid w:val="00B11A9A"/>
    <w:rsid w:val="00B11F1F"/>
    <w:rsid w:val="00B120CF"/>
    <w:rsid w:val="00B1210E"/>
    <w:rsid w:val="00B1243E"/>
    <w:rsid w:val="00B129BD"/>
    <w:rsid w:val="00B12BDA"/>
    <w:rsid w:val="00B12CE6"/>
    <w:rsid w:val="00B1313A"/>
    <w:rsid w:val="00B131F4"/>
    <w:rsid w:val="00B132F8"/>
    <w:rsid w:val="00B1367A"/>
    <w:rsid w:val="00B13BE0"/>
    <w:rsid w:val="00B13D2B"/>
    <w:rsid w:val="00B13F2E"/>
    <w:rsid w:val="00B14011"/>
    <w:rsid w:val="00B14718"/>
    <w:rsid w:val="00B14793"/>
    <w:rsid w:val="00B14CEF"/>
    <w:rsid w:val="00B15075"/>
    <w:rsid w:val="00B15774"/>
    <w:rsid w:val="00B15CFE"/>
    <w:rsid w:val="00B15DB9"/>
    <w:rsid w:val="00B16B86"/>
    <w:rsid w:val="00B1780E"/>
    <w:rsid w:val="00B17F47"/>
    <w:rsid w:val="00B200D3"/>
    <w:rsid w:val="00B2060E"/>
    <w:rsid w:val="00B20DCF"/>
    <w:rsid w:val="00B20F8A"/>
    <w:rsid w:val="00B215EB"/>
    <w:rsid w:val="00B216B3"/>
    <w:rsid w:val="00B21A5C"/>
    <w:rsid w:val="00B22023"/>
    <w:rsid w:val="00B22522"/>
    <w:rsid w:val="00B2288A"/>
    <w:rsid w:val="00B23BF0"/>
    <w:rsid w:val="00B24D66"/>
    <w:rsid w:val="00B258AF"/>
    <w:rsid w:val="00B25F76"/>
    <w:rsid w:val="00B260D9"/>
    <w:rsid w:val="00B264B0"/>
    <w:rsid w:val="00B26CDB"/>
    <w:rsid w:val="00B26ECF"/>
    <w:rsid w:val="00B271C2"/>
    <w:rsid w:val="00B27444"/>
    <w:rsid w:val="00B274AA"/>
    <w:rsid w:val="00B2752B"/>
    <w:rsid w:val="00B27734"/>
    <w:rsid w:val="00B27771"/>
    <w:rsid w:val="00B27787"/>
    <w:rsid w:val="00B27833"/>
    <w:rsid w:val="00B278D7"/>
    <w:rsid w:val="00B30188"/>
    <w:rsid w:val="00B303DC"/>
    <w:rsid w:val="00B3091E"/>
    <w:rsid w:val="00B31602"/>
    <w:rsid w:val="00B3174B"/>
    <w:rsid w:val="00B319FE"/>
    <w:rsid w:val="00B31BD6"/>
    <w:rsid w:val="00B3232C"/>
    <w:rsid w:val="00B32B75"/>
    <w:rsid w:val="00B331B8"/>
    <w:rsid w:val="00B334B4"/>
    <w:rsid w:val="00B33786"/>
    <w:rsid w:val="00B337A4"/>
    <w:rsid w:val="00B34725"/>
    <w:rsid w:val="00B355F0"/>
    <w:rsid w:val="00B3578C"/>
    <w:rsid w:val="00B35AA1"/>
    <w:rsid w:val="00B35E63"/>
    <w:rsid w:val="00B36268"/>
    <w:rsid w:val="00B369C4"/>
    <w:rsid w:val="00B36D9E"/>
    <w:rsid w:val="00B37019"/>
    <w:rsid w:val="00B37311"/>
    <w:rsid w:val="00B37387"/>
    <w:rsid w:val="00B373FB"/>
    <w:rsid w:val="00B37975"/>
    <w:rsid w:val="00B4106F"/>
    <w:rsid w:val="00B4112A"/>
    <w:rsid w:val="00B41771"/>
    <w:rsid w:val="00B41BE7"/>
    <w:rsid w:val="00B424F7"/>
    <w:rsid w:val="00B42568"/>
    <w:rsid w:val="00B4316E"/>
    <w:rsid w:val="00B4339F"/>
    <w:rsid w:val="00B436BD"/>
    <w:rsid w:val="00B4376E"/>
    <w:rsid w:val="00B4381B"/>
    <w:rsid w:val="00B4383C"/>
    <w:rsid w:val="00B439F0"/>
    <w:rsid w:val="00B4403D"/>
    <w:rsid w:val="00B44317"/>
    <w:rsid w:val="00B447F3"/>
    <w:rsid w:val="00B456A5"/>
    <w:rsid w:val="00B45847"/>
    <w:rsid w:val="00B460A1"/>
    <w:rsid w:val="00B46275"/>
    <w:rsid w:val="00B464C7"/>
    <w:rsid w:val="00B464FA"/>
    <w:rsid w:val="00B4658A"/>
    <w:rsid w:val="00B4733F"/>
    <w:rsid w:val="00B4758E"/>
    <w:rsid w:val="00B477EE"/>
    <w:rsid w:val="00B47CBB"/>
    <w:rsid w:val="00B502BC"/>
    <w:rsid w:val="00B50332"/>
    <w:rsid w:val="00B50615"/>
    <w:rsid w:val="00B5083E"/>
    <w:rsid w:val="00B50ADB"/>
    <w:rsid w:val="00B50B87"/>
    <w:rsid w:val="00B515B6"/>
    <w:rsid w:val="00B51604"/>
    <w:rsid w:val="00B517DA"/>
    <w:rsid w:val="00B5197B"/>
    <w:rsid w:val="00B51F64"/>
    <w:rsid w:val="00B5248D"/>
    <w:rsid w:val="00B52C4F"/>
    <w:rsid w:val="00B53B4E"/>
    <w:rsid w:val="00B53C5F"/>
    <w:rsid w:val="00B53CFF"/>
    <w:rsid w:val="00B53F86"/>
    <w:rsid w:val="00B5464E"/>
    <w:rsid w:val="00B54BD8"/>
    <w:rsid w:val="00B54C55"/>
    <w:rsid w:val="00B5508A"/>
    <w:rsid w:val="00B55499"/>
    <w:rsid w:val="00B5596C"/>
    <w:rsid w:val="00B56080"/>
    <w:rsid w:val="00B569B2"/>
    <w:rsid w:val="00B56FBD"/>
    <w:rsid w:val="00B5715A"/>
    <w:rsid w:val="00B57327"/>
    <w:rsid w:val="00B57F2F"/>
    <w:rsid w:val="00B6002D"/>
    <w:rsid w:val="00B6010B"/>
    <w:rsid w:val="00B61262"/>
    <w:rsid w:val="00B6210A"/>
    <w:rsid w:val="00B6220A"/>
    <w:rsid w:val="00B625A3"/>
    <w:rsid w:val="00B62608"/>
    <w:rsid w:val="00B629F3"/>
    <w:rsid w:val="00B6358B"/>
    <w:rsid w:val="00B6399A"/>
    <w:rsid w:val="00B63C08"/>
    <w:rsid w:val="00B64041"/>
    <w:rsid w:val="00B640CF"/>
    <w:rsid w:val="00B64DF2"/>
    <w:rsid w:val="00B654AD"/>
    <w:rsid w:val="00B65828"/>
    <w:rsid w:val="00B65E01"/>
    <w:rsid w:val="00B665BB"/>
    <w:rsid w:val="00B66800"/>
    <w:rsid w:val="00B668CA"/>
    <w:rsid w:val="00B66AB0"/>
    <w:rsid w:val="00B66D54"/>
    <w:rsid w:val="00B66E77"/>
    <w:rsid w:val="00B673B0"/>
    <w:rsid w:val="00B677D7"/>
    <w:rsid w:val="00B67A93"/>
    <w:rsid w:val="00B70916"/>
    <w:rsid w:val="00B7095E"/>
    <w:rsid w:val="00B70C27"/>
    <w:rsid w:val="00B70ED8"/>
    <w:rsid w:val="00B710E0"/>
    <w:rsid w:val="00B7162D"/>
    <w:rsid w:val="00B71DA0"/>
    <w:rsid w:val="00B71E56"/>
    <w:rsid w:val="00B71F90"/>
    <w:rsid w:val="00B72438"/>
    <w:rsid w:val="00B727DF"/>
    <w:rsid w:val="00B72CF9"/>
    <w:rsid w:val="00B72EE9"/>
    <w:rsid w:val="00B730F2"/>
    <w:rsid w:val="00B73637"/>
    <w:rsid w:val="00B73942"/>
    <w:rsid w:val="00B73D34"/>
    <w:rsid w:val="00B73EF0"/>
    <w:rsid w:val="00B742C1"/>
    <w:rsid w:val="00B74720"/>
    <w:rsid w:val="00B74AA2"/>
    <w:rsid w:val="00B74C99"/>
    <w:rsid w:val="00B74DC7"/>
    <w:rsid w:val="00B75032"/>
    <w:rsid w:val="00B750D5"/>
    <w:rsid w:val="00B7591C"/>
    <w:rsid w:val="00B75D1D"/>
    <w:rsid w:val="00B75E98"/>
    <w:rsid w:val="00B75F68"/>
    <w:rsid w:val="00B76093"/>
    <w:rsid w:val="00B76A3F"/>
    <w:rsid w:val="00B76A7D"/>
    <w:rsid w:val="00B76BAC"/>
    <w:rsid w:val="00B76CE1"/>
    <w:rsid w:val="00B76DEB"/>
    <w:rsid w:val="00B776D5"/>
    <w:rsid w:val="00B77B7E"/>
    <w:rsid w:val="00B805D0"/>
    <w:rsid w:val="00B80744"/>
    <w:rsid w:val="00B80979"/>
    <w:rsid w:val="00B81382"/>
    <w:rsid w:val="00B814B3"/>
    <w:rsid w:val="00B818AA"/>
    <w:rsid w:val="00B81B66"/>
    <w:rsid w:val="00B81BC2"/>
    <w:rsid w:val="00B81C2F"/>
    <w:rsid w:val="00B81C75"/>
    <w:rsid w:val="00B81D8F"/>
    <w:rsid w:val="00B81EEF"/>
    <w:rsid w:val="00B81F26"/>
    <w:rsid w:val="00B821DC"/>
    <w:rsid w:val="00B82628"/>
    <w:rsid w:val="00B82EBA"/>
    <w:rsid w:val="00B8344D"/>
    <w:rsid w:val="00B8353D"/>
    <w:rsid w:val="00B8365B"/>
    <w:rsid w:val="00B83812"/>
    <w:rsid w:val="00B83CC3"/>
    <w:rsid w:val="00B840BB"/>
    <w:rsid w:val="00B841E0"/>
    <w:rsid w:val="00B84C9F"/>
    <w:rsid w:val="00B8525F"/>
    <w:rsid w:val="00B853BC"/>
    <w:rsid w:val="00B856E9"/>
    <w:rsid w:val="00B85774"/>
    <w:rsid w:val="00B85893"/>
    <w:rsid w:val="00B85BDF"/>
    <w:rsid w:val="00B86429"/>
    <w:rsid w:val="00B8648F"/>
    <w:rsid w:val="00B866C7"/>
    <w:rsid w:val="00B86EF1"/>
    <w:rsid w:val="00B86EFB"/>
    <w:rsid w:val="00B8735F"/>
    <w:rsid w:val="00B87563"/>
    <w:rsid w:val="00B87EBC"/>
    <w:rsid w:val="00B87FF0"/>
    <w:rsid w:val="00B9024E"/>
    <w:rsid w:val="00B903AE"/>
    <w:rsid w:val="00B9069B"/>
    <w:rsid w:val="00B90825"/>
    <w:rsid w:val="00B9084F"/>
    <w:rsid w:val="00B90862"/>
    <w:rsid w:val="00B90DD5"/>
    <w:rsid w:val="00B912EC"/>
    <w:rsid w:val="00B915DD"/>
    <w:rsid w:val="00B917AC"/>
    <w:rsid w:val="00B91B14"/>
    <w:rsid w:val="00B91F77"/>
    <w:rsid w:val="00B92626"/>
    <w:rsid w:val="00B926AC"/>
    <w:rsid w:val="00B92E6B"/>
    <w:rsid w:val="00B93043"/>
    <w:rsid w:val="00B93050"/>
    <w:rsid w:val="00B93431"/>
    <w:rsid w:val="00B93500"/>
    <w:rsid w:val="00B93522"/>
    <w:rsid w:val="00B9382D"/>
    <w:rsid w:val="00B93D97"/>
    <w:rsid w:val="00B940B6"/>
    <w:rsid w:val="00B94392"/>
    <w:rsid w:val="00B94D75"/>
    <w:rsid w:val="00B950B9"/>
    <w:rsid w:val="00B95504"/>
    <w:rsid w:val="00B955F5"/>
    <w:rsid w:val="00B95663"/>
    <w:rsid w:val="00B95A36"/>
    <w:rsid w:val="00B95B92"/>
    <w:rsid w:val="00B95CCC"/>
    <w:rsid w:val="00B95E76"/>
    <w:rsid w:val="00B95F44"/>
    <w:rsid w:val="00B9611F"/>
    <w:rsid w:val="00B961EA"/>
    <w:rsid w:val="00B968FE"/>
    <w:rsid w:val="00B96D3C"/>
    <w:rsid w:val="00B97577"/>
    <w:rsid w:val="00B97B8F"/>
    <w:rsid w:val="00B97E0E"/>
    <w:rsid w:val="00BA0FE9"/>
    <w:rsid w:val="00BA103F"/>
    <w:rsid w:val="00BA139F"/>
    <w:rsid w:val="00BA16BA"/>
    <w:rsid w:val="00BA1A0B"/>
    <w:rsid w:val="00BA1A82"/>
    <w:rsid w:val="00BA1D11"/>
    <w:rsid w:val="00BA1E22"/>
    <w:rsid w:val="00BA1E85"/>
    <w:rsid w:val="00BA359B"/>
    <w:rsid w:val="00BA3A93"/>
    <w:rsid w:val="00BA3B29"/>
    <w:rsid w:val="00BA3DF2"/>
    <w:rsid w:val="00BA46E8"/>
    <w:rsid w:val="00BA4732"/>
    <w:rsid w:val="00BA4D05"/>
    <w:rsid w:val="00BA4F45"/>
    <w:rsid w:val="00BA5165"/>
    <w:rsid w:val="00BA5599"/>
    <w:rsid w:val="00BA55F0"/>
    <w:rsid w:val="00BA59E2"/>
    <w:rsid w:val="00BA5A40"/>
    <w:rsid w:val="00BA5FD5"/>
    <w:rsid w:val="00BA62AB"/>
    <w:rsid w:val="00BA6A39"/>
    <w:rsid w:val="00BA6F30"/>
    <w:rsid w:val="00BA7E0B"/>
    <w:rsid w:val="00BB0053"/>
    <w:rsid w:val="00BB0DE3"/>
    <w:rsid w:val="00BB0EA0"/>
    <w:rsid w:val="00BB10CD"/>
    <w:rsid w:val="00BB10F0"/>
    <w:rsid w:val="00BB122E"/>
    <w:rsid w:val="00BB1A82"/>
    <w:rsid w:val="00BB1DD9"/>
    <w:rsid w:val="00BB20DC"/>
    <w:rsid w:val="00BB25BB"/>
    <w:rsid w:val="00BB287A"/>
    <w:rsid w:val="00BB2DD8"/>
    <w:rsid w:val="00BB318A"/>
    <w:rsid w:val="00BB3EB9"/>
    <w:rsid w:val="00BB4389"/>
    <w:rsid w:val="00BB4973"/>
    <w:rsid w:val="00BB4A6F"/>
    <w:rsid w:val="00BB56B1"/>
    <w:rsid w:val="00BB5759"/>
    <w:rsid w:val="00BB5A30"/>
    <w:rsid w:val="00BB5B98"/>
    <w:rsid w:val="00BB6407"/>
    <w:rsid w:val="00BB718E"/>
    <w:rsid w:val="00BB736A"/>
    <w:rsid w:val="00BB7BAC"/>
    <w:rsid w:val="00BB7F7D"/>
    <w:rsid w:val="00BC009A"/>
    <w:rsid w:val="00BC0397"/>
    <w:rsid w:val="00BC057A"/>
    <w:rsid w:val="00BC0598"/>
    <w:rsid w:val="00BC08D8"/>
    <w:rsid w:val="00BC08FC"/>
    <w:rsid w:val="00BC1010"/>
    <w:rsid w:val="00BC13CC"/>
    <w:rsid w:val="00BC1968"/>
    <w:rsid w:val="00BC1E96"/>
    <w:rsid w:val="00BC202D"/>
    <w:rsid w:val="00BC213B"/>
    <w:rsid w:val="00BC2821"/>
    <w:rsid w:val="00BC2964"/>
    <w:rsid w:val="00BC3112"/>
    <w:rsid w:val="00BC324B"/>
    <w:rsid w:val="00BC3776"/>
    <w:rsid w:val="00BC39C4"/>
    <w:rsid w:val="00BC3D8E"/>
    <w:rsid w:val="00BC3E6F"/>
    <w:rsid w:val="00BC3E76"/>
    <w:rsid w:val="00BC3E7F"/>
    <w:rsid w:val="00BC41B5"/>
    <w:rsid w:val="00BC4C63"/>
    <w:rsid w:val="00BC4FC9"/>
    <w:rsid w:val="00BC53C2"/>
    <w:rsid w:val="00BC54D1"/>
    <w:rsid w:val="00BC6308"/>
    <w:rsid w:val="00BC63B9"/>
    <w:rsid w:val="00BC63FE"/>
    <w:rsid w:val="00BC666D"/>
    <w:rsid w:val="00BC668E"/>
    <w:rsid w:val="00BC67A4"/>
    <w:rsid w:val="00BC6AA4"/>
    <w:rsid w:val="00BC6B4D"/>
    <w:rsid w:val="00BC6C4F"/>
    <w:rsid w:val="00BC75C4"/>
    <w:rsid w:val="00BC76AA"/>
    <w:rsid w:val="00BC793F"/>
    <w:rsid w:val="00BD1290"/>
    <w:rsid w:val="00BD1A5A"/>
    <w:rsid w:val="00BD1AB0"/>
    <w:rsid w:val="00BD1CFB"/>
    <w:rsid w:val="00BD2411"/>
    <w:rsid w:val="00BD2AAB"/>
    <w:rsid w:val="00BD2B8F"/>
    <w:rsid w:val="00BD2F3F"/>
    <w:rsid w:val="00BD35B9"/>
    <w:rsid w:val="00BD369D"/>
    <w:rsid w:val="00BD36EC"/>
    <w:rsid w:val="00BD4971"/>
    <w:rsid w:val="00BD4A52"/>
    <w:rsid w:val="00BD51CA"/>
    <w:rsid w:val="00BD5459"/>
    <w:rsid w:val="00BD5CD2"/>
    <w:rsid w:val="00BD5F3C"/>
    <w:rsid w:val="00BD745B"/>
    <w:rsid w:val="00BD77DE"/>
    <w:rsid w:val="00BD79C2"/>
    <w:rsid w:val="00BE0515"/>
    <w:rsid w:val="00BE1F2E"/>
    <w:rsid w:val="00BE1FA7"/>
    <w:rsid w:val="00BE2AD7"/>
    <w:rsid w:val="00BE2BAA"/>
    <w:rsid w:val="00BE2FF7"/>
    <w:rsid w:val="00BE3075"/>
    <w:rsid w:val="00BE40B8"/>
    <w:rsid w:val="00BE4F8D"/>
    <w:rsid w:val="00BE50E1"/>
    <w:rsid w:val="00BE590A"/>
    <w:rsid w:val="00BE5DC6"/>
    <w:rsid w:val="00BE6516"/>
    <w:rsid w:val="00BE66A5"/>
    <w:rsid w:val="00BE6A22"/>
    <w:rsid w:val="00BE6FA3"/>
    <w:rsid w:val="00BE71DF"/>
    <w:rsid w:val="00BE770F"/>
    <w:rsid w:val="00BE778C"/>
    <w:rsid w:val="00BE77C4"/>
    <w:rsid w:val="00BE7FE3"/>
    <w:rsid w:val="00BF01D4"/>
    <w:rsid w:val="00BF0463"/>
    <w:rsid w:val="00BF0CFC"/>
    <w:rsid w:val="00BF11F8"/>
    <w:rsid w:val="00BF1B9B"/>
    <w:rsid w:val="00BF20FB"/>
    <w:rsid w:val="00BF2355"/>
    <w:rsid w:val="00BF2997"/>
    <w:rsid w:val="00BF2B28"/>
    <w:rsid w:val="00BF2B84"/>
    <w:rsid w:val="00BF35F3"/>
    <w:rsid w:val="00BF3627"/>
    <w:rsid w:val="00BF3A7A"/>
    <w:rsid w:val="00BF4C22"/>
    <w:rsid w:val="00BF4CD1"/>
    <w:rsid w:val="00BF4DD7"/>
    <w:rsid w:val="00BF51E4"/>
    <w:rsid w:val="00BF5900"/>
    <w:rsid w:val="00BF59E2"/>
    <w:rsid w:val="00BF6043"/>
    <w:rsid w:val="00BF76ED"/>
    <w:rsid w:val="00BF774F"/>
    <w:rsid w:val="00BF7850"/>
    <w:rsid w:val="00C00156"/>
    <w:rsid w:val="00C003C3"/>
    <w:rsid w:val="00C006F6"/>
    <w:rsid w:val="00C00838"/>
    <w:rsid w:val="00C008C6"/>
    <w:rsid w:val="00C00BE6"/>
    <w:rsid w:val="00C00F80"/>
    <w:rsid w:val="00C011B0"/>
    <w:rsid w:val="00C01250"/>
    <w:rsid w:val="00C01619"/>
    <w:rsid w:val="00C02C01"/>
    <w:rsid w:val="00C03041"/>
    <w:rsid w:val="00C035DA"/>
    <w:rsid w:val="00C03815"/>
    <w:rsid w:val="00C041F4"/>
    <w:rsid w:val="00C04C59"/>
    <w:rsid w:val="00C0524E"/>
    <w:rsid w:val="00C05428"/>
    <w:rsid w:val="00C058A3"/>
    <w:rsid w:val="00C05E05"/>
    <w:rsid w:val="00C06B5A"/>
    <w:rsid w:val="00C06C2D"/>
    <w:rsid w:val="00C0711F"/>
    <w:rsid w:val="00C077E1"/>
    <w:rsid w:val="00C079C7"/>
    <w:rsid w:val="00C107BE"/>
    <w:rsid w:val="00C10BBA"/>
    <w:rsid w:val="00C10BD0"/>
    <w:rsid w:val="00C10C03"/>
    <w:rsid w:val="00C112F7"/>
    <w:rsid w:val="00C1161D"/>
    <w:rsid w:val="00C117E7"/>
    <w:rsid w:val="00C11E13"/>
    <w:rsid w:val="00C12220"/>
    <w:rsid w:val="00C12CC4"/>
    <w:rsid w:val="00C12CE6"/>
    <w:rsid w:val="00C12D9C"/>
    <w:rsid w:val="00C13208"/>
    <w:rsid w:val="00C133F5"/>
    <w:rsid w:val="00C13413"/>
    <w:rsid w:val="00C1360E"/>
    <w:rsid w:val="00C13819"/>
    <w:rsid w:val="00C13CCA"/>
    <w:rsid w:val="00C142EA"/>
    <w:rsid w:val="00C1475A"/>
    <w:rsid w:val="00C14863"/>
    <w:rsid w:val="00C14A12"/>
    <w:rsid w:val="00C14AD2"/>
    <w:rsid w:val="00C14CA5"/>
    <w:rsid w:val="00C14E4D"/>
    <w:rsid w:val="00C15750"/>
    <w:rsid w:val="00C15B7F"/>
    <w:rsid w:val="00C15BE1"/>
    <w:rsid w:val="00C160D9"/>
    <w:rsid w:val="00C16B32"/>
    <w:rsid w:val="00C16FF1"/>
    <w:rsid w:val="00C17089"/>
    <w:rsid w:val="00C1715B"/>
    <w:rsid w:val="00C1757F"/>
    <w:rsid w:val="00C176F2"/>
    <w:rsid w:val="00C17B74"/>
    <w:rsid w:val="00C17BCC"/>
    <w:rsid w:val="00C17E28"/>
    <w:rsid w:val="00C20001"/>
    <w:rsid w:val="00C20358"/>
    <w:rsid w:val="00C20A09"/>
    <w:rsid w:val="00C20AEB"/>
    <w:rsid w:val="00C20F22"/>
    <w:rsid w:val="00C21336"/>
    <w:rsid w:val="00C214D2"/>
    <w:rsid w:val="00C2161D"/>
    <w:rsid w:val="00C21677"/>
    <w:rsid w:val="00C21FF8"/>
    <w:rsid w:val="00C220F2"/>
    <w:rsid w:val="00C223A0"/>
    <w:rsid w:val="00C224D4"/>
    <w:rsid w:val="00C23396"/>
    <w:rsid w:val="00C23BBD"/>
    <w:rsid w:val="00C23E3D"/>
    <w:rsid w:val="00C2455C"/>
    <w:rsid w:val="00C24638"/>
    <w:rsid w:val="00C24E22"/>
    <w:rsid w:val="00C25899"/>
    <w:rsid w:val="00C26495"/>
    <w:rsid w:val="00C26B77"/>
    <w:rsid w:val="00C273ED"/>
    <w:rsid w:val="00C27447"/>
    <w:rsid w:val="00C27601"/>
    <w:rsid w:val="00C27891"/>
    <w:rsid w:val="00C27D45"/>
    <w:rsid w:val="00C27D6F"/>
    <w:rsid w:val="00C300F5"/>
    <w:rsid w:val="00C30304"/>
    <w:rsid w:val="00C30395"/>
    <w:rsid w:val="00C30AED"/>
    <w:rsid w:val="00C30BEE"/>
    <w:rsid w:val="00C31073"/>
    <w:rsid w:val="00C314B5"/>
    <w:rsid w:val="00C32532"/>
    <w:rsid w:val="00C32570"/>
    <w:rsid w:val="00C3263A"/>
    <w:rsid w:val="00C32C1E"/>
    <w:rsid w:val="00C32D53"/>
    <w:rsid w:val="00C32F69"/>
    <w:rsid w:val="00C3312E"/>
    <w:rsid w:val="00C332AF"/>
    <w:rsid w:val="00C3346E"/>
    <w:rsid w:val="00C337CD"/>
    <w:rsid w:val="00C33CD5"/>
    <w:rsid w:val="00C340CF"/>
    <w:rsid w:val="00C34101"/>
    <w:rsid w:val="00C34128"/>
    <w:rsid w:val="00C348FE"/>
    <w:rsid w:val="00C34FBC"/>
    <w:rsid w:val="00C35087"/>
    <w:rsid w:val="00C35140"/>
    <w:rsid w:val="00C3523B"/>
    <w:rsid w:val="00C35947"/>
    <w:rsid w:val="00C3595E"/>
    <w:rsid w:val="00C35C46"/>
    <w:rsid w:val="00C36499"/>
    <w:rsid w:val="00C36B6C"/>
    <w:rsid w:val="00C36FFE"/>
    <w:rsid w:val="00C37FCE"/>
    <w:rsid w:val="00C40A83"/>
    <w:rsid w:val="00C40D37"/>
    <w:rsid w:val="00C40F06"/>
    <w:rsid w:val="00C40FA8"/>
    <w:rsid w:val="00C412E1"/>
    <w:rsid w:val="00C413EC"/>
    <w:rsid w:val="00C416FD"/>
    <w:rsid w:val="00C41975"/>
    <w:rsid w:val="00C41CDA"/>
    <w:rsid w:val="00C41E73"/>
    <w:rsid w:val="00C41F28"/>
    <w:rsid w:val="00C41FA0"/>
    <w:rsid w:val="00C424ED"/>
    <w:rsid w:val="00C4271F"/>
    <w:rsid w:val="00C42A6C"/>
    <w:rsid w:val="00C42B60"/>
    <w:rsid w:val="00C43292"/>
    <w:rsid w:val="00C43E4A"/>
    <w:rsid w:val="00C43FD4"/>
    <w:rsid w:val="00C4445E"/>
    <w:rsid w:val="00C44846"/>
    <w:rsid w:val="00C45459"/>
    <w:rsid w:val="00C45A51"/>
    <w:rsid w:val="00C469E3"/>
    <w:rsid w:val="00C46CCD"/>
    <w:rsid w:val="00C47155"/>
    <w:rsid w:val="00C47902"/>
    <w:rsid w:val="00C47987"/>
    <w:rsid w:val="00C47B25"/>
    <w:rsid w:val="00C47CD2"/>
    <w:rsid w:val="00C47D56"/>
    <w:rsid w:val="00C510DE"/>
    <w:rsid w:val="00C52F64"/>
    <w:rsid w:val="00C53085"/>
    <w:rsid w:val="00C536E4"/>
    <w:rsid w:val="00C538AE"/>
    <w:rsid w:val="00C53C32"/>
    <w:rsid w:val="00C53E7A"/>
    <w:rsid w:val="00C53F3D"/>
    <w:rsid w:val="00C54492"/>
    <w:rsid w:val="00C544B6"/>
    <w:rsid w:val="00C54601"/>
    <w:rsid w:val="00C54E26"/>
    <w:rsid w:val="00C54F8F"/>
    <w:rsid w:val="00C55D06"/>
    <w:rsid w:val="00C56A84"/>
    <w:rsid w:val="00C573C7"/>
    <w:rsid w:val="00C575E8"/>
    <w:rsid w:val="00C5777E"/>
    <w:rsid w:val="00C57A9A"/>
    <w:rsid w:val="00C57EB0"/>
    <w:rsid w:val="00C60984"/>
    <w:rsid w:val="00C60E33"/>
    <w:rsid w:val="00C6105E"/>
    <w:rsid w:val="00C6111A"/>
    <w:rsid w:val="00C615DC"/>
    <w:rsid w:val="00C61801"/>
    <w:rsid w:val="00C618DF"/>
    <w:rsid w:val="00C61F7C"/>
    <w:rsid w:val="00C6232B"/>
    <w:rsid w:val="00C623F5"/>
    <w:rsid w:val="00C63BD8"/>
    <w:rsid w:val="00C65030"/>
    <w:rsid w:val="00C652A1"/>
    <w:rsid w:val="00C655E4"/>
    <w:rsid w:val="00C65738"/>
    <w:rsid w:val="00C6590A"/>
    <w:rsid w:val="00C65FFB"/>
    <w:rsid w:val="00C66663"/>
    <w:rsid w:val="00C668D8"/>
    <w:rsid w:val="00C66AAF"/>
    <w:rsid w:val="00C66BCD"/>
    <w:rsid w:val="00C66E74"/>
    <w:rsid w:val="00C67029"/>
    <w:rsid w:val="00C67091"/>
    <w:rsid w:val="00C6717B"/>
    <w:rsid w:val="00C67C5F"/>
    <w:rsid w:val="00C67CCE"/>
    <w:rsid w:val="00C70B38"/>
    <w:rsid w:val="00C70B43"/>
    <w:rsid w:val="00C70F10"/>
    <w:rsid w:val="00C71316"/>
    <w:rsid w:val="00C714F2"/>
    <w:rsid w:val="00C71A56"/>
    <w:rsid w:val="00C72FA0"/>
    <w:rsid w:val="00C730CC"/>
    <w:rsid w:val="00C73705"/>
    <w:rsid w:val="00C7398A"/>
    <w:rsid w:val="00C740DE"/>
    <w:rsid w:val="00C7532A"/>
    <w:rsid w:val="00C75721"/>
    <w:rsid w:val="00C760A6"/>
    <w:rsid w:val="00C762B7"/>
    <w:rsid w:val="00C763D3"/>
    <w:rsid w:val="00C7676F"/>
    <w:rsid w:val="00C76825"/>
    <w:rsid w:val="00C76D83"/>
    <w:rsid w:val="00C76F95"/>
    <w:rsid w:val="00C77B63"/>
    <w:rsid w:val="00C77C4B"/>
    <w:rsid w:val="00C77D50"/>
    <w:rsid w:val="00C77F77"/>
    <w:rsid w:val="00C80DC6"/>
    <w:rsid w:val="00C815E4"/>
    <w:rsid w:val="00C819F5"/>
    <w:rsid w:val="00C822CB"/>
    <w:rsid w:val="00C8290C"/>
    <w:rsid w:val="00C82CB0"/>
    <w:rsid w:val="00C83021"/>
    <w:rsid w:val="00C834B9"/>
    <w:rsid w:val="00C835DE"/>
    <w:rsid w:val="00C84C25"/>
    <w:rsid w:val="00C8512B"/>
    <w:rsid w:val="00C8565C"/>
    <w:rsid w:val="00C858C8"/>
    <w:rsid w:val="00C85A79"/>
    <w:rsid w:val="00C86242"/>
    <w:rsid w:val="00C8632D"/>
    <w:rsid w:val="00C86B22"/>
    <w:rsid w:val="00C86D64"/>
    <w:rsid w:val="00C875A0"/>
    <w:rsid w:val="00C87CDD"/>
    <w:rsid w:val="00C909EE"/>
    <w:rsid w:val="00C90E27"/>
    <w:rsid w:val="00C910ED"/>
    <w:rsid w:val="00C914A8"/>
    <w:rsid w:val="00C914C9"/>
    <w:rsid w:val="00C9156F"/>
    <w:rsid w:val="00C91E57"/>
    <w:rsid w:val="00C920BB"/>
    <w:rsid w:val="00C922E8"/>
    <w:rsid w:val="00C9291B"/>
    <w:rsid w:val="00C92E67"/>
    <w:rsid w:val="00C93188"/>
    <w:rsid w:val="00C94446"/>
    <w:rsid w:val="00C94A1B"/>
    <w:rsid w:val="00C94EF3"/>
    <w:rsid w:val="00C95159"/>
    <w:rsid w:val="00C952A9"/>
    <w:rsid w:val="00C9534F"/>
    <w:rsid w:val="00C95E98"/>
    <w:rsid w:val="00C95F67"/>
    <w:rsid w:val="00C961C0"/>
    <w:rsid w:val="00C965E4"/>
    <w:rsid w:val="00C96913"/>
    <w:rsid w:val="00C971B0"/>
    <w:rsid w:val="00C9720C"/>
    <w:rsid w:val="00C9739A"/>
    <w:rsid w:val="00CA03FF"/>
    <w:rsid w:val="00CA13BF"/>
    <w:rsid w:val="00CA13F7"/>
    <w:rsid w:val="00CA1463"/>
    <w:rsid w:val="00CA14DE"/>
    <w:rsid w:val="00CA1D38"/>
    <w:rsid w:val="00CA2595"/>
    <w:rsid w:val="00CA2A57"/>
    <w:rsid w:val="00CA2C4B"/>
    <w:rsid w:val="00CA30A9"/>
    <w:rsid w:val="00CA35EC"/>
    <w:rsid w:val="00CA3CB4"/>
    <w:rsid w:val="00CA3D36"/>
    <w:rsid w:val="00CA3EC4"/>
    <w:rsid w:val="00CA40DD"/>
    <w:rsid w:val="00CA4249"/>
    <w:rsid w:val="00CA4EF3"/>
    <w:rsid w:val="00CA5426"/>
    <w:rsid w:val="00CA568A"/>
    <w:rsid w:val="00CA575F"/>
    <w:rsid w:val="00CA57D4"/>
    <w:rsid w:val="00CA5F9A"/>
    <w:rsid w:val="00CA6CA8"/>
    <w:rsid w:val="00CA6F7C"/>
    <w:rsid w:val="00CA7AC2"/>
    <w:rsid w:val="00CA7C8E"/>
    <w:rsid w:val="00CA7EEF"/>
    <w:rsid w:val="00CB0024"/>
    <w:rsid w:val="00CB0265"/>
    <w:rsid w:val="00CB02F3"/>
    <w:rsid w:val="00CB0652"/>
    <w:rsid w:val="00CB085F"/>
    <w:rsid w:val="00CB095E"/>
    <w:rsid w:val="00CB0A8A"/>
    <w:rsid w:val="00CB0E18"/>
    <w:rsid w:val="00CB138C"/>
    <w:rsid w:val="00CB13CD"/>
    <w:rsid w:val="00CB1BD3"/>
    <w:rsid w:val="00CB1D67"/>
    <w:rsid w:val="00CB21EF"/>
    <w:rsid w:val="00CB26B1"/>
    <w:rsid w:val="00CB2714"/>
    <w:rsid w:val="00CB2824"/>
    <w:rsid w:val="00CB2C75"/>
    <w:rsid w:val="00CB2F95"/>
    <w:rsid w:val="00CB30E7"/>
    <w:rsid w:val="00CB3270"/>
    <w:rsid w:val="00CB3823"/>
    <w:rsid w:val="00CB4DA4"/>
    <w:rsid w:val="00CB4F36"/>
    <w:rsid w:val="00CB557A"/>
    <w:rsid w:val="00CB6108"/>
    <w:rsid w:val="00CB644A"/>
    <w:rsid w:val="00CB6517"/>
    <w:rsid w:val="00CB65A6"/>
    <w:rsid w:val="00CB6CD0"/>
    <w:rsid w:val="00CB6FAF"/>
    <w:rsid w:val="00CB7071"/>
    <w:rsid w:val="00CB75C3"/>
    <w:rsid w:val="00CB75F9"/>
    <w:rsid w:val="00CB7B6A"/>
    <w:rsid w:val="00CB7D14"/>
    <w:rsid w:val="00CB7D9F"/>
    <w:rsid w:val="00CC07A1"/>
    <w:rsid w:val="00CC0824"/>
    <w:rsid w:val="00CC0840"/>
    <w:rsid w:val="00CC08D7"/>
    <w:rsid w:val="00CC0A9A"/>
    <w:rsid w:val="00CC0EA3"/>
    <w:rsid w:val="00CC156F"/>
    <w:rsid w:val="00CC1AEE"/>
    <w:rsid w:val="00CC1F70"/>
    <w:rsid w:val="00CC2B9C"/>
    <w:rsid w:val="00CC2BDD"/>
    <w:rsid w:val="00CC30D6"/>
    <w:rsid w:val="00CC326E"/>
    <w:rsid w:val="00CC378A"/>
    <w:rsid w:val="00CC38EE"/>
    <w:rsid w:val="00CC44D7"/>
    <w:rsid w:val="00CC4867"/>
    <w:rsid w:val="00CC566D"/>
    <w:rsid w:val="00CC5CA4"/>
    <w:rsid w:val="00CC60CD"/>
    <w:rsid w:val="00CC6AA6"/>
    <w:rsid w:val="00CC6ACF"/>
    <w:rsid w:val="00CC6ED2"/>
    <w:rsid w:val="00CC722F"/>
    <w:rsid w:val="00CC726E"/>
    <w:rsid w:val="00CC7476"/>
    <w:rsid w:val="00CC75EE"/>
    <w:rsid w:val="00CD0BAE"/>
    <w:rsid w:val="00CD1017"/>
    <w:rsid w:val="00CD129C"/>
    <w:rsid w:val="00CD12BA"/>
    <w:rsid w:val="00CD181E"/>
    <w:rsid w:val="00CD2688"/>
    <w:rsid w:val="00CD2C45"/>
    <w:rsid w:val="00CD2CD2"/>
    <w:rsid w:val="00CD387C"/>
    <w:rsid w:val="00CD474C"/>
    <w:rsid w:val="00CD5589"/>
    <w:rsid w:val="00CD5A21"/>
    <w:rsid w:val="00CD5CCC"/>
    <w:rsid w:val="00CD6B16"/>
    <w:rsid w:val="00CD6B5E"/>
    <w:rsid w:val="00CD7045"/>
    <w:rsid w:val="00CD71C4"/>
    <w:rsid w:val="00CD7422"/>
    <w:rsid w:val="00CD7C7A"/>
    <w:rsid w:val="00CE0320"/>
    <w:rsid w:val="00CE0343"/>
    <w:rsid w:val="00CE0950"/>
    <w:rsid w:val="00CE0FC5"/>
    <w:rsid w:val="00CE11D8"/>
    <w:rsid w:val="00CE1648"/>
    <w:rsid w:val="00CE1A90"/>
    <w:rsid w:val="00CE1BDF"/>
    <w:rsid w:val="00CE1C5C"/>
    <w:rsid w:val="00CE1CA9"/>
    <w:rsid w:val="00CE1E07"/>
    <w:rsid w:val="00CE2461"/>
    <w:rsid w:val="00CE2567"/>
    <w:rsid w:val="00CE2A65"/>
    <w:rsid w:val="00CE2D19"/>
    <w:rsid w:val="00CE2E49"/>
    <w:rsid w:val="00CE3037"/>
    <w:rsid w:val="00CE32AD"/>
    <w:rsid w:val="00CE3361"/>
    <w:rsid w:val="00CE3435"/>
    <w:rsid w:val="00CE3F49"/>
    <w:rsid w:val="00CE4946"/>
    <w:rsid w:val="00CE49B0"/>
    <w:rsid w:val="00CE4D55"/>
    <w:rsid w:val="00CE4EA8"/>
    <w:rsid w:val="00CE5261"/>
    <w:rsid w:val="00CE574F"/>
    <w:rsid w:val="00CE584B"/>
    <w:rsid w:val="00CE5A0A"/>
    <w:rsid w:val="00CE61CE"/>
    <w:rsid w:val="00CE6C4A"/>
    <w:rsid w:val="00CE6C5C"/>
    <w:rsid w:val="00CE72F6"/>
    <w:rsid w:val="00CE73DC"/>
    <w:rsid w:val="00CE7E82"/>
    <w:rsid w:val="00CE7FF2"/>
    <w:rsid w:val="00CF063B"/>
    <w:rsid w:val="00CF0B25"/>
    <w:rsid w:val="00CF0E8B"/>
    <w:rsid w:val="00CF1090"/>
    <w:rsid w:val="00CF12A2"/>
    <w:rsid w:val="00CF12DA"/>
    <w:rsid w:val="00CF1AB9"/>
    <w:rsid w:val="00CF1B03"/>
    <w:rsid w:val="00CF1B1E"/>
    <w:rsid w:val="00CF1E58"/>
    <w:rsid w:val="00CF1F79"/>
    <w:rsid w:val="00CF2793"/>
    <w:rsid w:val="00CF2B1C"/>
    <w:rsid w:val="00CF2B8E"/>
    <w:rsid w:val="00CF39B2"/>
    <w:rsid w:val="00CF3C65"/>
    <w:rsid w:val="00CF3E3D"/>
    <w:rsid w:val="00CF4060"/>
    <w:rsid w:val="00CF52EB"/>
    <w:rsid w:val="00CF57AF"/>
    <w:rsid w:val="00CF585D"/>
    <w:rsid w:val="00CF5CA8"/>
    <w:rsid w:val="00CF673F"/>
    <w:rsid w:val="00CF6C8A"/>
    <w:rsid w:val="00CF6D17"/>
    <w:rsid w:val="00CF6EA9"/>
    <w:rsid w:val="00CF70D5"/>
    <w:rsid w:val="00CF715E"/>
    <w:rsid w:val="00CF72BD"/>
    <w:rsid w:val="00CF767E"/>
    <w:rsid w:val="00CF78C0"/>
    <w:rsid w:val="00CF793A"/>
    <w:rsid w:val="00CF7A51"/>
    <w:rsid w:val="00CF7BB5"/>
    <w:rsid w:val="00D004D9"/>
    <w:rsid w:val="00D00C54"/>
    <w:rsid w:val="00D0123D"/>
    <w:rsid w:val="00D015A8"/>
    <w:rsid w:val="00D01D32"/>
    <w:rsid w:val="00D01F47"/>
    <w:rsid w:val="00D024F9"/>
    <w:rsid w:val="00D027F9"/>
    <w:rsid w:val="00D03140"/>
    <w:rsid w:val="00D032AA"/>
    <w:rsid w:val="00D03A3E"/>
    <w:rsid w:val="00D03B1A"/>
    <w:rsid w:val="00D03D46"/>
    <w:rsid w:val="00D03E97"/>
    <w:rsid w:val="00D04005"/>
    <w:rsid w:val="00D040BB"/>
    <w:rsid w:val="00D046B4"/>
    <w:rsid w:val="00D056E9"/>
    <w:rsid w:val="00D05CB6"/>
    <w:rsid w:val="00D061FC"/>
    <w:rsid w:val="00D06325"/>
    <w:rsid w:val="00D06DF0"/>
    <w:rsid w:val="00D07684"/>
    <w:rsid w:val="00D076A6"/>
    <w:rsid w:val="00D0789A"/>
    <w:rsid w:val="00D07F59"/>
    <w:rsid w:val="00D1026B"/>
    <w:rsid w:val="00D104B2"/>
    <w:rsid w:val="00D10986"/>
    <w:rsid w:val="00D11877"/>
    <w:rsid w:val="00D1188C"/>
    <w:rsid w:val="00D11BB2"/>
    <w:rsid w:val="00D120DE"/>
    <w:rsid w:val="00D123F2"/>
    <w:rsid w:val="00D124B3"/>
    <w:rsid w:val="00D12D14"/>
    <w:rsid w:val="00D12F1F"/>
    <w:rsid w:val="00D13207"/>
    <w:rsid w:val="00D13358"/>
    <w:rsid w:val="00D1342C"/>
    <w:rsid w:val="00D13F37"/>
    <w:rsid w:val="00D1421E"/>
    <w:rsid w:val="00D142DE"/>
    <w:rsid w:val="00D142FA"/>
    <w:rsid w:val="00D143C6"/>
    <w:rsid w:val="00D147C8"/>
    <w:rsid w:val="00D14873"/>
    <w:rsid w:val="00D14C06"/>
    <w:rsid w:val="00D14DAF"/>
    <w:rsid w:val="00D151F4"/>
    <w:rsid w:val="00D1564A"/>
    <w:rsid w:val="00D156E5"/>
    <w:rsid w:val="00D158B3"/>
    <w:rsid w:val="00D15A0B"/>
    <w:rsid w:val="00D15AF0"/>
    <w:rsid w:val="00D15D3B"/>
    <w:rsid w:val="00D16747"/>
    <w:rsid w:val="00D175C7"/>
    <w:rsid w:val="00D17E09"/>
    <w:rsid w:val="00D20886"/>
    <w:rsid w:val="00D2104F"/>
    <w:rsid w:val="00D219C1"/>
    <w:rsid w:val="00D223FD"/>
    <w:rsid w:val="00D22A42"/>
    <w:rsid w:val="00D22D2E"/>
    <w:rsid w:val="00D22E00"/>
    <w:rsid w:val="00D240A6"/>
    <w:rsid w:val="00D251E6"/>
    <w:rsid w:val="00D259B0"/>
    <w:rsid w:val="00D26097"/>
    <w:rsid w:val="00D261C5"/>
    <w:rsid w:val="00D26391"/>
    <w:rsid w:val="00D2699D"/>
    <w:rsid w:val="00D27747"/>
    <w:rsid w:val="00D27B2F"/>
    <w:rsid w:val="00D27BF7"/>
    <w:rsid w:val="00D27DC7"/>
    <w:rsid w:val="00D30729"/>
    <w:rsid w:val="00D30E9C"/>
    <w:rsid w:val="00D30EAF"/>
    <w:rsid w:val="00D30F21"/>
    <w:rsid w:val="00D30F60"/>
    <w:rsid w:val="00D3127E"/>
    <w:rsid w:val="00D314F6"/>
    <w:rsid w:val="00D31A4F"/>
    <w:rsid w:val="00D31D6C"/>
    <w:rsid w:val="00D31D99"/>
    <w:rsid w:val="00D31FAE"/>
    <w:rsid w:val="00D32CDD"/>
    <w:rsid w:val="00D32E0D"/>
    <w:rsid w:val="00D32E5B"/>
    <w:rsid w:val="00D3326D"/>
    <w:rsid w:val="00D333A0"/>
    <w:rsid w:val="00D33748"/>
    <w:rsid w:val="00D33977"/>
    <w:rsid w:val="00D33C76"/>
    <w:rsid w:val="00D34097"/>
    <w:rsid w:val="00D34174"/>
    <w:rsid w:val="00D3471E"/>
    <w:rsid w:val="00D3544C"/>
    <w:rsid w:val="00D36018"/>
    <w:rsid w:val="00D361A1"/>
    <w:rsid w:val="00D36D93"/>
    <w:rsid w:val="00D37029"/>
    <w:rsid w:val="00D3719F"/>
    <w:rsid w:val="00D371C8"/>
    <w:rsid w:val="00D373B0"/>
    <w:rsid w:val="00D37D78"/>
    <w:rsid w:val="00D4061B"/>
    <w:rsid w:val="00D41CA3"/>
    <w:rsid w:val="00D41CAE"/>
    <w:rsid w:val="00D4284F"/>
    <w:rsid w:val="00D42D52"/>
    <w:rsid w:val="00D431DA"/>
    <w:rsid w:val="00D43450"/>
    <w:rsid w:val="00D434B9"/>
    <w:rsid w:val="00D43926"/>
    <w:rsid w:val="00D43D75"/>
    <w:rsid w:val="00D43F48"/>
    <w:rsid w:val="00D43F90"/>
    <w:rsid w:val="00D44156"/>
    <w:rsid w:val="00D44198"/>
    <w:rsid w:val="00D4427C"/>
    <w:rsid w:val="00D445B3"/>
    <w:rsid w:val="00D44AD0"/>
    <w:rsid w:val="00D453B5"/>
    <w:rsid w:val="00D45977"/>
    <w:rsid w:val="00D46DBF"/>
    <w:rsid w:val="00D46F26"/>
    <w:rsid w:val="00D473E9"/>
    <w:rsid w:val="00D47408"/>
    <w:rsid w:val="00D47591"/>
    <w:rsid w:val="00D504FE"/>
    <w:rsid w:val="00D50F4A"/>
    <w:rsid w:val="00D51089"/>
    <w:rsid w:val="00D51095"/>
    <w:rsid w:val="00D5228C"/>
    <w:rsid w:val="00D52E06"/>
    <w:rsid w:val="00D532C4"/>
    <w:rsid w:val="00D533BC"/>
    <w:rsid w:val="00D53650"/>
    <w:rsid w:val="00D54112"/>
    <w:rsid w:val="00D54129"/>
    <w:rsid w:val="00D553C7"/>
    <w:rsid w:val="00D5648F"/>
    <w:rsid w:val="00D5651D"/>
    <w:rsid w:val="00D567A0"/>
    <w:rsid w:val="00D572D0"/>
    <w:rsid w:val="00D5786C"/>
    <w:rsid w:val="00D57B21"/>
    <w:rsid w:val="00D57B9A"/>
    <w:rsid w:val="00D60190"/>
    <w:rsid w:val="00D602D3"/>
    <w:rsid w:val="00D605A5"/>
    <w:rsid w:val="00D605B2"/>
    <w:rsid w:val="00D606A0"/>
    <w:rsid w:val="00D60A2F"/>
    <w:rsid w:val="00D60DAB"/>
    <w:rsid w:val="00D6129D"/>
    <w:rsid w:val="00D61A8A"/>
    <w:rsid w:val="00D62369"/>
    <w:rsid w:val="00D623AA"/>
    <w:rsid w:val="00D62A24"/>
    <w:rsid w:val="00D62E43"/>
    <w:rsid w:val="00D62FA3"/>
    <w:rsid w:val="00D62FAC"/>
    <w:rsid w:val="00D635B0"/>
    <w:rsid w:val="00D637A9"/>
    <w:rsid w:val="00D63BE1"/>
    <w:rsid w:val="00D6403E"/>
    <w:rsid w:val="00D645C3"/>
    <w:rsid w:val="00D6486B"/>
    <w:rsid w:val="00D65280"/>
    <w:rsid w:val="00D65765"/>
    <w:rsid w:val="00D659F8"/>
    <w:rsid w:val="00D65D96"/>
    <w:rsid w:val="00D6616F"/>
    <w:rsid w:val="00D662DD"/>
    <w:rsid w:val="00D6699B"/>
    <w:rsid w:val="00D6708E"/>
    <w:rsid w:val="00D7009E"/>
    <w:rsid w:val="00D7068C"/>
    <w:rsid w:val="00D707A3"/>
    <w:rsid w:val="00D7093C"/>
    <w:rsid w:val="00D70C63"/>
    <w:rsid w:val="00D710C5"/>
    <w:rsid w:val="00D71705"/>
    <w:rsid w:val="00D71888"/>
    <w:rsid w:val="00D71B45"/>
    <w:rsid w:val="00D72258"/>
    <w:rsid w:val="00D722C1"/>
    <w:rsid w:val="00D72437"/>
    <w:rsid w:val="00D726A5"/>
    <w:rsid w:val="00D727AC"/>
    <w:rsid w:val="00D72906"/>
    <w:rsid w:val="00D72AC2"/>
    <w:rsid w:val="00D72CAE"/>
    <w:rsid w:val="00D73F28"/>
    <w:rsid w:val="00D74605"/>
    <w:rsid w:val="00D74660"/>
    <w:rsid w:val="00D74797"/>
    <w:rsid w:val="00D74968"/>
    <w:rsid w:val="00D749D2"/>
    <w:rsid w:val="00D74D9B"/>
    <w:rsid w:val="00D74F2E"/>
    <w:rsid w:val="00D750A2"/>
    <w:rsid w:val="00D755E1"/>
    <w:rsid w:val="00D75650"/>
    <w:rsid w:val="00D756E6"/>
    <w:rsid w:val="00D756E8"/>
    <w:rsid w:val="00D75B68"/>
    <w:rsid w:val="00D76F8C"/>
    <w:rsid w:val="00D7752B"/>
    <w:rsid w:val="00D77720"/>
    <w:rsid w:val="00D779E7"/>
    <w:rsid w:val="00D801EB"/>
    <w:rsid w:val="00D801F5"/>
    <w:rsid w:val="00D80747"/>
    <w:rsid w:val="00D8099F"/>
    <w:rsid w:val="00D809FF"/>
    <w:rsid w:val="00D80E48"/>
    <w:rsid w:val="00D810F2"/>
    <w:rsid w:val="00D811DC"/>
    <w:rsid w:val="00D81285"/>
    <w:rsid w:val="00D818EC"/>
    <w:rsid w:val="00D81B9A"/>
    <w:rsid w:val="00D81F38"/>
    <w:rsid w:val="00D822C6"/>
    <w:rsid w:val="00D82522"/>
    <w:rsid w:val="00D82890"/>
    <w:rsid w:val="00D82D27"/>
    <w:rsid w:val="00D83CCC"/>
    <w:rsid w:val="00D843D6"/>
    <w:rsid w:val="00D85237"/>
    <w:rsid w:val="00D853C2"/>
    <w:rsid w:val="00D85475"/>
    <w:rsid w:val="00D85566"/>
    <w:rsid w:val="00D85A2F"/>
    <w:rsid w:val="00D85A69"/>
    <w:rsid w:val="00D85FF7"/>
    <w:rsid w:val="00D86605"/>
    <w:rsid w:val="00D87A9E"/>
    <w:rsid w:val="00D87BDC"/>
    <w:rsid w:val="00D87CC9"/>
    <w:rsid w:val="00D90093"/>
    <w:rsid w:val="00D9065E"/>
    <w:rsid w:val="00D90817"/>
    <w:rsid w:val="00D9096B"/>
    <w:rsid w:val="00D90B19"/>
    <w:rsid w:val="00D90B9F"/>
    <w:rsid w:val="00D90D1C"/>
    <w:rsid w:val="00D90D5C"/>
    <w:rsid w:val="00D90D93"/>
    <w:rsid w:val="00D90ED4"/>
    <w:rsid w:val="00D90FF0"/>
    <w:rsid w:val="00D91838"/>
    <w:rsid w:val="00D91E5A"/>
    <w:rsid w:val="00D920E8"/>
    <w:rsid w:val="00D92722"/>
    <w:rsid w:val="00D92BF2"/>
    <w:rsid w:val="00D93295"/>
    <w:rsid w:val="00D9335B"/>
    <w:rsid w:val="00D93DAF"/>
    <w:rsid w:val="00D941AE"/>
    <w:rsid w:val="00D94BA4"/>
    <w:rsid w:val="00D94E5E"/>
    <w:rsid w:val="00D94F2C"/>
    <w:rsid w:val="00D954BD"/>
    <w:rsid w:val="00D95FB3"/>
    <w:rsid w:val="00D96138"/>
    <w:rsid w:val="00D965AB"/>
    <w:rsid w:val="00D96B07"/>
    <w:rsid w:val="00D96BBF"/>
    <w:rsid w:val="00D96BD2"/>
    <w:rsid w:val="00D96C5E"/>
    <w:rsid w:val="00D974EC"/>
    <w:rsid w:val="00D97594"/>
    <w:rsid w:val="00D97956"/>
    <w:rsid w:val="00DA002B"/>
    <w:rsid w:val="00DA0351"/>
    <w:rsid w:val="00DA037D"/>
    <w:rsid w:val="00DA0417"/>
    <w:rsid w:val="00DA059A"/>
    <w:rsid w:val="00DA0676"/>
    <w:rsid w:val="00DA077F"/>
    <w:rsid w:val="00DA08F0"/>
    <w:rsid w:val="00DA0F27"/>
    <w:rsid w:val="00DA156A"/>
    <w:rsid w:val="00DA1DA8"/>
    <w:rsid w:val="00DA22C1"/>
    <w:rsid w:val="00DA24B0"/>
    <w:rsid w:val="00DA2582"/>
    <w:rsid w:val="00DA2694"/>
    <w:rsid w:val="00DA38BB"/>
    <w:rsid w:val="00DA3A2F"/>
    <w:rsid w:val="00DA3CF1"/>
    <w:rsid w:val="00DA3E6B"/>
    <w:rsid w:val="00DA4B0E"/>
    <w:rsid w:val="00DA50E4"/>
    <w:rsid w:val="00DA53B7"/>
    <w:rsid w:val="00DA5BEB"/>
    <w:rsid w:val="00DA66B1"/>
    <w:rsid w:val="00DA69F8"/>
    <w:rsid w:val="00DA6BFD"/>
    <w:rsid w:val="00DA7261"/>
    <w:rsid w:val="00DA7645"/>
    <w:rsid w:val="00DA7696"/>
    <w:rsid w:val="00DA7E15"/>
    <w:rsid w:val="00DA7EE0"/>
    <w:rsid w:val="00DA7FC8"/>
    <w:rsid w:val="00DB02FF"/>
    <w:rsid w:val="00DB03D9"/>
    <w:rsid w:val="00DB0B92"/>
    <w:rsid w:val="00DB10BD"/>
    <w:rsid w:val="00DB1433"/>
    <w:rsid w:val="00DB197C"/>
    <w:rsid w:val="00DB1AAF"/>
    <w:rsid w:val="00DB1F14"/>
    <w:rsid w:val="00DB26B5"/>
    <w:rsid w:val="00DB28D4"/>
    <w:rsid w:val="00DB2E31"/>
    <w:rsid w:val="00DB31ED"/>
    <w:rsid w:val="00DB35F3"/>
    <w:rsid w:val="00DB3AA0"/>
    <w:rsid w:val="00DB3C49"/>
    <w:rsid w:val="00DB41B9"/>
    <w:rsid w:val="00DB42C2"/>
    <w:rsid w:val="00DB434B"/>
    <w:rsid w:val="00DB4419"/>
    <w:rsid w:val="00DB444B"/>
    <w:rsid w:val="00DB4459"/>
    <w:rsid w:val="00DB4628"/>
    <w:rsid w:val="00DB4714"/>
    <w:rsid w:val="00DB4788"/>
    <w:rsid w:val="00DB4D04"/>
    <w:rsid w:val="00DB510A"/>
    <w:rsid w:val="00DB5178"/>
    <w:rsid w:val="00DB5386"/>
    <w:rsid w:val="00DB5ABE"/>
    <w:rsid w:val="00DB5DE0"/>
    <w:rsid w:val="00DB5E7F"/>
    <w:rsid w:val="00DB6292"/>
    <w:rsid w:val="00DB632B"/>
    <w:rsid w:val="00DB6586"/>
    <w:rsid w:val="00DB67E7"/>
    <w:rsid w:val="00DB68BB"/>
    <w:rsid w:val="00DB6D2C"/>
    <w:rsid w:val="00DB6F55"/>
    <w:rsid w:val="00DB7289"/>
    <w:rsid w:val="00DB7806"/>
    <w:rsid w:val="00DB7F10"/>
    <w:rsid w:val="00DC0DE6"/>
    <w:rsid w:val="00DC1524"/>
    <w:rsid w:val="00DC15CD"/>
    <w:rsid w:val="00DC1889"/>
    <w:rsid w:val="00DC1CA3"/>
    <w:rsid w:val="00DC2270"/>
    <w:rsid w:val="00DC2A33"/>
    <w:rsid w:val="00DC2DE8"/>
    <w:rsid w:val="00DC305E"/>
    <w:rsid w:val="00DC3214"/>
    <w:rsid w:val="00DC3537"/>
    <w:rsid w:val="00DC3579"/>
    <w:rsid w:val="00DC3A57"/>
    <w:rsid w:val="00DC3E0F"/>
    <w:rsid w:val="00DC41D8"/>
    <w:rsid w:val="00DC42FB"/>
    <w:rsid w:val="00DC43AE"/>
    <w:rsid w:val="00DC466F"/>
    <w:rsid w:val="00DC4841"/>
    <w:rsid w:val="00DC51EE"/>
    <w:rsid w:val="00DC5533"/>
    <w:rsid w:val="00DC5770"/>
    <w:rsid w:val="00DC59D7"/>
    <w:rsid w:val="00DC6198"/>
    <w:rsid w:val="00DC6D48"/>
    <w:rsid w:val="00DC6DD0"/>
    <w:rsid w:val="00DC6E13"/>
    <w:rsid w:val="00DC6E1B"/>
    <w:rsid w:val="00DC71FE"/>
    <w:rsid w:val="00DC75BB"/>
    <w:rsid w:val="00DC7EBE"/>
    <w:rsid w:val="00DD0DA2"/>
    <w:rsid w:val="00DD0F3F"/>
    <w:rsid w:val="00DD12EF"/>
    <w:rsid w:val="00DD1418"/>
    <w:rsid w:val="00DD157D"/>
    <w:rsid w:val="00DD158F"/>
    <w:rsid w:val="00DD16FB"/>
    <w:rsid w:val="00DD1B57"/>
    <w:rsid w:val="00DD1E9E"/>
    <w:rsid w:val="00DD206A"/>
    <w:rsid w:val="00DD232B"/>
    <w:rsid w:val="00DD235A"/>
    <w:rsid w:val="00DD2381"/>
    <w:rsid w:val="00DD2B1D"/>
    <w:rsid w:val="00DD3821"/>
    <w:rsid w:val="00DD391B"/>
    <w:rsid w:val="00DD3E14"/>
    <w:rsid w:val="00DD45D3"/>
    <w:rsid w:val="00DD487B"/>
    <w:rsid w:val="00DD48F3"/>
    <w:rsid w:val="00DD4E0C"/>
    <w:rsid w:val="00DD5A2A"/>
    <w:rsid w:val="00DD662B"/>
    <w:rsid w:val="00DD6C92"/>
    <w:rsid w:val="00DD6F96"/>
    <w:rsid w:val="00DD7BD4"/>
    <w:rsid w:val="00DE00CE"/>
    <w:rsid w:val="00DE01AB"/>
    <w:rsid w:val="00DE0B85"/>
    <w:rsid w:val="00DE119F"/>
    <w:rsid w:val="00DE12BD"/>
    <w:rsid w:val="00DE1532"/>
    <w:rsid w:val="00DE179B"/>
    <w:rsid w:val="00DE2323"/>
    <w:rsid w:val="00DE292D"/>
    <w:rsid w:val="00DE2AA3"/>
    <w:rsid w:val="00DE30BE"/>
    <w:rsid w:val="00DE30D1"/>
    <w:rsid w:val="00DE3784"/>
    <w:rsid w:val="00DE3B74"/>
    <w:rsid w:val="00DE40F7"/>
    <w:rsid w:val="00DE44B1"/>
    <w:rsid w:val="00DE47DF"/>
    <w:rsid w:val="00DE4A9D"/>
    <w:rsid w:val="00DE4D21"/>
    <w:rsid w:val="00DE5924"/>
    <w:rsid w:val="00DE5EA6"/>
    <w:rsid w:val="00DE5F41"/>
    <w:rsid w:val="00DE61FB"/>
    <w:rsid w:val="00DE6B6A"/>
    <w:rsid w:val="00DE6EFC"/>
    <w:rsid w:val="00DE730F"/>
    <w:rsid w:val="00DE731D"/>
    <w:rsid w:val="00DE73FD"/>
    <w:rsid w:val="00DE7A1D"/>
    <w:rsid w:val="00DE7CAB"/>
    <w:rsid w:val="00DF0A8D"/>
    <w:rsid w:val="00DF0CBA"/>
    <w:rsid w:val="00DF0E97"/>
    <w:rsid w:val="00DF0E9F"/>
    <w:rsid w:val="00DF11F0"/>
    <w:rsid w:val="00DF1956"/>
    <w:rsid w:val="00DF19A5"/>
    <w:rsid w:val="00DF19ED"/>
    <w:rsid w:val="00DF1AD2"/>
    <w:rsid w:val="00DF1D62"/>
    <w:rsid w:val="00DF211A"/>
    <w:rsid w:val="00DF2170"/>
    <w:rsid w:val="00DF2912"/>
    <w:rsid w:val="00DF2A8C"/>
    <w:rsid w:val="00DF2D89"/>
    <w:rsid w:val="00DF2FC2"/>
    <w:rsid w:val="00DF3136"/>
    <w:rsid w:val="00DF36F2"/>
    <w:rsid w:val="00DF3D62"/>
    <w:rsid w:val="00DF432F"/>
    <w:rsid w:val="00DF50DE"/>
    <w:rsid w:val="00DF537D"/>
    <w:rsid w:val="00DF572E"/>
    <w:rsid w:val="00DF596A"/>
    <w:rsid w:val="00DF5F36"/>
    <w:rsid w:val="00DF6A5C"/>
    <w:rsid w:val="00DF6D7B"/>
    <w:rsid w:val="00DF6DA6"/>
    <w:rsid w:val="00DF708D"/>
    <w:rsid w:val="00DF751C"/>
    <w:rsid w:val="00DF7BF3"/>
    <w:rsid w:val="00DF7EB3"/>
    <w:rsid w:val="00DF7EB8"/>
    <w:rsid w:val="00E0029F"/>
    <w:rsid w:val="00E0031E"/>
    <w:rsid w:val="00E006E6"/>
    <w:rsid w:val="00E00793"/>
    <w:rsid w:val="00E00FD5"/>
    <w:rsid w:val="00E01284"/>
    <w:rsid w:val="00E014E0"/>
    <w:rsid w:val="00E01956"/>
    <w:rsid w:val="00E01ED2"/>
    <w:rsid w:val="00E02047"/>
    <w:rsid w:val="00E023E5"/>
    <w:rsid w:val="00E02837"/>
    <w:rsid w:val="00E03F3F"/>
    <w:rsid w:val="00E04158"/>
    <w:rsid w:val="00E04366"/>
    <w:rsid w:val="00E0443C"/>
    <w:rsid w:val="00E0482D"/>
    <w:rsid w:val="00E04B4F"/>
    <w:rsid w:val="00E04FF0"/>
    <w:rsid w:val="00E0555F"/>
    <w:rsid w:val="00E05929"/>
    <w:rsid w:val="00E06BCE"/>
    <w:rsid w:val="00E06F24"/>
    <w:rsid w:val="00E06FD6"/>
    <w:rsid w:val="00E074C1"/>
    <w:rsid w:val="00E07B79"/>
    <w:rsid w:val="00E07CDC"/>
    <w:rsid w:val="00E1006A"/>
    <w:rsid w:val="00E105B9"/>
    <w:rsid w:val="00E1079E"/>
    <w:rsid w:val="00E10F6A"/>
    <w:rsid w:val="00E112FA"/>
    <w:rsid w:val="00E114F6"/>
    <w:rsid w:val="00E12CED"/>
    <w:rsid w:val="00E13762"/>
    <w:rsid w:val="00E137D4"/>
    <w:rsid w:val="00E13D2C"/>
    <w:rsid w:val="00E13EE3"/>
    <w:rsid w:val="00E148CD"/>
    <w:rsid w:val="00E14E22"/>
    <w:rsid w:val="00E14FF5"/>
    <w:rsid w:val="00E15260"/>
    <w:rsid w:val="00E15513"/>
    <w:rsid w:val="00E15713"/>
    <w:rsid w:val="00E15A59"/>
    <w:rsid w:val="00E16682"/>
    <w:rsid w:val="00E1678A"/>
    <w:rsid w:val="00E16BCC"/>
    <w:rsid w:val="00E16F33"/>
    <w:rsid w:val="00E1723A"/>
    <w:rsid w:val="00E17549"/>
    <w:rsid w:val="00E17ACF"/>
    <w:rsid w:val="00E17BAE"/>
    <w:rsid w:val="00E17DAC"/>
    <w:rsid w:val="00E17E85"/>
    <w:rsid w:val="00E17E99"/>
    <w:rsid w:val="00E2002A"/>
    <w:rsid w:val="00E2055A"/>
    <w:rsid w:val="00E20D7C"/>
    <w:rsid w:val="00E21B84"/>
    <w:rsid w:val="00E21C72"/>
    <w:rsid w:val="00E21F2D"/>
    <w:rsid w:val="00E22A26"/>
    <w:rsid w:val="00E22DD9"/>
    <w:rsid w:val="00E22EAA"/>
    <w:rsid w:val="00E2307E"/>
    <w:rsid w:val="00E2336E"/>
    <w:rsid w:val="00E23655"/>
    <w:rsid w:val="00E23AB9"/>
    <w:rsid w:val="00E23AC4"/>
    <w:rsid w:val="00E23D59"/>
    <w:rsid w:val="00E23ED2"/>
    <w:rsid w:val="00E2427B"/>
    <w:rsid w:val="00E2456D"/>
    <w:rsid w:val="00E24BEF"/>
    <w:rsid w:val="00E256F7"/>
    <w:rsid w:val="00E258E9"/>
    <w:rsid w:val="00E25995"/>
    <w:rsid w:val="00E25AB1"/>
    <w:rsid w:val="00E25D57"/>
    <w:rsid w:val="00E26257"/>
    <w:rsid w:val="00E264AD"/>
    <w:rsid w:val="00E26A60"/>
    <w:rsid w:val="00E26CEC"/>
    <w:rsid w:val="00E26D47"/>
    <w:rsid w:val="00E26FFC"/>
    <w:rsid w:val="00E27074"/>
    <w:rsid w:val="00E2777E"/>
    <w:rsid w:val="00E27E1C"/>
    <w:rsid w:val="00E300F2"/>
    <w:rsid w:val="00E30B66"/>
    <w:rsid w:val="00E30BF9"/>
    <w:rsid w:val="00E31966"/>
    <w:rsid w:val="00E3203D"/>
    <w:rsid w:val="00E32AE4"/>
    <w:rsid w:val="00E32D6A"/>
    <w:rsid w:val="00E32FD0"/>
    <w:rsid w:val="00E33039"/>
    <w:rsid w:val="00E33396"/>
    <w:rsid w:val="00E335C5"/>
    <w:rsid w:val="00E33D24"/>
    <w:rsid w:val="00E33D9F"/>
    <w:rsid w:val="00E33E8E"/>
    <w:rsid w:val="00E34706"/>
    <w:rsid w:val="00E349B8"/>
    <w:rsid w:val="00E34ED4"/>
    <w:rsid w:val="00E35580"/>
    <w:rsid w:val="00E35FD9"/>
    <w:rsid w:val="00E3626F"/>
    <w:rsid w:val="00E36DD5"/>
    <w:rsid w:val="00E36E11"/>
    <w:rsid w:val="00E3751A"/>
    <w:rsid w:val="00E377A6"/>
    <w:rsid w:val="00E37BF6"/>
    <w:rsid w:val="00E4005E"/>
    <w:rsid w:val="00E408EA"/>
    <w:rsid w:val="00E40A1E"/>
    <w:rsid w:val="00E41A5B"/>
    <w:rsid w:val="00E41CF2"/>
    <w:rsid w:val="00E41D23"/>
    <w:rsid w:val="00E428A1"/>
    <w:rsid w:val="00E42948"/>
    <w:rsid w:val="00E4297F"/>
    <w:rsid w:val="00E42EEB"/>
    <w:rsid w:val="00E43041"/>
    <w:rsid w:val="00E4305D"/>
    <w:rsid w:val="00E438F7"/>
    <w:rsid w:val="00E43AA0"/>
    <w:rsid w:val="00E43E29"/>
    <w:rsid w:val="00E43EE5"/>
    <w:rsid w:val="00E4454B"/>
    <w:rsid w:val="00E4466B"/>
    <w:rsid w:val="00E44ACD"/>
    <w:rsid w:val="00E44CB9"/>
    <w:rsid w:val="00E45343"/>
    <w:rsid w:val="00E453C9"/>
    <w:rsid w:val="00E455BE"/>
    <w:rsid w:val="00E45B97"/>
    <w:rsid w:val="00E46852"/>
    <w:rsid w:val="00E46AB1"/>
    <w:rsid w:val="00E47134"/>
    <w:rsid w:val="00E47555"/>
    <w:rsid w:val="00E47849"/>
    <w:rsid w:val="00E479FF"/>
    <w:rsid w:val="00E47E39"/>
    <w:rsid w:val="00E50484"/>
    <w:rsid w:val="00E50995"/>
    <w:rsid w:val="00E511DA"/>
    <w:rsid w:val="00E51392"/>
    <w:rsid w:val="00E513F1"/>
    <w:rsid w:val="00E515B1"/>
    <w:rsid w:val="00E51662"/>
    <w:rsid w:val="00E5269A"/>
    <w:rsid w:val="00E535D1"/>
    <w:rsid w:val="00E536FC"/>
    <w:rsid w:val="00E53AA6"/>
    <w:rsid w:val="00E53C6C"/>
    <w:rsid w:val="00E53CB2"/>
    <w:rsid w:val="00E53D6A"/>
    <w:rsid w:val="00E53EE8"/>
    <w:rsid w:val="00E545D3"/>
    <w:rsid w:val="00E5461F"/>
    <w:rsid w:val="00E54898"/>
    <w:rsid w:val="00E548F2"/>
    <w:rsid w:val="00E5501F"/>
    <w:rsid w:val="00E55558"/>
    <w:rsid w:val="00E55BB8"/>
    <w:rsid w:val="00E56344"/>
    <w:rsid w:val="00E567BF"/>
    <w:rsid w:val="00E57268"/>
    <w:rsid w:val="00E573B0"/>
    <w:rsid w:val="00E5790A"/>
    <w:rsid w:val="00E57E87"/>
    <w:rsid w:val="00E57EAF"/>
    <w:rsid w:val="00E60A1C"/>
    <w:rsid w:val="00E60DE1"/>
    <w:rsid w:val="00E61076"/>
    <w:rsid w:val="00E614BD"/>
    <w:rsid w:val="00E61812"/>
    <w:rsid w:val="00E618D1"/>
    <w:rsid w:val="00E61A15"/>
    <w:rsid w:val="00E61C1E"/>
    <w:rsid w:val="00E62CF0"/>
    <w:rsid w:val="00E62E5D"/>
    <w:rsid w:val="00E63096"/>
    <w:rsid w:val="00E63C75"/>
    <w:rsid w:val="00E6446D"/>
    <w:rsid w:val="00E64766"/>
    <w:rsid w:val="00E64AC6"/>
    <w:rsid w:val="00E64B76"/>
    <w:rsid w:val="00E65073"/>
    <w:rsid w:val="00E65AAC"/>
    <w:rsid w:val="00E65E8C"/>
    <w:rsid w:val="00E65F85"/>
    <w:rsid w:val="00E65F87"/>
    <w:rsid w:val="00E66098"/>
    <w:rsid w:val="00E66800"/>
    <w:rsid w:val="00E6690A"/>
    <w:rsid w:val="00E66A2B"/>
    <w:rsid w:val="00E66D78"/>
    <w:rsid w:val="00E66DCD"/>
    <w:rsid w:val="00E673C1"/>
    <w:rsid w:val="00E6773A"/>
    <w:rsid w:val="00E67C5C"/>
    <w:rsid w:val="00E67E55"/>
    <w:rsid w:val="00E70504"/>
    <w:rsid w:val="00E70F53"/>
    <w:rsid w:val="00E71198"/>
    <w:rsid w:val="00E71CEC"/>
    <w:rsid w:val="00E71D91"/>
    <w:rsid w:val="00E71E4F"/>
    <w:rsid w:val="00E7207E"/>
    <w:rsid w:val="00E72486"/>
    <w:rsid w:val="00E724EF"/>
    <w:rsid w:val="00E7250A"/>
    <w:rsid w:val="00E7264E"/>
    <w:rsid w:val="00E72651"/>
    <w:rsid w:val="00E731EE"/>
    <w:rsid w:val="00E7364E"/>
    <w:rsid w:val="00E73957"/>
    <w:rsid w:val="00E73C90"/>
    <w:rsid w:val="00E73D3A"/>
    <w:rsid w:val="00E7412C"/>
    <w:rsid w:val="00E743A1"/>
    <w:rsid w:val="00E7448F"/>
    <w:rsid w:val="00E74513"/>
    <w:rsid w:val="00E74688"/>
    <w:rsid w:val="00E7491F"/>
    <w:rsid w:val="00E74BC5"/>
    <w:rsid w:val="00E74F05"/>
    <w:rsid w:val="00E7518B"/>
    <w:rsid w:val="00E755A5"/>
    <w:rsid w:val="00E757B9"/>
    <w:rsid w:val="00E7593F"/>
    <w:rsid w:val="00E76497"/>
    <w:rsid w:val="00E76C33"/>
    <w:rsid w:val="00E8011B"/>
    <w:rsid w:val="00E801FE"/>
    <w:rsid w:val="00E80768"/>
    <w:rsid w:val="00E80C67"/>
    <w:rsid w:val="00E80E1E"/>
    <w:rsid w:val="00E81225"/>
    <w:rsid w:val="00E81C6E"/>
    <w:rsid w:val="00E81E64"/>
    <w:rsid w:val="00E82135"/>
    <w:rsid w:val="00E8241F"/>
    <w:rsid w:val="00E82862"/>
    <w:rsid w:val="00E82CA0"/>
    <w:rsid w:val="00E82E17"/>
    <w:rsid w:val="00E82E8A"/>
    <w:rsid w:val="00E84324"/>
    <w:rsid w:val="00E8434B"/>
    <w:rsid w:val="00E8445C"/>
    <w:rsid w:val="00E84AD4"/>
    <w:rsid w:val="00E84D20"/>
    <w:rsid w:val="00E84FEB"/>
    <w:rsid w:val="00E85334"/>
    <w:rsid w:val="00E8534F"/>
    <w:rsid w:val="00E853E7"/>
    <w:rsid w:val="00E854EA"/>
    <w:rsid w:val="00E85753"/>
    <w:rsid w:val="00E85EC9"/>
    <w:rsid w:val="00E860EE"/>
    <w:rsid w:val="00E86456"/>
    <w:rsid w:val="00E86BAE"/>
    <w:rsid w:val="00E876A3"/>
    <w:rsid w:val="00E87808"/>
    <w:rsid w:val="00E87894"/>
    <w:rsid w:val="00E87BC4"/>
    <w:rsid w:val="00E87DC5"/>
    <w:rsid w:val="00E903A5"/>
    <w:rsid w:val="00E90400"/>
    <w:rsid w:val="00E90A19"/>
    <w:rsid w:val="00E912AA"/>
    <w:rsid w:val="00E91460"/>
    <w:rsid w:val="00E915F1"/>
    <w:rsid w:val="00E9182A"/>
    <w:rsid w:val="00E91AE3"/>
    <w:rsid w:val="00E91C42"/>
    <w:rsid w:val="00E92341"/>
    <w:rsid w:val="00E92BD2"/>
    <w:rsid w:val="00E93635"/>
    <w:rsid w:val="00E9387E"/>
    <w:rsid w:val="00E93E2E"/>
    <w:rsid w:val="00E94225"/>
    <w:rsid w:val="00E943A6"/>
    <w:rsid w:val="00E9456F"/>
    <w:rsid w:val="00E94677"/>
    <w:rsid w:val="00E94EE8"/>
    <w:rsid w:val="00E94EF3"/>
    <w:rsid w:val="00E94F06"/>
    <w:rsid w:val="00E95243"/>
    <w:rsid w:val="00E956CB"/>
    <w:rsid w:val="00E958AD"/>
    <w:rsid w:val="00E960B8"/>
    <w:rsid w:val="00E967A1"/>
    <w:rsid w:val="00E96AEE"/>
    <w:rsid w:val="00E96D1C"/>
    <w:rsid w:val="00E97375"/>
    <w:rsid w:val="00E977CB"/>
    <w:rsid w:val="00E977CE"/>
    <w:rsid w:val="00E97836"/>
    <w:rsid w:val="00E97990"/>
    <w:rsid w:val="00E97D2F"/>
    <w:rsid w:val="00E97EA7"/>
    <w:rsid w:val="00E97FB1"/>
    <w:rsid w:val="00EA0ADD"/>
    <w:rsid w:val="00EA0E67"/>
    <w:rsid w:val="00EA119E"/>
    <w:rsid w:val="00EA1514"/>
    <w:rsid w:val="00EA16E1"/>
    <w:rsid w:val="00EA170C"/>
    <w:rsid w:val="00EA174F"/>
    <w:rsid w:val="00EA1767"/>
    <w:rsid w:val="00EA1F8E"/>
    <w:rsid w:val="00EA21F6"/>
    <w:rsid w:val="00EA2360"/>
    <w:rsid w:val="00EA272B"/>
    <w:rsid w:val="00EA2772"/>
    <w:rsid w:val="00EA27C6"/>
    <w:rsid w:val="00EA2F5D"/>
    <w:rsid w:val="00EA301E"/>
    <w:rsid w:val="00EA34AC"/>
    <w:rsid w:val="00EA3BA1"/>
    <w:rsid w:val="00EA3D5F"/>
    <w:rsid w:val="00EA41B9"/>
    <w:rsid w:val="00EA449C"/>
    <w:rsid w:val="00EA45F3"/>
    <w:rsid w:val="00EA4E05"/>
    <w:rsid w:val="00EA4F1E"/>
    <w:rsid w:val="00EA4F7D"/>
    <w:rsid w:val="00EA5F9C"/>
    <w:rsid w:val="00EA633B"/>
    <w:rsid w:val="00EA659C"/>
    <w:rsid w:val="00EA6CA0"/>
    <w:rsid w:val="00EA7206"/>
    <w:rsid w:val="00EA78E0"/>
    <w:rsid w:val="00EB08A1"/>
    <w:rsid w:val="00EB0A68"/>
    <w:rsid w:val="00EB0E44"/>
    <w:rsid w:val="00EB0E6A"/>
    <w:rsid w:val="00EB0FE6"/>
    <w:rsid w:val="00EB16EB"/>
    <w:rsid w:val="00EB182C"/>
    <w:rsid w:val="00EB19D9"/>
    <w:rsid w:val="00EB1A00"/>
    <w:rsid w:val="00EB1FE4"/>
    <w:rsid w:val="00EB2287"/>
    <w:rsid w:val="00EB269D"/>
    <w:rsid w:val="00EB2E2E"/>
    <w:rsid w:val="00EB30E8"/>
    <w:rsid w:val="00EB33C2"/>
    <w:rsid w:val="00EB344E"/>
    <w:rsid w:val="00EB397E"/>
    <w:rsid w:val="00EB3FD5"/>
    <w:rsid w:val="00EB400A"/>
    <w:rsid w:val="00EB42B4"/>
    <w:rsid w:val="00EB45D7"/>
    <w:rsid w:val="00EB47B3"/>
    <w:rsid w:val="00EB4926"/>
    <w:rsid w:val="00EB4B58"/>
    <w:rsid w:val="00EB4E5F"/>
    <w:rsid w:val="00EB5197"/>
    <w:rsid w:val="00EB51AD"/>
    <w:rsid w:val="00EB5629"/>
    <w:rsid w:val="00EB5734"/>
    <w:rsid w:val="00EB5C02"/>
    <w:rsid w:val="00EB7133"/>
    <w:rsid w:val="00EB75E2"/>
    <w:rsid w:val="00EB75EB"/>
    <w:rsid w:val="00EB7605"/>
    <w:rsid w:val="00EB76CB"/>
    <w:rsid w:val="00EB7D10"/>
    <w:rsid w:val="00EC01EA"/>
    <w:rsid w:val="00EC0655"/>
    <w:rsid w:val="00EC089D"/>
    <w:rsid w:val="00EC0DD3"/>
    <w:rsid w:val="00EC0EE3"/>
    <w:rsid w:val="00EC101A"/>
    <w:rsid w:val="00EC1394"/>
    <w:rsid w:val="00EC141E"/>
    <w:rsid w:val="00EC1A95"/>
    <w:rsid w:val="00EC1E5C"/>
    <w:rsid w:val="00EC20D7"/>
    <w:rsid w:val="00EC226A"/>
    <w:rsid w:val="00EC229B"/>
    <w:rsid w:val="00EC25B6"/>
    <w:rsid w:val="00EC28DD"/>
    <w:rsid w:val="00EC2B80"/>
    <w:rsid w:val="00EC2EE6"/>
    <w:rsid w:val="00EC2F7B"/>
    <w:rsid w:val="00EC3012"/>
    <w:rsid w:val="00EC310B"/>
    <w:rsid w:val="00EC3713"/>
    <w:rsid w:val="00EC3780"/>
    <w:rsid w:val="00EC37A0"/>
    <w:rsid w:val="00EC3FA5"/>
    <w:rsid w:val="00EC44B6"/>
    <w:rsid w:val="00EC552D"/>
    <w:rsid w:val="00EC5B4A"/>
    <w:rsid w:val="00EC5B93"/>
    <w:rsid w:val="00EC64A1"/>
    <w:rsid w:val="00EC6506"/>
    <w:rsid w:val="00EC69DD"/>
    <w:rsid w:val="00EC6FCF"/>
    <w:rsid w:val="00EC774B"/>
    <w:rsid w:val="00ED013B"/>
    <w:rsid w:val="00ED0E0A"/>
    <w:rsid w:val="00ED0FB4"/>
    <w:rsid w:val="00ED1009"/>
    <w:rsid w:val="00ED13EB"/>
    <w:rsid w:val="00ED1462"/>
    <w:rsid w:val="00ED14A1"/>
    <w:rsid w:val="00ED14D7"/>
    <w:rsid w:val="00ED17FA"/>
    <w:rsid w:val="00ED1856"/>
    <w:rsid w:val="00ED231F"/>
    <w:rsid w:val="00ED24B6"/>
    <w:rsid w:val="00ED25D2"/>
    <w:rsid w:val="00ED281D"/>
    <w:rsid w:val="00ED35A5"/>
    <w:rsid w:val="00ED35C0"/>
    <w:rsid w:val="00ED3F0E"/>
    <w:rsid w:val="00ED3F38"/>
    <w:rsid w:val="00ED4124"/>
    <w:rsid w:val="00ED4269"/>
    <w:rsid w:val="00ED462A"/>
    <w:rsid w:val="00ED49DF"/>
    <w:rsid w:val="00ED4AAE"/>
    <w:rsid w:val="00ED5030"/>
    <w:rsid w:val="00ED5119"/>
    <w:rsid w:val="00ED5424"/>
    <w:rsid w:val="00ED547D"/>
    <w:rsid w:val="00ED5728"/>
    <w:rsid w:val="00ED596C"/>
    <w:rsid w:val="00ED5ACF"/>
    <w:rsid w:val="00ED614B"/>
    <w:rsid w:val="00ED642C"/>
    <w:rsid w:val="00ED7ADE"/>
    <w:rsid w:val="00EE0174"/>
    <w:rsid w:val="00EE01D1"/>
    <w:rsid w:val="00EE058D"/>
    <w:rsid w:val="00EE083C"/>
    <w:rsid w:val="00EE0D6A"/>
    <w:rsid w:val="00EE12E9"/>
    <w:rsid w:val="00EE13A7"/>
    <w:rsid w:val="00EE175B"/>
    <w:rsid w:val="00EE2B55"/>
    <w:rsid w:val="00EE3341"/>
    <w:rsid w:val="00EE3404"/>
    <w:rsid w:val="00EE3445"/>
    <w:rsid w:val="00EE3450"/>
    <w:rsid w:val="00EE4436"/>
    <w:rsid w:val="00EE4BBE"/>
    <w:rsid w:val="00EE546C"/>
    <w:rsid w:val="00EE556E"/>
    <w:rsid w:val="00EE563D"/>
    <w:rsid w:val="00EE58CA"/>
    <w:rsid w:val="00EE5CF8"/>
    <w:rsid w:val="00EE5D84"/>
    <w:rsid w:val="00EE5DFC"/>
    <w:rsid w:val="00EE60E7"/>
    <w:rsid w:val="00EE60F1"/>
    <w:rsid w:val="00EE6940"/>
    <w:rsid w:val="00EE6A20"/>
    <w:rsid w:val="00EE74DB"/>
    <w:rsid w:val="00EE7503"/>
    <w:rsid w:val="00EE7636"/>
    <w:rsid w:val="00EE7F14"/>
    <w:rsid w:val="00EF00A8"/>
    <w:rsid w:val="00EF02E6"/>
    <w:rsid w:val="00EF045D"/>
    <w:rsid w:val="00EF0908"/>
    <w:rsid w:val="00EF0983"/>
    <w:rsid w:val="00EF0C8C"/>
    <w:rsid w:val="00EF0E21"/>
    <w:rsid w:val="00EF0FE9"/>
    <w:rsid w:val="00EF138D"/>
    <w:rsid w:val="00EF1821"/>
    <w:rsid w:val="00EF1ABA"/>
    <w:rsid w:val="00EF1D2F"/>
    <w:rsid w:val="00EF1ED9"/>
    <w:rsid w:val="00EF20C3"/>
    <w:rsid w:val="00EF231B"/>
    <w:rsid w:val="00EF2449"/>
    <w:rsid w:val="00EF2467"/>
    <w:rsid w:val="00EF256C"/>
    <w:rsid w:val="00EF2EEB"/>
    <w:rsid w:val="00EF3393"/>
    <w:rsid w:val="00EF370F"/>
    <w:rsid w:val="00EF3C53"/>
    <w:rsid w:val="00EF3C6A"/>
    <w:rsid w:val="00EF3F1A"/>
    <w:rsid w:val="00EF463E"/>
    <w:rsid w:val="00EF4E43"/>
    <w:rsid w:val="00EF541D"/>
    <w:rsid w:val="00EF55CC"/>
    <w:rsid w:val="00EF571F"/>
    <w:rsid w:val="00EF579C"/>
    <w:rsid w:val="00EF57BB"/>
    <w:rsid w:val="00EF585C"/>
    <w:rsid w:val="00EF5B95"/>
    <w:rsid w:val="00EF60B7"/>
    <w:rsid w:val="00EF613D"/>
    <w:rsid w:val="00EF746C"/>
    <w:rsid w:val="00EF7569"/>
    <w:rsid w:val="00EF77B3"/>
    <w:rsid w:val="00EF7A7D"/>
    <w:rsid w:val="00F001D2"/>
    <w:rsid w:val="00F003AA"/>
    <w:rsid w:val="00F0077B"/>
    <w:rsid w:val="00F00922"/>
    <w:rsid w:val="00F00A21"/>
    <w:rsid w:val="00F00B40"/>
    <w:rsid w:val="00F00E13"/>
    <w:rsid w:val="00F0102C"/>
    <w:rsid w:val="00F0106B"/>
    <w:rsid w:val="00F0134D"/>
    <w:rsid w:val="00F0137B"/>
    <w:rsid w:val="00F0139C"/>
    <w:rsid w:val="00F01954"/>
    <w:rsid w:val="00F020E1"/>
    <w:rsid w:val="00F02164"/>
    <w:rsid w:val="00F0221D"/>
    <w:rsid w:val="00F025AE"/>
    <w:rsid w:val="00F02DE5"/>
    <w:rsid w:val="00F0324F"/>
    <w:rsid w:val="00F035D0"/>
    <w:rsid w:val="00F03AA2"/>
    <w:rsid w:val="00F03D4D"/>
    <w:rsid w:val="00F043F9"/>
    <w:rsid w:val="00F04C4B"/>
    <w:rsid w:val="00F04CF2"/>
    <w:rsid w:val="00F04E02"/>
    <w:rsid w:val="00F0523B"/>
    <w:rsid w:val="00F0526C"/>
    <w:rsid w:val="00F05558"/>
    <w:rsid w:val="00F0595E"/>
    <w:rsid w:val="00F05A7B"/>
    <w:rsid w:val="00F06293"/>
    <w:rsid w:val="00F06454"/>
    <w:rsid w:val="00F06AA4"/>
    <w:rsid w:val="00F06CB2"/>
    <w:rsid w:val="00F06CE3"/>
    <w:rsid w:val="00F06E72"/>
    <w:rsid w:val="00F073B1"/>
    <w:rsid w:val="00F07C8A"/>
    <w:rsid w:val="00F07D8B"/>
    <w:rsid w:val="00F07FA5"/>
    <w:rsid w:val="00F104D0"/>
    <w:rsid w:val="00F10840"/>
    <w:rsid w:val="00F10EBB"/>
    <w:rsid w:val="00F10F23"/>
    <w:rsid w:val="00F11280"/>
    <w:rsid w:val="00F116E1"/>
    <w:rsid w:val="00F11E4F"/>
    <w:rsid w:val="00F11F00"/>
    <w:rsid w:val="00F1231B"/>
    <w:rsid w:val="00F126F2"/>
    <w:rsid w:val="00F1272B"/>
    <w:rsid w:val="00F13033"/>
    <w:rsid w:val="00F13232"/>
    <w:rsid w:val="00F132E7"/>
    <w:rsid w:val="00F13A85"/>
    <w:rsid w:val="00F13C6A"/>
    <w:rsid w:val="00F13C93"/>
    <w:rsid w:val="00F14182"/>
    <w:rsid w:val="00F14212"/>
    <w:rsid w:val="00F1446C"/>
    <w:rsid w:val="00F14895"/>
    <w:rsid w:val="00F14A1F"/>
    <w:rsid w:val="00F14BE6"/>
    <w:rsid w:val="00F14C11"/>
    <w:rsid w:val="00F14D95"/>
    <w:rsid w:val="00F15A01"/>
    <w:rsid w:val="00F15D2C"/>
    <w:rsid w:val="00F161D9"/>
    <w:rsid w:val="00F164B6"/>
    <w:rsid w:val="00F16582"/>
    <w:rsid w:val="00F169AE"/>
    <w:rsid w:val="00F169B8"/>
    <w:rsid w:val="00F16B9D"/>
    <w:rsid w:val="00F16CE1"/>
    <w:rsid w:val="00F17125"/>
    <w:rsid w:val="00F171DD"/>
    <w:rsid w:val="00F1727E"/>
    <w:rsid w:val="00F17345"/>
    <w:rsid w:val="00F17876"/>
    <w:rsid w:val="00F179EF"/>
    <w:rsid w:val="00F17E02"/>
    <w:rsid w:val="00F17E22"/>
    <w:rsid w:val="00F20017"/>
    <w:rsid w:val="00F20776"/>
    <w:rsid w:val="00F21051"/>
    <w:rsid w:val="00F2106E"/>
    <w:rsid w:val="00F21514"/>
    <w:rsid w:val="00F21AE7"/>
    <w:rsid w:val="00F21B8E"/>
    <w:rsid w:val="00F21CAF"/>
    <w:rsid w:val="00F21FFD"/>
    <w:rsid w:val="00F223BD"/>
    <w:rsid w:val="00F223EA"/>
    <w:rsid w:val="00F22EE2"/>
    <w:rsid w:val="00F2302C"/>
    <w:rsid w:val="00F232DA"/>
    <w:rsid w:val="00F23BAD"/>
    <w:rsid w:val="00F2432F"/>
    <w:rsid w:val="00F24874"/>
    <w:rsid w:val="00F24980"/>
    <w:rsid w:val="00F24B20"/>
    <w:rsid w:val="00F24EF6"/>
    <w:rsid w:val="00F252A6"/>
    <w:rsid w:val="00F25C36"/>
    <w:rsid w:val="00F25E01"/>
    <w:rsid w:val="00F26145"/>
    <w:rsid w:val="00F26345"/>
    <w:rsid w:val="00F2634C"/>
    <w:rsid w:val="00F26D6D"/>
    <w:rsid w:val="00F274E6"/>
    <w:rsid w:val="00F27A25"/>
    <w:rsid w:val="00F27BC4"/>
    <w:rsid w:val="00F27C95"/>
    <w:rsid w:val="00F3031B"/>
    <w:rsid w:val="00F30616"/>
    <w:rsid w:val="00F30910"/>
    <w:rsid w:val="00F31092"/>
    <w:rsid w:val="00F31673"/>
    <w:rsid w:val="00F3172C"/>
    <w:rsid w:val="00F319F9"/>
    <w:rsid w:val="00F31C55"/>
    <w:rsid w:val="00F31D7F"/>
    <w:rsid w:val="00F3255C"/>
    <w:rsid w:val="00F32AF9"/>
    <w:rsid w:val="00F32C09"/>
    <w:rsid w:val="00F32C0C"/>
    <w:rsid w:val="00F33B96"/>
    <w:rsid w:val="00F33BF2"/>
    <w:rsid w:val="00F346B1"/>
    <w:rsid w:val="00F3484E"/>
    <w:rsid w:val="00F34E84"/>
    <w:rsid w:val="00F34FB3"/>
    <w:rsid w:val="00F3541F"/>
    <w:rsid w:val="00F36323"/>
    <w:rsid w:val="00F36EA7"/>
    <w:rsid w:val="00F36F16"/>
    <w:rsid w:val="00F373CC"/>
    <w:rsid w:val="00F37507"/>
    <w:rsid w:val="00F37EF6"/>
    <w:rsid w:val="00F40042"/>
    <w:rsid w:val="00F402F3"/>
    <w:rsid w:val="00F41179"/>
    <w:rsid w:val="00F415F2"/>
    <w:rsid w:val="00F42037"/>
    <w:rsid w:val="00F423F6"/>
    <w:rsid w:val="00F423FB"/>
    <w:rsid w:val="00F42415"/>
    <w:rsid w:val="00F424D3"/>
    <w:rsid w:val="00F4284C"/>
    <w:rsid w:val="00F42A27"/>
    <w:rsid w:val="00F43E81"/>
    <w:rsid w:val="00F443B0"/>
    <w:rsid w:val="00F444E7"/>
    <w:rsid w:val="00F447EA"/>
    <w:rsid w:val="00F44943"/>
    <w:rsid w:val="00F44F0A"/>
    <w:rsid w:val="00F45159"/>
    <w:rsid w:val="00F453DF"/>
    <w:rsid w:val="00F45C9B"/>
    <w:rsid w:val="00F46165"/>
    <w:rsid w:val="00F46301"/>
    <w:rsid w:val="00F4661B"/>
    <w:rsid w:val="00F466BC"/>
    <w:rsid w:val="00F46EEA"/>
    <w:rsid w:val="00F4737E"/>
    <w:rsid w:val="00F47D5F"/>
    <w:rsid w:val="00F47E5F"/>
    <w:rsid w:val="00F505C6"/>
    <w:rsid w:val="00F50623"/>
    <w:rsid w:val="00F511EE"/>
    <w:rsid w:val="00F51D28"/>
    <w:rsid w:val="00F51E4D"/>
    <w:rsid w:val="00F533F9"/>
    <w:rsid w:val="00F539AC"/>
    <w:rsid w:val="00F53D94"/>
    <w:rsid w:val="00F5420D"/>
    <w:rsid w:val="00F54768"/>
    <w:rsid w:val="00F54ADC"/>
    <w:rsid w:val="00F553E8"/>
    <w:rsid w:val="00F55AA3"/>
    <w:rsid w:val="00F55DFC"/>
    <w:rsid w:val="00F56C88"/>
    <w:rsid w:val="00F57BDA"/>
    <w:rsid w:val="00F57F43"/>
    <w:rsid w:val="00F60058"/>
    <w:rsid w:val="00F6066A"/>
    <w:rsid w:val="00F60688"/>
    <w:rsid w:val="00F60D88"/>
    <w:rsid w:val="00F60DC0"/>
    <w:rsid w:val="00F60F85"/>
    <w:rsid w:val="00F61248"/>
    <w:rsid w:val="00F61281"/>
    <w:rsid w:val="00F613C3"/>
    <w:rsid w:val="00F617B5"/>
    <w:rsid w:val="00F61D33"/>
    <w:rsid w:val="00F61D87"/>
    <w:rsid w:val="00F62635"/>
    <w:rsid w:val="00F626F5"/>
    <w:rsid w:val="00F62870"/>
    <w:rsid w:val="00F629DE"/>
    <w:rsid w:val="00F6359C"/>
    <w:rsid w:val="00F638B4"/>
    <w:rsid w:val="00F6394E"/>
    <w:rsid w:val="00F643C2"/>
    <w:rsid w:val="00F64A0B"/>
    <w:rsid w:val="00F64CAE"/>
    <w:rsid w:val="00F64E59"/>
    <w:rsid w:val="00F6557B"/>
    <w:rsid w:val="00F658DA"/>
    <w:rsid w:val="00F65A0A"/>
    <w:rsid w:val="00F666B5"/>
    <w:rsid w:val="00F66F76"/>
    <w:rsid w:val="00F67275"/>
    <w:rsid w:val="00F67EF9"/>
    <w:rsid w:val="00F70011"/>
    <w:rsid w:val="00F704DC"/>
    <w:rsid w:val="00F70D3D"/>
    <w:rsid w:val="00F713E2"/>
    <w:rsid w:val="00F7187B"/>
    <w:rsid w:val="00F718A4"/>
    <w:rsid w:val="00F723D7"/>
    <w:rsid w:val="00F72630"/>
    <w:rsid w:val="00F72698"/>
    <w:rsid w:val="00F728AA"/>
    <w:rsid w:val="00F728AB"/>
    <w:rsid w:val="00F72AD3"/>
    <w:rsid w:val="00F72C8A"/>
    <w:rsid w:val="00F72CA8"/>
    <w:rsid w:val="00F72D90"/>
    <w:rsid w:val="00F73C78"/>
    <w:rsid w:val="00F74073"/>
    <w:rsid w:val="00F741FA"/>
    <w:rsid w:val="00F7430B"/>
    <w:rsid w:val="00F745D9"/>
    <w:rsid w:val="00F75050"/>
    <w:rsid w:val="00F7523E"/>
    <w:rsid w:val="00F7599E"/>
    <w:rsid w:val="00F759D7"/>
    <w:rsid w:val="00F75EAD"/>
    <w:rsid w:val="00F7609A"/>
    <w:rsid w:val="00F76152"/>
    <w:rsid w:val="00F761AD"/>
    <w:rsid w:val="00F76924"/>
    <w:rsid w:val="00F76C8F"/>
    <w:rsid w:val="00F76FD6"/>
    <w:rsid w:val="00F77293"/>
    <w:rsid w:val="00F77C33"/>
    <w:rsid w:val="00F77D71"/>
    <w:rsid w:val="00F77F22"/>
    <w:rsid w:val="00F808F0"/>
    <w:rsid w:val="00F80927"/>
    <w:rsid w:val="00F80D74"/>
    <w:rsid w:val="00F819E1"/>
    <w:rsid w:val="00F822A0"/>
    <w:rsid w:val="00F82B44"/>
    <w:rsid w:val="00F82B8B"/>
    <w:rsid w:val="00F83A8B"/>
    <w:rsid w:val="00F83B2E"/>
    <w:rsid w:val="00F84099"/>
    <w:rsid w:val="00F8412E"/>
    <w:rsid w:val="00F843F7"/>
    <w:rsid w:val="00F8476D"/>
    <w:rsid w:val="00F84932"/>
    <w:rsid w:val="00F84A59"/>
    <w:rsid w:val="00F85501"/>
    <w:rsid w:val="00F856B7"/>
    <w:rsid w:val="00F856DE"/>
    <w:rsid w:val="00F85851"/>
    <w:rsid w:val="00F861D2"/>
    <w:rsid w:val="00F86769"/>
    <w:rsid w:val="00F8676D"/>
    <w:rsid w:val="00F86C16"/>
    <w:rsid w:val="00F86FBD"/>
    <w:rsid w:val="00F87272"/>
    <w:rsid w:val="00F874DD"/>
    <w:rsid w:val="00F8798B"/>
    <w:rsid w:val="00F87F91"/>
    <w:rsid w:val="00F9034D"/>
    <w:rsid w:val="00F90624"/>
    <w:rsid w:val="00F907AF"/>
    <w:rsid w:val="00F90E09"/>
    <w:rsid w:val="00F90E58"/>
    <w:rsid w:val="00F91633"/>
    <w:rsid w:val="00F91B24"/>
    <w:rsid w:val="00F91CBC"/>
    <w:rsid w:val="00F91E36"/>
    <w:rsid w:val="00F922ED"/>
    <w:rsid w:val="00F9338F"/>
    <w:rsid w:val="00F93A0A"/>
    <w:rsid w:val="00F93ABA"/>
    <w:rsid w:val="00F93FB2"/>
    <w:rsid w:val="00F94296"/>
    <w:rsid w:val="00F945C1"/>
    <w:rsid w:val="00F94A71"/>
    <w:rsid w:val="00F94CCA"/>
    <w:rsid w:val="00F94F07"/>
    <w:rsid w:val="00F95156"/>
    <w:rsid w:val="00F9535C"/>
    <w:rsid w:val="00F95426"/>
    <w:rsid w:val="00F95499"/>
    <w:rsid w:val="00F95780"/>
    <w:rsid w:val="00F95D44"/>
    <w:rsid w:val="00F95EFB"/>
    <w:rsid w:val="00F9624E"/>
    <w:rsid w:val="00F96381"/>
    <w:rsid w:val="00F9660E"/>
    <w:rsid w:val="00F9687F"/>
    <w:rsid w:val="00F96923"/>
    <w:rsid w:val="00F96E26"/>
    <w:rsid w:val="00F970DB"/>
    <w:rsid w:val="00F9766C"/>
    <w:rsid w:val="00F97774"/>
    <w:rsid w:val="00FA008C"/>
    <w:rsid w:val="00FA0431"/>
    <w:rsid w:val="00FA04B0"/>
    <w:rsid w:val="00FA0577"/>
    <w:rsid w:val="00FA086C"/>
    <w:rsid w:val="00FA0870"/>
    <w:rsid w:val="00FA0FFB"/>
    <w:rsid w:val="00FA1292"/>
    <w:rsid w:val="00FA1441"/>
    <w:rsid w:val="00FA1596"/>
    <w:rsid w:val="00FA1D00"/>
    <w:rsid w:val="00FA1D12"/>
    <w:rsid w:val="00FA203F"/>
    <w:rsid w:val="00FA2416"/>
    <w:rsid w:val="00FA25F4"/>
    <w:rsid w:val="00FA2775"/>
    <w:rsid w:val="00FA2D95"/>
    <w:rsid w:val="00FA3539"/>
    <w:rsid w:val="00FA38A1"/>
    <w:rsid w:val="00FA3C01"/>
    <w:rsid w:val="00FA3F41"/>
    <w:rsid w:val="00FA4181"/>
    <w:rsid w:val="00FA4A3B"/>
    <w:rsid w:val="00FA4FDA"/>
    <w:rsid w:val="00FA5873"/>
    <w:rsid w:val="00FA62C1"/>
    <w:rsid w:val="00FA63DE"/>
    <w:rsid w:val="00FA6B17"/>
    <w:rsid w:val="00FA6F91"/>
    <w:rsid w:val="00FA71CD"/>
    <w:rsid w:val="00FA723A"/>
    <w:rsid w:val="00FA7860"/>
    <w:rsid w:val="00FB0060"/>
    <w:rsid w:val="00FB012F"/>
    <w:rsid w:val="00FB0A08"/>
    <w:rsid w:val="00FB0AD3"/>
    <w:rsid w:val="00FB0D58"/>
    <w:rsid w:val="00FB1081"/>
    <w:rsid w:val="00FB1601"/>
    <w:rsid w:val="00FB1730"/>
    <w:rsid w:val="00FB185F"/>
    <w:rsid w:val="00FB1E75"/>
    <w:rsid w:val="00FB21EE"/>
    <w:rsid w:val="00FB2305"/>
    <w:rsid w:val="00FB231D"/>
    <w:rsid w:val="00FB2386"/>
    <w:rsid w:val="00FB2506"/>
    <w:rsid w:val="00FB2985"/>
    <w:rsid w:val="00FB306B"/>
    <w:rsid w:val="00FB3784"/>
    <w:rsid w:val="00FB3982"/>
    <w:rsid w:val="00FB441B"/>
    <w:rsid w:val="00FB4A2E"/>
    <w:rsid w:val="00FB50C2"/>
    <w:rsid w:val="00FB529D"/>
    <w:rsid w:val="00FB56C5"/>
    <w:rsid w:val="00FB57EF"/>
    <w:rsid w:val="00FB59E5"/>
    <w:rsid w:val="00FB5FB0"/>
    <w:rsid w:val="00FB6F0E"/>
    <w:rsid w:val="00FB7747"/>
    <w:rsid w:val="00FB7C86"/>
    <w:rsid w:val="00FB7E29"/>
    <w:rsid w:val="00FB7F55"/>
    <w:rsid w:val="00FC01A4"/>
    <w:rsid w:val="00FC06BF"/>
    <w:rsid w:val="00FC0AE4"/>
    <w:rsid w:val="00FC0E21"/>
    <w:rsid w:val="00FC1694"/>
    <w:rsid w:val="00FC18A5"/>
    <w:rsid w:val="00FC1CF2"/>
    <w:rsid w:val="00FC1EA4"/>
    <w:rsid w:val="00FC1ED5"/>
    <w:rsid w:val="00FC2124"/>
    <w:rsid w:val="00FC2576"/>
    <w:rsid w:val="00FC2A8A"/>
    <w:rsid w:val="00FC2DA4"/>
    <w:rsid w:val="00FC2E45"/>
    <w:rsid w:val="00FC351E"/>
    <w:rsid w:val="00FC35DE"/>
    <w:rsid w:val="00FC3E9C"/>
    <w:rsid w:val="00FC4398"/>
    <w:rsid w:val="00FC4401"/>
    <w:rsid w:val="00FC4811"/>
    <w:rsid w:val="00FC48D8"/>
    <w:rsid w:val="00FC4B62"/>
    <w:rsid w:val="00FC4BA2"/>
    <w:rsid w:val="00FC503B"/>
    <w:rsid w:val="00FC5301"/>
    <w:rsid w:val="00FC588B"/>
    <w:rsid w:val="00FC5B26"/>
    <w:rsid w:val="00FC5E55"/>
    <w:rsid w:val="00FC5F5C"/>
    <w:rsid w:val="00FC6028"/>
    <w:rsid w:val="00FC635D"/>
    <w:rsid w:val="00FC66B8"/>
    <w:rsid w:val="00FC6947"/>
    <w:rsid w:val="00FC6E6C"/>
    <w:rsid w:val="00FC6E74"/>
    <w:rsid w:val="00FC7029"/>
    <w:rsid w:val="00FC7186"/>
    <w:rsid w:val="00FC71E1"/>
    <w:rsid w:val="00FC742F"/>
    <w:rsid w:val="00FC7C89"/>
    <w:rsid w:val="00FD0F61"/>
    <w:rsid w:val="00FD10DB"/>
    <w:rsid w:val="00FD1280"/>
    <w:rsid w:val="00FD143C"/>
    <w:rsid w:val="00FD1946"/>
    <w:rsid w:val="00FD1BB7"/>
    <w:rsid w:val="00FD222F"/>
    <w:rsid w:val="00FD2741"/>
    <w:rsid w:val="00FD2965"/>
    <w:rsid w:val="00FD2A64"/>
    <w:rsid w:val="00FD2CC3"/>
    <w:rsid w:val="00FD31C7"/>
    <w:rsid w:val="00FD324E"/>
    <w:rsid w:val="00FD3ABA"/>
    <w:rsid w:val="00FD3D61"/>
    <w:rsid w:val="00FD436D"/>
    <w:rsid w:val="00FD491D"/>
    <w:rsid w:val="00FD49DB"/>
    <w:rsid w:val="00FD5062"/>
    <w:rsid w:val="00FD506B"/>
    <w:rsid w:val="00FD57A5"/>
    <w:rsid w:val="00FD5FCA"/>
    <w:rsid w:val="00FD63EF"/>
    <w:rsid w:val="00FD6D64"/>
    <w:rsid w:val="00FD70C7"/>
    <w:rsid w:val="00FD7399"/>
    <w:rsid w:val="00FD73E2"/>
    <w:rsid w:val="00FD764D"/>
    <w:rsid w:val="00FD7ACC"/>
    <w:rsid w:val="00FD7B35"/>
    <w:rsid w:val="00FD7BCD"/>
    <w:rsid w:val="00FD7C6C"/>
    <w:rsid w:val="00FD7CDC"/>
    <w:rsid w:val="00FD7F20"/>
    <w:rsid w:val="00FE01A6"/>
    <w:rsid w:val="00FE02F8"/>
    <w:rsid w:val="00FE0BA6"/>
    <w:rsid w:val="00FE1445"/>
    <w:rsid w:val="00FE153E"/>
    <w:rsid w:val="00FE1769"/>
    <w:rsid w:val="00FE18D2"/>
    <w:rsid w:val="00FE18EF"/>
    <w:rsid w:val="00FE1CE2"/>
    <w:rsid w:val="00FE1DFC"/>
    <w:rsid w:val="00FE21B5"/>
    <w:rsid w:val="00FE235B"/>
    <w:rsid w:val="00FE2620"/>
    <w:rsid w:val="00FE27FE"/>
    <w:rsid w:val="00FE2852"/>
    <w:rsid w:val="00FE2A5D"/>
    <w:rsid w:val="00FE2F5F"/>
    <w:rsid w:val="00FE393B"/>
    <w:rsid w:val="00FE4608"/>
    <w:rsid w:val="00FE4826"/>
    <w:rsid w:val="00FE5DD2"/>
    <w:rsid w:val="00FE633A"/>
    <w:rsid w:val="00FE66DF"/>
    <w:rsid w:val="00FE6845"/>
    <w:rsid w:val="00FE693B"/>
    <w:rsid w:val="00FE6AD1"/>
    <w:rsid w:val="00FE6C84"/>
    <w:rsid w:val="00FE772E"/>
    <w:rsid w:val="00FE78FD"/>
    <w:rsid w:val="00FE7BA2"/>
    <w:rsid w:val="00FF005E"/>
    <w:rsid w:val="00FF0586"/>
    <w:rsid w:val="00FF0724"/>
    <w:rsid w:val="00FF09BD"/>
    <w:rsid w:val="00FF12E6"/>
    <w:rsid w:val="00FF1307"/>
    <w:rsid w:val="00FF1744"/>
    <w:rsid w:val="00FF183A"/>
    <w:rsid w:val="00FF1F34"/>
    <w:rsid w:val="00FF2265"/>
    <w:rsid w:val="00FF2DD8"/>
    <w:rsid w:val="00FF3223"/>
    <w:rsid w:val="00FF3496"/>
    <w:rsid w:val="00FF3CA1"/>
    <w:rsid w:val="00FF3F28"/>
    <w:rsid w:val="00FF4177"/>
    <w:rsid w:val="00FF4553"/>
    <w:rsid w:val="00FF4675"/>
    <w:rsid w:val="00FF48C8"/>
    <w:rsid w:val="00FF49EF"/>
    <w:rsid w:val="00FF5142"/>
    <w:rsid w:val="00FF74AC"/>
    <w:rsid w:val="00FF74CE"/>
    <w:rsid w:val="00FF76A7"/>
    <w:rsid w:val="00FF77EC"/>
    <w:rsid w:val="00FF7932"/>
    <w:rsid w:val="00FF7C7F"/>
    <w:rsid w:val="047A472E"/>
    <w:rsid w:val="0CA53C6D"/>
    <w:rsid w:val="0E60322C"/>
    <w:rsid w:val="1C467056"/>
    <w:rsid w:val="1D3DCEF8"/>
    <w:rsid w:val="1F7A22FA"/>
    <w:rsid w:val="1FABAA86"/>
    <w:rsid w:val="2D228BB6"/>
    <w:rsid w:val="377C86A2"/>
    <w:rsid w:val="3CAE58A4"/>
    <w:rsid w:val="3CE3BA19"/>
    <w:rsid w:val="46B40971"/>
    <w:rsid w:val="4A924ED7"/>
    <w:rsid w:val="4DFC659A"/>
    <w:rsid w:val="68F51F73"/>
    <w:rsid w:val="6EEE97F5"/>
    <w:rsid w:val="7DA0FAB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AFDD875"/>
  <w15:docId w15:val="{BA78BFB3-A74D-49A2-94FB-0BD984D63B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376">
    <w:lsdException w:name="Normal" w:qFormat="1"/>
    <w:lsdException w:name="heading 1" w:uiPriority="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70972"/>
    <w:pPr>
      <w:jc w:val="both"/>
    </w:pPr>
    <w:rPr>
      <w:rFonts w:ascii="Arial" w:hAnsi="Arial" w:cs="Arial"/>
      <w:sz w:val="24"/>
      <w:szCs w:val="24"/>
      <w:lang w:val="es-ES_tradnl" w:eastAsia="es-ES"/>
    </w:rPr>
  </w:style>
  <w:style w:type="paragraph" w:styleId="Ttulo1">
    <w:name w:val="heading 1"/>
    <w:basedOn w:val="Normal"/>
    <w:next w:val="Normal"/>
    <w:link w:val="Ttulo1Car"/>
    <w:uiPriority w:val="1"/>
    <w:qFormat/>
    <w:rsid w:val="00D6708E"/>
    <w:pPr>
      <w:widowControl w:val="0"/>
      <w:kinsoku w:val="0"/>
      <w:overflowPunct w:val="0"/>
      <w:autoSpaceDE w:val="0"/>
      <w:autoSpaceDN w:val="0"/>
      <w:adjustRightInd w:val="0"/>
      <w:ind w:right="15"/>
      <w:jc w:val="center"/>
      <w:outlineLvl w:val="0"/>
    </w:pPr>
    <w:rPr>
      <w:rFonts w:eastAsiaTheme="minorEastAsia"/>
      <w:b/>
      <w:bCs/>
      <w:spacing w:val="-1"/>
      <w:sz w:val="32"/>
      <w:szCs w:val="32"/>
      <w:lang w:val="es-MX" w:eastAsia="es-MX"/>
      <w14:ligatures w14:val="standardContextual"/>
    </w:rPr>
  </w:style>
  <w:style w:type="paragraph" w:styleId="Ttulo2">
    <w:name w:val="heading 2"/>
    <w:basedOn w:val="Normal"/>
    <w:next w:val="Normal"/>
    <w:link w:val="Ttulo2Car"/>
    <w:uiPriority w:val="1"/>
    <w:qFormat/>
    <w:rsid w:val="00A3561C"/>
    <w:pPr>
      <w:widowControl w:val="0"/>
      <w:autoSpaceDE w:val="0"/>
      <w:autoSpaceDN w:val="0"/>
      <w:adjustRightInd w:val="0"/>
      <w:ind w:right="15"/>
      <w:jc w:val="left"/>
      <w:outlineLvl w:val="1"/>
    </w:pPr>
    <w:rPr>
      <w:rFonts w:eastAsiaTheme="minorEastAsia"/>
      <w:b/>
      <w:bCs/>
      <w:i/>
      <w:iCs/>
      <w:lang w:val="es-MX" w:eastAsia="es-MX"/>
      <w14:ligatures w14:val="standardContextual"/>
    </w:rPr>
  </w:style>
  <w:style w:type="paragraph" w:styleId="Ttulo3">
    <w:name w:val="heading 3"/>
    <w:basedOn w:val="Normal"/>
    <w:next w:val="Normal"/>
    <w:link w:val="Ttulo3Car"/>
    <w:unhideWhenUsed/>
    <w:qFormat/>
    <w:rsid w:val="001774E6"/>
    <w:pPr>
      <w:keepNext/>
      <w:keepLines/>
      <w:spacing w:before="40"/>
      <w:outlineLvl w:val="2"/>
    </w:pPr>
    <w:rPr>
      <w:rFonts w:asciiTheme="majorHAnsi" w:eastAsiaTheme="majorEastAsia" w:hAnsiTheme="majorHAnsi" w:cstheme="majorBidi"/>
      <w:color w:val="243F60" w:themeColor="accent1" w:themeShade="7F"/>
    </w:rPr>
  </w:style>
  <w:style w:type="paragraph" w:styleId="Ttulo4">
    <w:name w:val="heading 4"/>
    <w:basedOn w:val="Normal"/>
    <w:next w:val="Normal"/>
    <w:link w:val="Ttulo4Car"/>
    <w:unhideWhenUsed/>
    <w:qFormat/>
    <w:rsid w:val="001774E6"/>
    <w:pPr>
      <w:keepNext/>
      <w:keepLines/>
      <w:spacing w:before="40"/>
      <w:outlineLvl w:val="3"/>
    </w:pPr>
    <w:rPr>
      <w:rFonts w:asciiTheme="majorHAnsi" w:eastAsiaTheme="majorEastAsia" w:hAnsiTheme="majorHAnsi" w:cstheme="majorBidi"/>
      <w:i/>
      <w:iCs/>
      <w:color w:val="365F91" w:themeColor="accent1" w:themeShade="BF"/>
    </w:rPr>
  </w:style>
  <w:style w:type="paragraph" w:styleId="Ttulo5">
    <w:name w:val="heading 5"/>
    <w:basedOn w:val="Normal"/>
    <w:next w:val="Normal"/>
    <w:link w:val="Ttulo5Car"/>
    <w:unhideWhenUsed/>
    <w:qFormat/>
    <w:rsid w:val="001774E6"/>
    <w:pPr>
      <w:keepNext/>
      <w:keepLines/>
      <w:spacing w:before="40"/>
      <w:outlineLvl w:val="4"/>
    </w:pPr>
    <w:rPr>
      <w:rFonts w:asciiTheme="majorHAnsi" w:eastAsiaTheme="majorEastAsia" w:hAnsiTheme="majorHAnsi" w:cstheme="majorBidi"/>
      <w:color w:val="365F91"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170972"/>
    <w:pPr>
      <w:tabs>
        <w:tab w:val="center" w:pos="4320"/>
        <w:tab w:val="right" w:pos="8640"/>
      </w:tabs>
    </w:pPr>
  </w:style>
  <w:style w:type="paragraph" w:styleId="Encabezado">
    <w:name w:val="header"/>
    <w:basedOn w:val="Normal"/>
    <w:link w:val="EncabezadoCar"/>
    <w:rsid w:val="00170972"/>
    <w:pPr>
      <w:tabs>
        <w:tab w:val="center" w:pos="4320"/>
        <w:tab w:val="right" w:pos="8640"/>
      </w:tabs>
    </w:pPr>
  </w:style>
  <w:style w:type="paragraph" w:customStyle="1" w:styleId="Textonotafinal">
    <w:name w:val="Texto nota final"/>
    <w:basedOn w:val="Normal"/>
    <w:rsid w:val="00170972"/>
    <w:rPr>
      <w:sz w:val="20"/>
      <w:szCs w:val="20"/>
    </w:rPr>
  </w:style>
  <w:style w:type="paragraph" w:customStyle="1" w:styleId="n0">
    <w:name w:val="n0"/>
    <w:basedOn w:val="Normal"/>
    <w:rsid w:val="00170972"/>
    <w:pPr>
      <w:keepLines/>
      <w:spacing w:before="240"/>
      <w:ind w:left="709" w:right="-351" w:hanging="709"/>
    </w:pPr>
    <w:rPr>
      <w:color w:val="800080"/>
    </w:rPr>
  </w:style>
  <w:style w:type="paragraph" w:styleId="Textoindependiente">
    <w:name w:val="Body Text"/>
    <w:basedOn w:val="Normal"/>
    <w:link w:val="TextoindependienteCar"/>
    <w:rsid w:val="00170972"/>
    <w:pPr>
      <w:spacing w:before="240"/>
    </w:pPr>
    <w:rPr>
      <w:color w:val="0000FF"/>
    </w:rPr>
  </w:style>
  <w:style w:type="paragraph" w:customStyle="1" w:styleId="n01">
    <w:name w:val="n01"/>
    <w:basedOn w:val="Normal"/>
    <w:rsid w:val="00170972"/>
    <w:pPr>
      <w:keepLines/>
      <w:spacing w:before="240"/>
      <w:ind w:left="720" w:hanging="720"/>
    </w:pPr>
    <w:rPr>
      <w:rFonts w:ascii="Univers (W1)" w:hAnsi="Univers (W1)"/>
      <w:color w:val="800080"/>
    </w:rPr>
  </w:style>
  <w:style w:type="paragraph" w:customStyle="1" w:styleId="Mapadeldocumento1">
    <w:name w:val="Mapa del documento1"/>
    <w:basedOn w:val="Normal"/>
    <w:rsid w:val="00170972"/>
    <w:pPr>
      <w:shd w:val="clear" w:color="auto" w:fill="000080"/>
    </w:pPr>
    <w:rPr>
      <w:rFonts w:ascii="Tahoma" w:hAnsi="Tahoma" w:cs="Tahoma"/>
    </w:rPr>
  </w:style>
  <w:style w:type="paragraph" w:customStyle="1" w:styleId="Profesin">
    <w:name w:val="Profesión"/>
    <w:basedOn w:val="Normal"/>
    <w:rsid w:val="00170972"/>
    <w:pPr>
      <w:jc w:val="center"/>
    </w:pPr>
    <w:rPr>
      <w:b/>
      <w:bCs/>
      <w:caps/>
      <w:sz w:val="28"/>
      <w:szCs w:val="28"/>
    </w:rPr>
  </w:style>
  <w:style w:type="paragraph" w:styleId="Subttulo">
    <w:name w:val="Subtitle"/>
    <w:basedOn w:val="Normal"/>
    <w:link w:val="SubttuloCar"/>
    <w:qFormat/>
    <w:rsid w:val="00170972"/>
    <w:pPr>
      <w:jc w:val="center"/>
    </w:pPr>
    <w:rPr>
      <w:b/>
      <w:bCs/>
    </w:rPr>
  </w:style>
  <w:style w:type="paragraph" w:styleId="Mapadeldocumento">
    <w:name w:val="Document Map"/>
    <w:basedOn w:val="Normal"/>
    <w:semiHidden/>
    <w:rsid w:val="00170972"/>
    <w:pPr>
      <w:shd w:val="clear" w:color="auto" w:fill="000080"/>
    </w:pPr>
    <w:rPr>
      <w:rFonts w:ascii="Tahoma" w:hAnsi="Tahoma" w:cs="Tahoma"/>
    </w:rPr>
  </w:style>
  <w:style w:type="paragraph" w:styleId="Textoindependiente2">
    <w:name w:val="Body Text 2"/>
    <w:basedOn w:val="Normal"/>
    <w:rsid w:val="00170972"/>
    <w:pPr>
      <w:spacing w:before="240"/>
      <w:ind w:right="1951"/>
    </w:pPr>
  </w:style>
  <w:style w:type="paragraph" w:customStyle="1" w:styleId="p0">
    <w:name w:val="p0"/>
    <w:basedOn w:val="Normal"/>
    <w:rsid w:val="00170972"/>
    <w:pPr>
      <w:keepLines/>
      <w:widowControl w:val="0"/>
      <w:spacing w:before="240"/>
    </w:pPr>
    <w:rPr>
      <w:rFonts w:ascii="Helvetica" w:hAnsi="Helvetica"/>
      <w:snapToGrid w:val="0"/>
      <w:color w:val="0000FF"/>
    </w:rPr>
  </w:style>
  <w:style w:type="paragraph" w:styleId="Textodeglobo">
    <w:name w:val="Balloon Text"/>
    <w:basedOn w:val="Normal"/>
    <w:link w:val="TextodegloboCar"/>
    <w:uiPriority w:val="99"/>
    <w:semiHidden/>
    <w:rsid w:val="00170972"/>
    <w:rPr>
      <w:rFonts w:ascii="Tahoma" w:hAnsi="Tahoma" w:cs="Tahoma"/>
      <w:sz w:val="16"/>
      <w:szCs w:val="16"/>
    </w:rPr>
  </w:style>
  <w:style w:type="paragraph" w:styleId="Textoindependiente3">
    <w:name w:val="Body Text 3"/>
    <w:basedOn w:val="Normal"/>
    <w:rsid w:val="00170972"/>
    <w:pPr>
      <w:spacing w:before="360"/>
      <w:outlineLvl w:val="0"/>
    </w:pPr>
    <w:rPr>
      <w:u w:val="single"/>
    </w:rPr>
  </w:style>
  <w:style w:type="paragraph" w:styleId="TDC7">
    <w:name w:val="toc 7"/>
    <w:basedOn w:val="Normal"/>
    <w:next w:val="Normal"/>
    <w:rsid w:val="00CC726E"/>
    <w:pPr>
      <w:tabs>
        <w:tab w:val="left" w:leader="dot" w:pos="8646"/>
        <w:tab w:val="right" w:pos="9072"/>
      </w:tabs>
      <w:ind w:left="4253" w:right="850"/>
      <w:jc w:val="left"/>
    </w:pPr>
    <w:rPr>
      <w:rFonts w:ascii="Univers (W1)" w:hAnsi="Univers (W1)" w:cs="Times New Roman"/>
    </w:rPr>
  </w:style>
  <w:style w:type="character" w:styleId="Hipervnculo">
    <w:name w:val="Hyperlink"/>
    <w:basedOn w:val="Fuentedeprrafopredeter"/>
    <w:rsid w:val="00404D4D"/>
    <w:rPr>
      <w:color w:val="0000FF"/>
      <w:u w:val="single"/>
    </w:rPr>
  </w:style>
  <w:style w:type="paragraph" w:styleId="Prrafodelista">
    <w:name w:val="List Paragraph"/>
    <w:aliases w:val="Concepto,Párrafo,de,lista"/>
    <w:basedOn w:val="Normal"/>
    <w:link w:val="PrrafodelistaCar"/>
    <w:uiPriority w:val="34"/>
    <w:qFormat/>
    <w:rsid w:val="00F8476D"/>
    <w:pPr>
      <w:ind w:left="708"/>
    </w:pPr>
  </w:style>
  <w:style w:type="paragraph" w:customStyle="1" w:styleId="Texto">
    <w:name w:val="Texto"/>
    <w:basedOn w:val="Normal"/>
    <w:link w:val="TextoCar"/>
    <w:rsid w:val="007F4D45"/>
    <w:pPr>
      <w:spacing w:after="101" w:line="216" w:lineRule="exact"/>
      <w:ind w:firstLine="288"/>
    </w:pPr>
    <w:rPr>
      <w:sz w:val="18"/>
      <w:szCs w:val="20"/>
      <w:lang w:val="es-ES"/>
    </w:rPr>
  </w:style>
  <w:style w:type="character" w:customStyle="1" w:styleId="TextoCar">
    <w:name w:val="Texto Car"/>
    <w:basedOn w:val="Fuentedeprrafopredeter"/>
    <w:link w:val="Texto"/>
    <w:rsid w:val="007F4D45"/>
    <w:rPr>
      <w:rFonts w:ascii="Arial" w:hAnsi="Arial" w:cs="Arial"/>
      <w:sz w:val="18"/>
      <w:lang w:val="es-ES" w:eastAsia="es-ES"/>
    </w:rPr>
  </w:style>
  <w:style w:type="paragraph" w:styleId="Textonotapie">
    <w:name w:val="footnote text"/>
    <w:basedOn w:val="Normal"/>
    <w:link w:val="TextonotapieCar"/>
    <w:uiPriority w:val="99"/>
    <w:rsid w:val="003E64BB"/>
    <w:rPr>
      <w:sz w:val="20"/>
      <w:szCs w:val="20"/>
    </w:rPr>
  </w:style>
  <w:style w:type="character" w:customStyle="1" w:styleId="TextonotapieCar">
    <w:name w:val="Texto nota pie Car"/>
    <w:basedOn w:val="Fuentedeprrafopredeter"/>
    <w:link w:val="Textonotapie"/>
    <w:uiPriority w:val="99"/>
    <w:rsid w:val="003E64BB"/>
    <w:rPr>
      <w:rFonts w:ascii="Arial" w:hAnsi="Arial" w:cs="Arial"/>
      <w:lang w:val="es-ES_tradnl" w:eastAsia="es-ES"/>
    </w:rPr>
  </w:style>
  <w:style w:type="character" w:styleId="Refdenotaalpie">
    <w:name w:val="footnote reference"/>
    <w:basedOn w:val="Fuentedeprrafopredeter"/>
    <w:uiPriority w:val="99"/>
    <w:rsid w:val="003E64BB"/>
    <w:rPr>
      <w:vertAlign w:val="superscript"/>
    </w:rPr>
  </w:style>
  <w:style w:type="character" w:styleId="Hipervnculovisitado">
    <w:name w:val="FollowedHyperlink"/>
    <w:basedOn w:val="Fuentedeprrafopredeter"/>
    <w:rsid w:val="00D87BDC"/>
    <w:rPr>
      <w:color w:val="800080" w:themeColor="followedHyperlink"/>
      <w:u w:val="single"/>
    </w:rPr>
  </w:style>
  <w:style w:type="paragraph" w:customStyle="1" w:styleId="Default">
    <w:name w:val="Default"/>
    <w:rsid w:val="00705BD7"/>
    <w:pPr>
      <w:autoSpaceDE w:val="0"/>
      <w:autoSpaceDN w:val="0"/>
      <w:adjustRightInd w:val="0"/>
    </w:pPr>
    <w:rPr>
      <w:rFonts w:ascii="Arial" w:hAnsi="Arial" w:cs="Arial"/>
      <w:color w:val="000000"/>
      <w:sz w:val="24"/>
      <w:szCs w:val="24"/>
    </w:rPr>
  </w:style>
  <w:style w:type="character" w:customStyle="1" w:styleId="EncabezadoCar">
    <w:name w:val="Encabezado Car"/>
    <w:basedOn w:val="Fuentedeprrafopredeter"/>
    <w:link w:val="Encabezado"/>
    <w:rsid w:val="003076C4"/>
    <w:rPr>
      <w:rFonts w:ascii="Arial" w:hAnsi="Arial" w:cs="Arial"/>
      <w:sz w:val="24"/>
      <w:szCs w:val="24"/>
      <w:lang w:val="es-ES_tradnl" w:eastAsia="es-ES"/>
    </w:rPr>
  </w:style>
  <w:style w:type="paragraph" w:styleId="Textocomentario">
    <w:name w:val="annotation text"/>
    <w:basedOn w:val="Normal"/>
    <w:link w:val="TextocomentarioCar"/>
    <w:semiHidden/>
    <w:rsid w:val="00D53650"/>
    <w:pPr>
      <w:jc w:val="left"/>
    </w:pPr>
    <w:rPr>
      <w:rFonts w:ascii="Times New Roman" w:hAnsi="Times New Roman" w:cs="Times New Roman"/>
      <w:sz w:val="20"/>
      <w:szCs w:val="20"/>
      <w:lang w:val="es-MX"/>
    </w:rPr>
  </w:style>
  <w:style w:type="character" w:customStyle="1" w:styleId="TextocomentarioCar">
    <w:name w:val="Texto comentario Car"/>
    <w:basedOn w:val="Fuentedeprrafopredeter"/>
    <w:link w:val="Textocomentario"/>
    <w:semiHidden/>
    <w:rsid w:val="00D53650"/>
    <w:rPr>
      <w:lang w:eastAsia="es-ES"/>
    </w:rPr>
  </w:style>
  <w:style w:type="paragraph" w:styleId="Textonotaalfinal">
    <w:name w:val="endnote text"/>
    <w:basedOn w:val="Normal"/>
    <w:link w:val="TextonotaalfinalCar"/>
    <w:semiHidden/>
    <w:rsid w:val="00D53650"/>
    <w:pPr>
      <w:jc w:val="left"/>
    </w:pPr>
    <w:rPr>
      <w:rFonts w:ascii="Times New Roman" w:hAnsi="Times New Roman" w:cs="Times New Roman"/>
      <w:sz w:val="20"/>
      <w:szCs w:val="20"/>
      <w:lang w:val="es-MX"/>
    </w:rPr>
  </w:style>
  <w:style w:type="character" w:customStyle="1" w:styleId="TextonotaalfinalCar">
    <w:name w:val="Texto nota al final Car"/>
    <w:basedOn w:val="Fuentedeprrafopredeter"/>
    <w:link w:val="Textonotaalfinal"/>
    <w:semiHidden/>
    <w:rsid w:val="00D53650"/>
    <w:rPr>
      <w:lang w:eastAsia="es-ES"/>
    </w:rPr>
  </w:style>
  <w:style w:type="paragraph" w:customStyle="1" w:styleId="bulnot">
    <w:name w:val="bulnot"/>
    <w:basedOn w:val="Normal"/>
    <w:rsid w:val="00D53650"/>
    <w:pPr>
      <w:tabs>
        <w:tab w:val="left" w:pos="851"/>
      </w:tabs>
      <w:spacing w:before="360"/>
      <w:ind w:left="1985" w:right="2036" w:hanging="273"/>
    </w:pPr>
    <w:rPr>
      <w:rFonts w:cs="Times New Roman"/>
      <w:b/>
      <w:color w:val="0000FF"/>
      <w:spacing w:val="10"/>
      <w:sz w:val="22"/>
      <w:szCs w:val="20"/>
      <w:lang w:val="es-MX"/>
    </w:rPr>
  </w:style>
  <w:style w:type="paragraph" w:customStyle="1" w:styleId="texto0">
    <w:name w:val="texto"/>
    <w:basedOn w:val="Normal"/>
    <w:rsid w:val="00D53650"/>
    <w:pPr>
      <w:keepLines/>
      <w:spacing w:before="240"/>
    </w:pPr>
    <w:rPr>
      <w:rFonts w:cs="Times New Roman"/>
      <w:color w:val="000080"/>
      <w:szCs w:val="20"/>
      <w:lang w:val="es-MX"/>
    </w:rPr>
  </w:style>
  <w:style w:type="paragraph" w:customStyle="1" w:styleId="bullet">
    <w:name w:val="bullet"/>
    <w:basedOn w:val="Normal"/>
    <w:rsid w:val="00D53650"/>
    <w:pPr>
      <w:keepLines/>
      <w:spacing w:before="240" w:after="120"/>
      <w:ind w:left="1418" w:right="901" w:hanging="284"/>
    </w:pPr>
    <w:rPr>
      <w:rFonts w:cs="Times New Roman"/>
      <w:b/>
      <w:color w:val="0000FF"/>
      <w:spacing w:val="10"/>
      <w:szCs w:val="20"/>
      <w:lang w:val="es-MX"/>
    </w:rPr>
  </w:style>
  <w:style w:type="paragraph" w:customStyle="1" w:styleId="estado">
    <w:name w:val="estado"/>
    <w:basedOn w:val="Normal"/>
    <w:rsid w:val="00D53650"/>
    <w:pPr>
      <w:spacing w:before="360" w:line="320" w:lineRule="exact"/>
      <w:ind w:left="567" w:hanging="567"/>
    </w:pPr>
    <w:rPr>
      <w:rFonts w:cs="Times New Roman"/>
      <w:szCs w:val="20"/>
      <w:lang w:val="es-MX"/>
    </w:rPr>
  </w:style>
  <w:style w:type="paragraph" w:customStyle="1" w:styleId="tit-gra">
    <w:name w:val="tit-gra"/>
    <w:basedOn w:val="Normal"/>
    <w:rsid w:val="00D53650"/>
    <w:pPr>
      <w:keepNext/>
      <w:keepLines/>
      <w:jc w:val="center"/>
    </w:pPr>
    <w:rPr>
      <w:rFonts w:cs="Times New Roman"/>
      <w:b/>
      <w:szCs w:val="20"/>
      <w:lang w:val="es-MX"/>
    </w:rPr>
  </w:style>
  <w:style w:type="paragraph" w:customStyle="1" w:styleId="var">
    <w:name w:val="var%"/>
    <w:basedOn w:val="Normal"/>
    <w:rsid w:val="00D53650"/>
    <w:pPr>
      <w:jc w:val="center"/>
    </w:pPr>
    <w:rPr>
      <w:rFonts w:cs="Times New Roman"/>
      <w:sz w:val="18"/>
      <w:szCs w:val="20"/>
      <w:lang w:val="es-MX"/>
    </w:rPr>
  </w:style>
  <w:style w:type="paragraph" w:styleId="Textodebloque">
    <w:name w:val="Block Text"/>
    <w:basedOn w:val="Normal"/>
    <w:rsid w:val="00D53650"/>
    <w:pPr>
      <w:spacing w:before="240"/>
      <w:ind w:left="-142" w:right="-91"/>
      <w:jc w:val="center"/>
    </w:pPr>
    <w:rPr>
      <w:rFonts w:cs="Times New Roman"/>
      <w:b/>
      <w:caps/>
      <w:szCs w:val="20"/>
      <w:lang w:val="es-MX"/>
    </w:rPr>
  </w:style>
  <w:style w:type="paragraph" w:customStyle="1" w:styleId="Textodebloque1">
    <w:name w:val="Texto de bloque1"/>
    <w:basedOn w:val="Normal"/>
    <w:rsid w:val="00D53650"/>
    <w:pPr>
      <w:spacing w:before="240"/>
      <w:ind w:left="1843" w:right="1361" w:hanging="273"/>
    </w:pPr>
    <w:rPr>
      <w:rFonts w:cs="Times New Roman"/>
      <w:b/>
      <w:sz w:val="22"/>
      <w:szCs w:val="20"/>
      <w:lang w:val="es-MX"/>
    </w:rPr>
  </w:style>
  <w:style w:type="paragraph" w:customStyle="1" w:styleId="Textoindependiente21">
    <w:name w:val="Texto independiente 21"/>
    <w:basedOn w:val="Normal"/>
    <w:rsid w:val="00D53650"/>
    <w:pPr>
      <w:spacing w:before="360"/>
      <w:ind w:left="570"/>
    </w:pPr>
    <w:rPr>
      <w:rFonts w:cs="Times New Roman"/>
      <w:color w:val="0000FF"/>
      <w:szCs w:val="20"/>
      <w:lang w:val="es-MX"/>
    </w:rPr>
  </w:style>
  <w:style w:type="paragraph" w:customStyle="1" w:styleId="nombre">
    <w:name w:val="nombre"/>
    <w:basedOn w:val="Normal"/>
    <w:rsid w:val="00D53650"/>
    <w:pPr>
      <w:keepLines/>
      <w:spacing w:before="240"/>
      <w:ind w:left="1080" w:hanging="1080"/>
      <w:jc w:val="left"/>
    </w:pPr>
    <w:rPr>
      <w:rFonts w:ascii="Helvetica" w:hAnsi="Helvetica" w:cs="Times New Roman"/>
      <w:color w:val="0000FF"/>
      <w:szCs w:val="20"/>
      <w:lang w:val="es-MX"/>
    </w:rPr>
  </w:style>
  <w:style w:type="paragraph" w:styleId="NormalWeb">
    <w:name w:val="Normal (Web)"/>
    <w:basedOn w:val="Normal"/>
    <w:rsid w:val="00D53650"/>
    <w:pPr>
      <w:spacing w:before="100" w:beforeAutospacing="1" w:after="100" w:afterAutospacing="1"/>
      <w:jc w:val="left"/>
    </w:pPr>
    <w:rPr>
      <w:rFonts w:ascii="Times New Roman" w:hAnsi="Times New Roman" w:cs="Times New Roman"/>
      <w:lang w:val="es-ES"/>
    </w:rPr>
  </w:style>
  <w:style w:type="paragraph" w:styleId="Ttulo">
    <w:name w:val="Title"/>
    <w:basedOn w:val="Normal"/>
    <w:link w:val="TtuloCar"/>
    <w:qFormat/>
    <w:rsid w:val="00D53650"/>
    <w:pPr>
      <w:jc w:val="center"/>
    </w:pPr>
    <w:rPr>
      <w:rFonts w:cs="Times New Roman"/>
      <w:b/>
      <w:szCs w:val="20"/>
      <w:lang w:val="es-ES"/>
    </w:rPr>
  </w:style>
  <w:style w:type="character" w:customStyle="1" w:styleId="TtuloCar">
    <w:name w:val="Título Car"/>
    <w:basedOn w:val="Fuentedeprrafopredeter"/>
    <w:link w:val="Ttulo"/>
    <w:rsid w:val="00D53650"/>
    <w:rPr>
      <w:rFonts w:ascii="Arial" w:hAnsi="Arial"/>
      <w:b/>
      <w:sz w:val="24"/>
      <w:lang w:val="es-ES" w:eastAsia="es-ES"/>
    </w:rPr>
  </w:style>
  <w:style w:type="table" w:styleId="Tablaconcuadrcula">
    <w:name w:val="Table Grid"/>
    <w:basedOn w:val="Tablanormal"/>
    <w:rsid w:val="00D53650"/>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notaalfinal">
    <w:name w:val="endnote reference"/>
    <w:basedOn w:val="Fuentedeprrafopredeter"/>
    <w:semiHidden/>
    <w:rsid w:val="00D53650"/>
    <w:rPr>
      <w:vertAlign w:val="superscript"/>
    </w:rPr>
  </w:style>
  <w:style w:type="paragraph" w:customStyle="1" w:styleId="p1">
    <w:name w:val="p1"/>
    <w:basedOn w:val="p0"/>
    <w:rsid w:val="00D53650"/>
    <w:pPr>
      <w:spacing w:before="360"/>
    </w:pPr>
    <w:rPr>
      <w:rFonts w:ascii="Arial" w:hAnsi="Arial" w:cs="Times New Roman"/>
      <w:szCs w:val="20"/>
    </w:rPr>
  </w:style>
  <w:style w:type="paragraph" w:styleId="ndice3">
    <w:name w:val="index 3"/>
    <w:basedOn w:val="Normal"/>
    <w:next w:val="Normal"/>
    <w:rsid w:val="00D53650"/>
    <w:pPr>
      <w:keepLines/>
      <w:ind w:left="567"/>
    </w:pPr>
    <w:rPr>
      <w:rFonts w:ascii="Univers" w:hAnsi="Univers" w:cs="Times New Roman"/>
      <w:szCs w:val="20"/>
      <w:lang w:val="es-MX"/>
    </w:rPr>
  </w:style>
  <w:style w:type="paragraph" w:customStyle="1" w:styleId="Normal1">
    <w:name w:val="Normal1"/>
    <w:rsid w:val="00D53650"/>
    <w:rPr>
      <w:rFonts w:ascii="CG Times" w:hAnsi="CG Times"/>
      <w:lang w:val="es-ES_tradnl" w:eastAsia="es-ES"/>
    </w:rPr>
  </w:style>
  <w:style w:type="paragraph" w:customStyle="1" w:styleId="consang">
    <w:name w:val="con sang"/>
    <w:basedOn w:val="Normal"/>
    <w:link w:val="consangCar"/>
    <w:qFormat/>
    <w:rsid w:val="00D53650"/>
    <w:pPr>
      <w:spacing w:after="200" w:line="276" w:lineRule="auto"/>
      <w:ind w:firstLine="426"/>
    </w:pPr>
    <w:rPr>
      <w:rFonts w:ascii="Times New Roman" w:eastAsia="Calibri" w:hAnsi="Times New Roman" w:cs="Times New Roman"/>
      <w:szCs w:val="22"/>
      <w:lang w:val="es-MX" w:eastAsia="en-US"/>
    </w:rPr>
  </w:style>
  <w:style w:type="character" w:customStyle="1" w:styleId="consangCar">
    <w:name w:val="con sang Car"/>
    <w:basedOn w:val="Fuentedeprrafopredeter"/>
    <w:link w:val="consang"/>
    <w:rsid w:val="00D53650"/>
    <w:rPr>
      <w:rFonts w:eastAsia="Calibri"/>
      <w:sz w:val="24"/>
      <w:szCs w:val="22"/>
      <w:lang w:eastAsia="en-US"/>
    </w:rPr>
  </w:style>
  <w:style w:type="character" w:styleId="nfasis">
    <w:name w:val="Emphasis"/>
    <w:basedOn w:val="Fuentedeprrafopredeter"/>
    <w:qFormat/>
    <w:rsid w:val="00D53650"/>
    <w:rPr>
      <w:i/>
      <w:iCs/>
    </w:rPr>
  </w:style>
  <w:style w:type="paragraph" w:styleId="Listaconvietas2">
    <w:name w:val="List Bullet 2"/>
    <w:basedOn w:val="Normal"/>
    <w:unhideWhenUsed/>
    <w:rsid w:val="00B53CFF"/>
    <w:pPr>
      <w:numPr>
        <w:numId w:val="1"/>
      </w:numPr>
      <w:contextualSpacing/>
    </w:pPr>
  </w:style>
  <w:style w:type="paragraph" w:styleId="Sangradetextonormal">
    <w:name w:val="Body Text Indent"/>
    <w:basedOn w:val="Normal"/>
    <w:link w:val="SangradetextonormalCar"/>
    <w:unhideWhenUsed/>
    <w:rsid w:val="00B53CFF"/>
    <w:pPr>
      <w:spacing w:after="120"/>
      <w:ind w:left="283"/>
    </w:pPr>
  </w:style>
  <w:style w:type="character" w:customStyle="1" w:styleId="SangradetextonormalCar">
    <w:name w:val="Sangría de texto normal Car"/>
    <w:basedOn w:val="Fuentedeprrafopredeter"/>
    <w:link w:val="Sangradetextonormal"/>
    <w:rsid w:val="00B53CFF"/>
    <w:rPr>
      <w:rFonts w:ascii="Arial" w:hAnsi="Arial" w:cs="Arial"/>
      <w:sz w:val="24"/>
      <w:szCs w:val="24"/>
      <w:lang w:val="es-ES_tradnl" w:eastAsia="es-ES"/>
    </w:rPr>
  </w:style>
  <w:style w:type="paragraph" w:styleId="Textoindependienteprimerasangra2">
    <w:name w:val="Body Text First Indent 2"/>
    <w:basedOn w:val="Sangradetextonormal"/>
    <w:link w:val="Textoindependienteprimerasangra2Car"/>
    <w:unhideWhenUsed/>
    <w:rsid w:val="00B53CFF"/>
    <w:pPr>
      <w:spacing w:after="0"/>
      <w:ind w:left="360" w:firstLine="360"/>
    </w:pPr>
  </w:style>
  <w:style w:type="character" w:customStyle="1" w:styleId="Textoindependienteprimerasangra2Car">
    <w:name w:val="Texto independiente primera sangría 2 Car"/>
    <w:basedOn w:val="SangradetextonormalCar"/>
    <w:link w:val="Textoindependienteprimerasangra2"/>
    <w:rsid w:val="00B53CFF"/>
    <w:rPr>
      <w:rFonts w:ascii="Arial" w:hAnsi="Arial" w:cs="Arial"/>
      <w:sz w:val="24"/>
      <w:szCs w:val="24"/>
      <w:lang w:val="es-ES_tradnl" w:eastAsia="es-ES"/>
    </w:rPr>
  </w:style>
  <w:style w:type="character" w:customStyle="1" w:styleId="Ttulo3Car">
    <w:name w:val="Título 3 Car"/>
    <w:basedOn w:val="Fuentedeprrafopredeter"/>
    <w:link w:val="Ttulo3"/>
    <w:rsid w:val="001774E6"/>
    <w:rPr>
      <w:rFonts w:asciiTheme="majorHAnsi" w:eastAsiaTheme="majorEastAsia" w:hAnsiTheme="majorHAnsi" w:cstheme="majorBidi"/>
      <w:color w:val="243F60" w:themeColor="accent1" w:themeShade="7F"/>
      <w:sz w:val="24"/>
      <w:szCs w:val="24"/>
      <w:lang w:val="es-ES_tradnl" w:eastAsia="es-ES"/>
    </w:rPr>
  </w:style>
  <w:style w:type="character" w:customStyle="1" w:styleId="Ttulo4Car">
    <w:name w:val="Título 4 Car"/>
    <w:basedOn w:val="Fuentedeprrafopredeter"/>
    <w:link w:val="Ttulo4"/>
    <w:rsid w:val="001774E6"/>
    <w:rPr>
      <w:rFonts w:asciiTheme="majorHAnsi" w:eastAsiaTheme="majorEastAsia" w:hAnsiTheme="majorHAnsi" w:cstheme="majorBidi"/>
      <w:i/>
      <w:iCs/>
      <w:color w:val="365F91" w:themeColor="accent1" w:themeShade="BF"/>
      <w:sz w:val="24"/>
      <w:szCs w:val="24"/>
      <w:lang w:val="es-ES_tradnl" w:eastAsia="es-ES"/>
    </w:rPr>
  </w:style>
  <w:style w:type="character" w:customStyle="1" w:styleId="Ttulo5Car">
    <w:name w:val="Título 5 Car"/>
    <w:basedOn w:val="Fuentedeprrafopredeter"/>
    <w:link w:val="Ttulo5"/>
    <w:rsid w:val="001774E6"/>
    <w:rPr>
      <w:rFonts w:asciiTheme="majorHAnsi" w:eastAsiaTheme="majorEastAsia" w:hAnsiTheme="majorHAnsi" w:cstheme="majorBidi"/>
      <w:color w:val="365F91" w:themeColor="accent1" w:themeShade="BF"/>
      <w:sz w:val="24"/>
      <w:szCs w:val="24"/>
      <w:lang w:val="es-ES_tradnl" w:eastAsia="es-ES"/>
    </w:rPr>
  </w:style>
  <w:style w:type="character" w:customStyle="1" w:styleId="Mencinsinresolver1">
    <w:name w:val="Mención sin resolver1"/>
    <w:basedOn w:val="Fuentedeprrafopredeter"/>
    <w:uiPriority w:val="99"/>
    <w:semiHidden/>
    <w:unhideWhenUsed/>
    <w:rsid w:val="00A27EC4"/>
    <w:rPr>
      <w:color w:val="808080"/>
      <w:shd w:val="clear" w:color="auto" w:fill="E6E6E6"/>
    </w:rPr>
  </w:style>
  <w:style w:type="character" w:customStyle="1" w:styleId="SubttuloCar">
    <w:name w:val="Subtítulo Car"/>
    <w:basedOn w:val="Fuentedeprrafopredeter"/>
    <w:link w:val="Subttulo"/>
    <w:rsid w:val="002122B8"/>
    <w:rPr>
      <w:rFonts w:ascii="Arial" w:hAnsi="Arial" w:cs="Arial"/>
      <w:b/>
      <w:bCs/>
      <w:sz w:val="24"/>
      <w:szCs w:val="24"/>
      <w:lang w:val="es-ES_tradnl" w:eastAsia="es-ES"/>
    </w:rPr>
  </w:style>
  <w:style w:type="character" w:customStyle="1" w:styleId="Mencinsinresolver2">
    <w:name w:val="Mención sin resolver2"/>
    <w:basedOn w:val="Fuentedeprrafopredeter"/>
    <w:uiPriority w:val="99"/>
    <w:semiHidden/>
    <w:unhideWhenUsed/>
    <w:rsid w:val="00F66F76"/>
    <w:rPr>
      <w:color w:val="605E5C"/>
      <w:shd w:val="clear" w:color="auto" w:fill="E1DFDD"/>
    </w:rPr>
  </w:style>
  <w:style w:type="character" w:customStyle="1" w:styleId="Mencinsinresolver3">
    <w:name w:val="Mención sin resolver3"/>
    <w:basedOn w:val="Fuentedeprrafopredeter"/>
    <w:uiPriority w:val="99"/>
    <w:semiHidden/>
    <w:unhideWhenUsed/>
    <w:rsid w:val="00433550"/>
    <w:rPr>
      <w:color w:val="605E5C"/>
      <w:shd w:val="clear" w:color="auto" w:fill="E1DFDD"/>
    </w:rPr>
  </w:style>
  <w:style w:type="paragraph" w:styleId="Revisin">
    <w:name w:val="Revision"/>
    <w:hidden/>
    <w:uiPriority w:val="99"/>
    <w:semiHidden/>
    <w:rsid w:val="00394888"/>
    <w:rPr>
      <w:rFonts w:ascii="Arial" w:hAnsi="Arial" w:cs="Arial"/>
      <w:sz w:val="24"/>
      <w:szCs w:val="24"/>
      <w:lang w:val="es-ES_tradnl" w:eastAsia="es-ES"/>
    </w:rPr>
  </w:style>
  <w:style w:type="character" w:styleId="Refdecomentario">
    <w:name w:val="annotation reference"/>
    <w:basedOn w:val="Fuentedeprrafopredeter"/>
    <w:semiHidden/>
    <w:unhideWhenUsed/>
    <w:rsid w:val="00DF50DE"/>
    <w:rPr>
      <w:sz w:val="16"/>
      <w:szCs w:val="16"/>
    </w:rPr>
  </w:style>
  <w:style w:type="paragraph" w:styleId="Asuntodelcomentario">
    <w:name w:val="annotation subject"/>
    <w:basedOn w:val="Textocomentario"/>
    <w:next w:val="Textocomentario"/>
    <w:link w:val="AsuntodelcomentarioCar"/>
    <w:semiHidden/>
    <w:unhideWhenUsed/>
    <w:rsid w:val="00DF50DE"/>
    <w:pPr>
      <w:jc w:val="both"/>
    </w:pPr>
    <w:rPr>
      <w:rFonts w:ascii="Arial" w:hAnsi="Arial" w:cs="Arial"/>
      <w:b/>
      <w:bCs/>
      <w:lang w:val="es-ES_tradnl"/>
    </w:rPr>
  </w:style>
  <w:style w:type="character" w:customStyle="1" w:styleId="AsuntodelcomentarioCar">
    <w:name w:val="Asunto del comentario Car"/>
    <w:basedOn w:val="TextocomentarioCar"/>
    <w:link w:val="Asuntodelcomentario"/>
    <w:semiHidden/>
    <w:rsid w:val="00DF50DE"/>
    <w:rPr>
      <w:rFonts w:ascii="Arial" w:hAnsi="Arial" w:cs="Arial"/>
      <w:b/>
      <w:bCs/>
      <w:lang w:val="es-ES_tradnl" w:eastAsia="es-ES"/>
    </w:rPr>
  </w:style>
  <w:style w:type="character" w:customStyle="1" w:styleId="Mencinsinresolver4">
    <w:name w:val="Mención sin resolver4"/>
    <w:basedOn w:val="Fuentedeprrafopredeter"/>
    <w:uiPriority w:val="99"/>
    <w:semiHidden/>
    <w:unhideWhenUsed/>
    <w:rsid w:val="008E0DF6"/>
    <w:rPr>
      <w:color w:val="605E5C"/>
      <w:shd w:val="clear" w:color="auto" w:fill="E1DFDD"/>
    </w:rPr>
  </w:style>
  <w:style w:type="character" w:customStyle="1" w:styleId="Ttulo1Car">
    <w:name w:val="Título 1 Car"/>
    <w:link w:val="Ttulo1"/>
    <w:uiPriority w:val="1"/>
    <w:rsid w:val="00D6708E"/>
    <w:rPr>
      <w:rFonts w:ascii="Arial" w:eastAsiaTheme="minorEastAsia" w:hAnsi="Arial" w:cs="Arial"/>
      <w:b/>
      <w:bCs/>
      <w:spacing w:val="-1"/>
      <w:sz w:val="32"/>
      <w:szCs w:val="32"/>
      <w14:ligatures w14:val="standardContextual"/>
    </w:rPr>
  </w:style>
  <w:style w:type="table" w:customStyle="1" w:styleId="TableGrid">
    <w:name w:val="TableGrid"/>
    <w:rsid w:val="00F874DD"/>
    <w:rPr>
      <w:rFonts w:asciiTheme="minorHAnsi" w:eastAsiaTheme="minorEastAsia" w:hAnsiTheme="minorHAnsi" w:cstheme="minorBidi"/>
      <w:kern w:val="2"/>
      <w:sz w:val="22"/>
      <w:szCs w:val="22"/>
      <w14:ligatures w14:val="standardContextual"/>
    </w:rPr>
    <w:tblPr>
      <w:tblCellMar>
        <w:top w:w="0" w:type="dxa"/>
        <w:left w:w="0" w:type="dxa"/>
        <w:bottom w:w="0" w:type="dxa"/>
        <w:right w:w="0" w:type="dxa"/>
      </w:tblCellMar>
    </w:tblPr>
  </w:style>
  <w:style w:type="character" w:styleId="Mencinsinresolver">
    <w:name w:val="Unresolved Mention"/>
    <w:basedOn w:val="Fuentedeprrafopredeter"/>
    <w:uiPriority w:val="99"/>
    <w:semiHidden/>
    <w:unhideWhenUsed/>
    <w:rsid w:val="00DE119F"/>
    <w:rPr>
      <w:color w:val="605E5C"/>
      <w:shd w:val="clear" w:color="auto" w:fill="E1DFDD"/>
    </w:rPr>
  </w:style>
  <w:style w:type="character" w:customStyle="1" w:styleId="PiedepginaCar">
    <w:name w:val="Pie de página Car"/>
    <w:basedOn w:val="Fuentedeprrafopredeter"/>
    <w:link w:val="Piedepgina"/>
    <w:uiPriority w:val="99"/>
    <w:rsid w:val="00130F93"/>
    <w:rPr>
      <w:rFonts w:ascii="Arial" w:hAnsi="Arial" w:cs="Arial"/>
      <w:sz w:val="24"/>
      <w:szCs w:val="24"/>
      <w:lang w:val="es-ES_tradnl" w:eastAsia="es-ES"/>
    </w:rPr>
  </w:style>
  <w:style w:type="character" w:customStyle="1" w:styleId="Ttulo2Car">
    <w:name w:val="Título 2 Car"/>
    <w:basedOn w:val="Fuentedeprrafopredeter"/>
    <w:link w:val="Ttulo2"/>
    <w:uiPriority w:val="1"/>
    <w:rsid w:val="00A3561C"/>
    <w:rPr>
      <w:rFonts w:ascii="Arial" w:eastAsiaTheme="minorEastAsia" w:hAnsi="Arial" w:cs="Arial"/>
      <w:b/>
      <w:bCs/>
      <w:i/>
      <w:iCs/>
      <w:sz w:val="24"/>
      <w:szCs w:val="24"/>
      <w14:ligatures w14:val="standardContextual"/>
    </w:rPr>
  </w:style>
  <w:style w:type="character" w:customStyle="1" w:styleId="TextoindependienteCar">
    <w:name w:val="Texto independiente Car"/>
    <w:basedOn w:val="Fuentedeprrafopredeter"/>
    <w:link w:val="Textoindependiente"/>
    <w:rsid w:val="00A764CD"/>
    <w:rPr>
      <w:rFonts w:ascii="Arial" w:hAnsi="Arial" w:cs="Arial"/>
      <w:color w:val="0000FF"/>
      <w:sz w:val="24"/>
      <w:szCs w:val="24"/>
      <w:lang w:val="es-ES_tradnl" w:eastAsia="es-ES"/>
    </w:rPr>
  </w:style>
  <w:style w:type="character" w:customStyle="1" w:styleId="PrrafodelistaCar">
    <w:name w:val="Párrafo de lista Car"/>
    <w:aliases w:val="Concepto Car,Párrafo Car,de Car,lista Car"/>
    <w:link w:val="Prrafodelista"/>
    <w:uiPriority w:val="34"/>
    <w:locked/>
    <w:rsid w:val="00B730F2"/>
    <w:rPr>
      <w:rFonts w:ascii="Arial" w:hAnsi="Arial" w:cs="Arial"/>
      <w:sz w:val="24"/>
      <w:szCs w:val="24"/>
      <w:lang w:val="es-ES_tradnl" w:eastAsia="es-ES"/>
    </w:rPr>
  </w:style>
  <w:style w:type="paragraph" w:customStyle="1" w:styleId="p01">
    <w:name w:val="p01"/>
    <w:basedOn w:val="Normal"/>
    <w:next w:val="p0"/>
    <w:rsid w:val="006C565D"/>
    <w:pPr>
      <w:keepLines/>
      <w:spacing w:before="240"/>
    </w:pPr>
    <w:rPr>
      <w:rFonts w:ascii="Univers" w:hAnsi="Univers" w:cs="Times New Roman"/>
      <w:color w:val="0000FF"/>
      <w:szCs w:val="20"/>
    </w:rPr>
  </w:style>
  <w:style w:type="paragraph" w:customStyle="1" w:styleId="parr2">
    <w:name w:val="parr2"/>
    <w:basedOn w:val="Normal"/>
    <w:rsid w:val="004D3B2B"/>
    <w:pPr>
      <w:spacing w:before="600"/>
      <w:ind w:left="567" w:right="15"/>
    </w:pPr>
    <w:rPr>
      <w:rFonts w:cs="Times New Roman"/>
      <w:szCs w:val="20"/>
    </w:rPr>
  </w:style>
  <w:style w:type="character" w:customStyle="1" w:styleId="TextodegloboCar">
    <w:name w:val="Texto de globo Car"/>
    <w:basedOn w:val="Fuentedeprrafopredeter"/>
    <w:link w:val="Textodeglobo"/>
    <w:uiPriority w:val="99"/>
    <w:semiHidden/>
    <w:rsid w:val="00CB6CD0"/>
    <w:rPr>
      <w:rFonts w:ascii="Tahoma" w:hAnsi="Tahoma" w:cs="Tahoma"/>
      <w:sz w:val="16"/>
      <w:szCs w:val="16"/>
      <w:lang w:val="es-ES_tradnl" w:eastAsia="es-ES"/>
    </w:rPr>
  </w:style>
  <w:style w:type="paragraph" w:customStyle="1" w:styleId="not31">
    <w:name w:val="not31"/>
    <w:basedOn w:val="Normal"/>
    <w:rsid w:val="00D01D32"/>
    <w:pPr>
      <w:keepLines/>
      <w:spacing w:before="480"/>
      <w:ind w:right="14"/>
    </w:pPr>
    <w:rPr>
      <w:rFonts w:cs="Times New Roman"/>
      <w:color w:val="0000FF"/>
      <w:szCs w:val="20"/>
    </w:rPr>
  </w:style>
  <w:style w:type="paragraph" w:styleId="TDC8">
    <w:name w:val="toc 8"/>
    <w:basedOn w:val="Normal"/>
    <w:next w:val="Normal"/>
    <w:autoRedefine/>
    <w:rsid w:val="000150D6"/>
    <w:pPr>
      <w:widowControl w:val="0"/>
      <w:spacing w:after="100"/>
      <w:ind w:left="1400"/>
      <w:jc w:val="left"/>
    </w:pPr>
    <w:rPr>
      <w:rFonts w:ascii="Times New Roman" w:hAnsi="Times New Roman" w:cs="Times New Roman"/>
      <w:snapToGrid w:val="0"/>
      <w:sz w:val="20"/>
      <w:szCs w:val="20"/>
    </w:rPr>
  </w:style>
  <w:style w:type="paragraph" w:customStyle="1" w:styleId="numero1">
    <w:name w:val="numero1"/>
    <w:basedOn w:val="Normal"/>
    <w:next w:val="Normal"/>
    <w:rsid w:val="007542C4"/>
    <w:pPr>
      <w:spacing w:before="360" w:after="120"/>
      <w:ind w:left="446" w:hanging="446"/>
    </w:pPr>
    <w:rPr>
      <w:rFonts w:cs="Times New Roman"/>
      <w:szCs w:val="20"/>
    </w:rPr>
  </w:style>
  <w:style w:type="paragraph" w:customStyle="1" w:styleId="titdoc">
    <w:name w:val="titdoc"/>
    <w:basedOn w:val="Normal"/>
    <w:rsid w:val="007542C4"/>
    <w:pPr>
      <w:spacing w:before="120"/>
      <w:ind w:left="709" w:hanging="709"/>
    </w:pPr>
    <w:rPr>
      <w:rFonts w:cs="Times New Roman"/>
      <w:b/>
      <w:szCs w:val="20"/>
    </w:rPr>
  </w:style>
  <w:style w:type="character" w:customStyle="1" w:styleId="ui-provider">
    <w:name w:val="ui-provider"/>
    <w:basedOn w:val="Fuentedeprrafopredeter"/>
    <w:rsid w:val="009E60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464945">
      <w:bodyDiv w:val="1"/>
      <w:marLeft w:val="0"/>
      <w:marRight w:val="0"/>
      <w:marTop w:val="0"/>
      <w:marBottom w:val="0"/>
      <w:divBdr>
        <w:top w:val="none" w:sz="0" w:space="0" w:color="auto"/>
        <w:left w:val="none" w:sz="0" w:space="0" w:color="auto"/>
        <w:bottom w:val="none" w:sz="0" w:space="0" w:color="auto"/>
        <w:right w:val="none" w:sz="0" w:space="0" w:color="auto"/>
      </w:divBdr>
    </w:div>
    <w:div w:id="28840025">
      <w:bodyDiv w:val="1"/>
      <w:marLeft w:val="0"/>
      <w:marRight w:val="0"/>
      <w:marTop w:val="0"/>
      <w:marBottom w:val="0"/>
      <w:divBdr>
        <w:top w:val="none" w:sz="0" w:space="0" w:color="auto"/>
        <w:left w:val="none" w:sz="0" w:space="0" w:color="auto"/>
        <w:bottom w:val="none" w:sz="0" w:space="0" w:color="auto"/>
        <w:right w:val="none" w:sz="0" w:space="0" w:color="auto"/>
      </w:divBdr>
    </w:div>
    <w:div w:id="36706900">
      <w:bodyDiv w:val="1"/>
      <w:marLeft w:val="0"/>
      <w:marRight w:val="0"/>
      <w:marTop w:val="0"/>
      <w:marBottom w:val="0"/>
      <w:divBdr>
        <w:top w:val="none" w:sz="0" w:space="0" w:color="auto"/>
        <w:left w:val="none" w:sz="0" w:space="0" w:color="auto"/>
        <w:bottom w:val="none" w:sz="0" w:space="0" w:color="auto"/>
        <w:right w:val="none" w:sz="0" w:space="0" w:color="auto"/>
      </w:divBdr>
    </w:div>
    <w:div w:id="39137943">
      <w:bodyDiv w:val="1"/>
      <w:marLeft w:val="0"/>
      <w:marRight w:val="0"/>
      <w:marTop w:val="0"/>
      <w:marBottom w:val="0"/>
      <w:divBdr>
        <w:top w:val="none" w:sz="0" w:space="0" w:color="auto"/>
        <w:left w:val="none" w:sz="0" w:space="0" w:color="auto"/>
        <w:bottom w:val="none" w:sz="0" w:space="0" w:color="auto"/>
        <w:right w:val="none" w:sz="0" w:space="0" w:color="auto"/>
      </w:divBdr>
    </w:div>
    <w:div w:id="95098703">
      <w:bodyDiv w:val="1"/>
      <w:marLeft w:val="0"/>
      <w:marRight w:val="0"/>
      <w:marTop w:val="0"/>
      <w:marBottom w:val="0"/>
      <w:divBdr>
        <w:top w:val="none" w:sz="0" w:space="0" w:color="auto"/>
        <w:left w:val="none" w:sz="0" w:space="0" w:color="auto"/>
        <w:bottom w:val="none" w:sz="0" w:space="0" w:color="auto"/>
        <w:right w:val="none" w:sz="0" w:space="0" w:color="auto"/>
      </w:divBdr>
    </w:div>
    <w:div w:id="139736063">
      <w:bodyDiv w:val="1"/>
      <w:marLeft w:val="0"/>
      <w:marRight w:val="0"/>
      <w:marTop w:val="0"/>
      <w:marBottom w:val="0"/>
      <w:divBdr>
        <w:top w:val="none" w:sz="0" w:space="0" w:color="auto"/>
        <w:left w:val="none" w:sz="0" w:space="0" w:color="auto"/>
        <w:bottom w:val="none" w:sz="0" w:space="0" w:color="auto"/>
        <w:right w:val="none" w:sz="0" w:space="0" w:color="auto"/>
      </w:divBdr>
    </w:div>
    <w:div w:id="202714461">
      <w:bodyDiv w:val="1"/>
      <w:marLeft w:val="0"/>
      <w:marRight w:val="0"/>
      <w:marTop w:val="0"/>
      <w:marBottom w:val="0"/>
      <w:divBdr>
        <w:top w:val="none" w:sz="0" w:space="0" w:color="auto"/>
        <w:left w:val="none" w:sz="0" w:space="0" w:color="auto"/>
        <w:bottom w:val="none" w:sz="0" w:space="0" w:color="auto"/>
        <w:right w:val="none" w:sz="0" w:space="0" w:color="auto"/>
      </w:divBdr>
    </w:div>
    <w:div w:id="311757619">
      <w:bodyDiv w:val="1"/>
      <w:marLeft w:val="0"/>
      <w:marRight w:val="0"/>
      <w:marTop w:val="0"/>
      <w:marBottom w:val="0"/>
      <w:divBdr>
        <w:top w:val="none" w:sz="0" w:space="0" w:color="auto"/>
        <w:left w:val="none" w:sz="0" w:space="0" w:color="auto"/>
        <w:bottom w:val="none" w:sz="0" w:space="0" w:color="auto"/>
        <w:right w:val="none" w:sz="0" w:space="0" w:color="auto"/>
      </w:divBdr>
    </w:div>
    <w:div w:id="402872381">
      <w:bodyDiv w:val="1"/>
      <w:marLeft w:val="0"/>
      <w:marRight w:val="0"/>
      <w:marTop w:val="0"/>
      <w:marBottom w:val="0"/>
      <w:divBdr>
        <w:top w:val="none" w:sz="0" w:space="0" w:color="auto"/>
        <w:left w:val="none" w:sz="0" w:space="0" w:color="auto"/>
        <w:bottom w:val="none" w:sz="0" w:space="0" w:color="auto"/>
        <w:right w:val="none" w:sz="0" w:space="0" w:color="auto"/>
      </w:divBdr>
    </w:div>
    <w:div w:id="405032062">
      <w:bodyDiv w:val="1"/>
      <w:marLeft w:val="0"/>
      <w:marRight w:val="0"/>
      <w:marTop w:val="0"/>
      <w:marBottom w:val="0"/>
      <w:divBdr>
        <w:top w:val="none" w:sz="0" w:space="0" w:color="auto"/>
        <w:left w:val="none" w:sz="0" w:space="0" w:color="auto"/>
        <w:bottom w:val="none" w:sz="0" w:space="0" w:color="auto"/>
        <w:right w:val="none" w:sz="0" w:space="0" w:color="auto"/>
      </w:divBdr>
    </w:div>
    <w:div w:id="460995563">
      <w:bodyDiv w:val="1"/>
      <w:marLeft w:val="0"/>
      <w:marRight w:val="0"/>
      <w:marTop w:val="0"/>
      <w:marBottom w:val="0"/>
      <w:divBdr>
        <w:top w:val="none" w:sz="0" w:space="0" w:color="auto"/>
        <w:left w:val="none" w:sz="0" w:space="0" w:color="auto"/>
        <w:bottom w:val="none" w:sz="0" w:space="0" w:color="auto"/>
        <w:right w:val="none" w:sz="0" w:space="0" w:color="auto"/>
      </w:divBdr>
    </w:div>
    <w:div w:id="605503920">
      <w:bodyDiv w:val="1"/>
      <w:marLeft w:val="0"/>
      <w:marRight w:val="0"/>
      <w:marTop w:val="0"/>
      <w:marBottom w:val="0"/>
      <w:divBdr>
        <w:top w:val="none" w:sz="0" w:space="0" w:color="auto"/>
        <w:left w:val="none" w:sz="0" w:space="0" w:color="auto"/>
        <w:bottom w:val="none" w:sz="0" w:space="0" w:color="auto"/>
        <w:right w:val="none" w:sz="0" w:space="0" w:color="auto"/>
      </w:divBdr>
    </w:div>
    <w:div w:id="611015181">
      <w:bodyDiv w:val="1"/>
      <w:marLeft w:val="0"/>
      <w:marRight w:val="0"/>
      <w:marTop w:val="0"/>
      <w:marBottom w:val="0"/>
      <w:divBdr>
        <w:top w:val="none" w:sz="0" w:space="0" w:color="auto"/>
        <w:left w:val="none" w:sz="0" w:space="0" w:color="auto"/>
        <w:bottom w:val="none" w:sz="0" w:space="0" w:color="auto"/>
        <w:right w:val="none" w:sz="0" w:space="0" w:color="auto"/>
      </w:divBdr>
    </w:div>
    <w:div w:id="611279711">
      <w:bodyDiv w:val="1"/>
      <w:marLeft w:val="0"/>
      <w:marRight w:val="0"/>
      <w:marTop w:val="0"/>
      <w:marBottom w:val="0"/>
      <w:divBdr>
        <w:top w:val="none" w:sz="0" w:space="0" w:color="auto"/>
        <w:left w:val="none" w:sz="0" w:space="0" w:color="auto"/>
        <w:bottom w:val="none" w:sz="0" w:space="0" w:color="auto"/>
        <w:right w:val="none" w:sz="0" w:space="0" w:color="auto"/>
      </w:divBdr>
    </w:div>
    <w:div w:id="627395012">
      <w:bodyDiv w:val="1"/>
      <w:marLeft w:val="0"/>
      <w:marRight w:val="0"/>
      <w:marTop w:val="0"/>
      <w:marBottom w:val="0"/>
      <w:divBdr>
        <w:top w:val="none" w:sz="0" w:space="0" w:color="auto"/>
        <w:left w:val="none" w:sz="0" w:space="0" w:color="auto"/>
        <w:bottom w:val="none" w:sz="0" w:space="0" w:color="auto"/>
        <w:right w:val="none" w:sz="0" w:space="0" w:color="auto"/>
      </w:divBdr>
    </w:div>
    <w:div w:id="634944687">
      <w:bodyDiv w:val="1"/>
      <w:marLeft w:val="0"/>
      <w:marRight w:val="0"/>
      <w:marTop w:val="0"/>
      <w:marBottom w:val="0"/>
      <w:divBdr>
        <w:top w:val="none" w:sz="0" w:space="0" w:color="auto"/>
        <w:left w:val="none" w:sz="0" w:space="0" w:color="auto"/>
        <w:bottom w:val="none" w:sz="0" w:space="0" w:color="auto"/>
        <w:right w:val="none" w:sz="0" w:space="0" w:color="auto"/>
      </w:divBdr>
    </w:div>
    <w:div w:id="647630164">
      <w:bodyDiv w:val="1"/>
      <w:marLeft w:val="0"/>
      <w:marRight w:val="0"/>
      <w:marTop w:val="0"/>
      <w:marBottom w:val="0"/>
      <w:divBdr>
        <w:top w:val="none" w:sz="0" w:space="0" w:color="auto"/>
        <w:left w:val="none" w:sz="0" w:space="0" w:color="auto"/>
        <w:bottom w:val="none" w:sz="0" w:space="0" w:color="auto"/>
        <w:right w:val="none" w:sz="0" w:space="0" w:color="auto"/>
      </w:divBdr>
    </w:div>
    <w:div w:id="699282723">
      <w:bodyDiv w:val="1"/>
      <w:marLeft w:val="0"/>
      <w:marRight w:val="0"/>
      <w:marTop w:val="0"/>
      <w:marBottom w:val="0"/>
      <w:divBdr>
        <w:top w:val="none" w:sz="0" w:space="0" w:color="auto"/>
        <w:left w:val="none" w:sz="0" w:space="0" w:color="auto"/>
        <w:bottom w:val="none" w:sz="0" w:space="0" w:color="auto"/>
        <w:right w:val="none" w:sz="0" w:space="0" w:color="auto"/>
      </w:divBdr>
    </w:div>
    <w:div w:id="699428926">
      <w:bodyDiv w:val="1"/>
      <w:marLeft w:val="0"/>
      <w:marRight w:val="0"/>
      <w:marTop w:val="0"/>
      <w:marBottom w:val="0"/>
      <w:divBdr>
        <w:top w:val="none" w:sz="0" w:space="0" w:color="auto"/>
        <w:left w:val="none" w:sz="0" w:space="0" w:color="auto"/>
        <w:bottom w:val="none" w:sz="0" w:space="0" w:color="auto"/>
        <w:right w:val="none" w:sz="0" w:space="0" w:color="auto"/>
      </w:divBdr>
    </w:div>
    <w:div w:id="702633014">
      <w:bodyDiv w:val="1"/>
      <w:marLeft w:val="0"/>
      <w:marRight w:val="0"/>
      <w:marTop w:val="0"/>
      <w:marBottom w:val="0"/>
      <w:divBdr>
        <w:top w:val="none" w:sz="0" w:space="0" w:color="auto"/>
        <w:left w:val="none" w:sz="0" w:space="0" w:color="auto"/>
        <w:bottom w:val="none" w:sz="0" w:space="0" w:color="auto"/>
        <w:right w:val="none" w:sz="0" w:space="0" w:color="auto"/>
      </w:divBdr>
    </w:div>
    <w:div w:id="736828431">
      <w:bodyDiv w:val="1"/>
      <w:marLeft w:val="0"/>
      <w:marRight w:val="0"/>
      <w:marTop w:val="0"/>
      <w:marBottom w:val="0"/>
      <w:divBdr>
        <w:top w:val="none" w:sz="0" w:space="0" w:color="auto"/>
        <w:left w:val="none" w:sz="0" w:space="0" w:color="auto"/>
        <w:bottom w:val="none" w:sz="0" w:space="0" w:color="auto"/>
        <w:right w:val="none" w:sz="0" w:space="0" w:color="auto"/>
      </w:divBdr>
    </w:div>
    <w:div w:id="802573980">
      <w:bodyDiv w:val="1"/>
      <w:marLeft w:val="0"/>
      <w:marRight w:val="0"/>
      <w:marTop w:val="0"/>
      <w:marBottom w:val="0"/>
      <w:divBdr>
        <w:top w:val="none" w:sz="0" w:space="0" w:color="auto"/>
        <w:left w:val="none" w:sz="0" w:space="0" w:color="auto"/>
        <w:bottom w:val="none" w:sz="0" w:space="0" w:color="auto"/>
        <w:right w:val="none" w:sz="0" w:space="0" w:color="auto"/>
      </w:divBdr>
    </w:div>
    <w:div w:id="804927700">
      <w:bodyDiv w:val="1"/>
      <w:marLeft w:val="0"/>
      <w:marRight w:val="0"/>
      <w:marTop w:val="0"/>
      <w:marBottom w:val="0"/>
      <w:divBdr>
        <w:top w:val="none" w:sz="0" w:space="0" w:color="auto"/>
        <w:left w:val="none" w:sz="0" w:space="0" w:color="auto"/>
        <w:bottom w:val="none" w:sz="0" w:space="0" w:color="auto"/>
        <w:right w:val="none" w:sz="0" w:space="0" w:color="auto"/>
      </w:divBdr>
    </w:div>
    <w:div w:id="831683080">
      <w:bodyDiv w:val="1"/>
      <w:marLeft w:val="0"/>
      <w:marRight w:val="0"/>
      <w:marTop w:val="0"/>
      <w:marBottom w:val="0"/>
      <w:divBdr>
        <w:top w:val="none" w:sz="0" w:space="0" w:color="auto"/>
        <w:left w:val="none" w:sz="0" w:space="0" w:color="auto"/>
        <w:bottom w:val="none" w:sz="0" w:space="0" w:color="auto"/>
        <w:right w:val="none" w:sz="0" w:space="0" w:color="auto"/>
      </w:divBdr>
    </w:div>
    <w:div w:id="841050573">
      <w:bodyDiv w:val="1"/>
      <w:marLeft w:val="0"/>
      <w:marRight w:val="0"/>
      <w:marTop w:val="0"/>
      <w:marBottom w:val="0"/>
      <w:divBdr>
        <w:top w:val="none" w:sz="0" w:space="0" w:color="auto"/>
        <w:left w:val="none" w:sz="0" w:space="0" w:color="auto"/>
        <w:bottom w:val="none" w:sz="0" w:space="0" w:color="auto"/>
        <w:right w:val="none" w:sz="0" w:space="0" w:color="auto"/>
      </w:divBdr>
    </w:div>
    <w:div w:id="861939119">
      <w:bodyDiv w:val="1"/>
      <w:marLeft w:val="0"/>
      <w:marRight w:val="0"/>
      <w:marTop w:val="0"/>
      <w:marBottom w:val="0"/>
      <w:divBdr>
        <w:top w:val="none" w:sz="0" w:space="0" w:color="auto"/>
        <w:left w:val="none" w:sz="0" w:space="0" w:color="auto"/>
        <w:bottom w:val="none" w:sz="0" w:space="0" w:color="auto"/>
        <w:right w:val="none" w:sz="0" w:space="0" w:color="auto"/>
      </w:divBdr>
    </w:div>
    <w:div w:id="861941349">
      <w:bodyDiv w:val="1"/>
      <w:marLeft w:val="0"/>
      <w:marRight w:val="0"/>
      <w:marTop w:val="0"/>
      <w:marBottom w:val="0"/>
      <w:divBdr>
        <w:top w:val="none" w:sz="0" w:space="0" w:color="auto"/>
        <w:left w:val="none" w:sz="0" w:space="0" w:color="auto"/>
        <w:bottom w:val="none" w:sz="0" w:space="0" w:color="auto"/>
        <w:right w:val="none" w:sz="0" w:space="0" w:color="auto"/>
      </w:divBdr>
    </w:div>
    <w:div w:id="922185814">
      <w:bodyDiv w:val="1"/>
      <w:marLeft w:val="0"/>
      <w:marRight w:val="0"/>
      <w:marTop w:val="0"/>
      <w:marBottom w:val="0"/>
      <w:divBdr>
        <w:top w:val="none" w:sz="0" w:space="0" w:color="auto"/>
        <w:left w:val="none" w:sz="0" w:space="0" w:color="auto"/>
        <w:bottom w:val="none" w:sz="0" w:space="0" w:color="auto"/>
        <w:right w:val="none" w:sz="0" w:space="0" w:color="auto"/>
      </w:divBdr>
    </w:div>
    <w:div w:id="933318939">
      <w:bodyDiv w:val="1"/>
      <w:marLeft w:val="0"/>
      <w:marRight w:val="0"/>
      <w:marTop w:val="0"/>
      <w:marBottom w:val="0"/>
      <w:divBdr>
        <w:top w:val="none" w:sz="0" w:space="0" w:color="auto"/>
        <w:left w:val="none" w:sz="0" w:space="0" w:color="auto"/>
        <w:bottom w:val="none" w:sz="0" w:space="0" w:color="auto"/>
        <w:right w:val="none" w:sz="0" w:space="0" w:color="auto"/>
      </w:divBdr>
    </w:div>
    <w:div w:id="970742404">
      <w:bodyDiv w:val="1"/>
      <w:marLeft w:val="0"/>
      <w:marRight w:val="0"/>
      <w:marTop w:val="0"/>
      <w:marBottom w:val="0"/>
      <w:divBdr>
        <w:top w:val="none" w:sz="0" w:space="0" w:color="auto"/>
        <w:left w:val="none" w:sz="0" w:space="0" w:color="auto"/>
        <w:bottom w:val="none" w:sz="0" w:space="0" w:color="auto"/>
        <w:right w:val="none" w:sz="0" w:space="0" w:color="auto"/>
      </w:divBdr>
    </w:div>
    <w:div w:id="1024399646">
      <w:bodyDiv w:val="1"/>
      <w:marLeft w:val="0"/>
      <w:marRight w:val="0"/>
      <w:marTop w:val="0"/>
      <w:marBottom w:val="0"/>
      <w:divBdr>
        <w:top w:val="none" w:sz="0" w:space="0" w:color="auto"/>
        <w:left w:val="none" w:sz="0" w:space="0" w:color="auto"/>
        <w:bottom w:val="none" w:sz="0" w:space="0" w:color="auto"/>
        <w:right w:val="none" w:sz="0" w:space="0" w:color="auto"/>
      </w:divBdr>
    </w:div>
    <w:div w:id="1031036441">
      <w:bodyDiv w:val="1"/>
      <w:marLeft w:val="0"/>
      <w:marRight w:val="0"/>
      <w:marTop w:val="0"/>
      <w:marBottom w:val="0"/>
      <w:divBdr>
        <w:top w:val="none" w:sz="0" w:space="0" w:color="auto"/>
        <w:left w:val="none" w:sz="0" w:space="0" w:color="auto"/>
        <w:bottom w:val="none" w:sz="0" w:space="0" w:color="auto"/>
        <w:right w:val="none" w:sz="0" w:space="0" w:color="auto"/>
      </w:divBdr>
    </w:div>
    <w:div w:id="1067188250">
      <w:bodyDiv w:val="1"/>
      <w:marLeft w:val="0"/>
      <w:marRight w:val="0"/>
      <w:marTop w:val="0"/>
      <w:marBottom w:val="0"/>
      <w:divBdr>
        <w:top w:val="none" w:sz="0" w:space="0" w:color="auto"/>
        <w:left w:val="none" w:sz="0" w:space="0" w:color="auto"/>
        <w:bottom w:val="none" w:sz="0" w:space="0" w:color="auto"/>
        <w:right w:val="none" w:sz="0" w:space="0" w:color="auto"/>
      </w:divBdr>
    </w:div>
    <w:div w:id="1067609471">
      <w:bodyDiv w:val="1"/>
      <w:marLeft w:val="0"/>
      <w:marRight w:val="0"/>
      <w:marTop w:val="0"/>
      <w:marBottom w:val="0"/>
      <w:divBdr>
        <w:top w:val="none" w:sz="0" w:space="0" w:color="auto"/>
        <w:left w:val="none" w:sz="0" w:space="0" w:color="auto"/>
        <w:bottom w:val="none" w:sz="0" w:space="0" w:color="auto"/>
        <w:right w:val="none" w:sz="0" w:space="0" w:color="auto"/>
      </w:divBdr>
    </w:div>
    <w:div w:id="1114403872">
      <w:bodyDiv w:val="1"/>
      <w:marLeft w:val="0"/>
      <w:marRight w:val="0"/>
      <w:marTop w:val="0"/>
      <w:marBottom w:val="0"/>
      <w:divBdr>
        <w:top w:val="none" w:sz="0" w:space="0" w:color="auto"/>
        <w:left w:val="none" w:sz="0" w:space="0" w:color="auto"/>
        <w:bottom w:val="none" w:sz="0" w:space="0" w:color="auto"/>
        <w:right w:val="none" w:sz="0" w:space="0" w:color="auto"/>
      </w:divBdr>
    </w:div>
    <w:div w:id="1135832947">
      <w:bodyDiv w:val="1"/>
      <w:marLeft w:val="0"/>
      <w:marRight w:val="0"/>
      <w:marTop w:val="0"/>
      <w:marBottom w:val="0"/>
      <w:divBdr>
        <w:top w:val="none" w:sz="0" w:space="0" w:color="auto"/>
        <w:left w:val="none" w:sz="0" w:space="0" w:color="auto"/>
        <w:bottom w:val="none" w:sz="0" w:space="0" w:color="auto"/>
        <w:right w:val="none" w:sz="0" w:space="0" w:color="auto"/>
      </w:divBdr>
    </w:div>
    <w:div w:id="1139608566">
      <w:bodyDiv w:val="1"/>
      <w:marLeft w:val="0"/>
      <w:marRight w:val="0"/>
      <w:marTop w:val="0"/>
      <w:marBottom w:val="0"/>
      <w:divBdr>
        <w:top w:val="none" w:sz="0" w:space="0" w:color="auto"/>
        <w:left w:val="none" w:sz="0" w:space="0" w:color="auto"/>
        <w:bottom w:val="none" w:sz="0" w:space="0" w:color="auto"/>
        <w:right w:val="none" w:sz="0" w:space="0" w:color="auto"/>
      </w:divBdr>
    </w:div>
    <w:div w:id="1168251904">
      <w:bodyDiv w:val="1"/>
      <w:marLeft w:val="0"/>
      <w:marRight w:val="0"/>
      <w:marTop w:val="0"/>
      <w:marBottom w:val="0"/>
      <w:divBdr>
        <w:top w:val="none" w:sz="0" w:space="0" w:color="auto"/>
        <w:left w:val="none" w:sz="0" w:space="0" w:color="auto"/>
        <w:bottom w:val="none" w:sz="0" w:space="0" w:color="auto"/>
        <w:right w:val="none" w:sz="0" w:space="0" w:color="auto"/>
      </w:divBdr>
    </w:div>
    <w:div w:id="1220704199">
      <w:bodyDiv w:val="1"/>
      <w:marLeft w:val="0"/>
      <w:marRight w:val="0"/>
      <w:marTop w:val="0"/>
      <w:marBottom w:val="0"/>
      <w:divBdr>
        <w:top w:val="none" w:sz="0" w:space="0" w:color="auto"/>
        <w:left w:val="none" w:sz="0" w:space="0" w:color="auto"/>
        <w:bottom w:val="none" w:sz="0" w:space="0" w:color="auto"/>
        <w:right w:val="none" w:sz="0" w:space="0" w:color="auto"/>
      </w:divBdr>
    </w:div>
    <w:div w:id="1254243603">
      <w:bodyDiv w:val="1"/>
      <w:marLeft w:val="0"/>
      <w:marRight w:val="0"/>
      <w:marTop w:val="0"/>
      <w:marBottom w:val="0"/>
      <w:divBdr>
        <w:top w:val="none" w:sz="0" w:space="0" w:color="auto"/>
        <w:left w:val="none" w:sz="0" w:space="0" w:color="auto"/>
        <w:bottom w:val="none" w:sz="0" w:space="0" w:color="auto"/>
        <w:right w:val="none" w:sz="0" w:space="0" w:color="auto"/>
      </w:divBdr>
    </w:div>
    <w:div w:id="1267498531">
      <w:bodyDiv w:val="1"/>
      <w:marLeft w:val="0"/>
      <w:marRight w:val="0"/>
      <w:marTop w:val="0"/>
      <w:marBottom w:val="0"/>
      <w:divBdr>
        <w:top w:val="none" w:sz="0" w:space="0" w:color="auto"/>
        <w:left w:val="none" w:sz="0" w:space="0" w:color="auto"/>
        <w:bottom w:val="none" w:sz="0" w:space="0" w:color="auto"/>
        <w:right w:val="none" w:sz="0" w:space="0" w:color="auto"/>
      </w:divBdr>
    </w:div>
    <w:div w:id="1291399854">
      <w:bodyDiv w:val="1"/>
      <w:marLeft w:val="0"/>
      <w:marRight w:val="0"/>
      <w:marTop w:val="0"/>
      <w:marBottom w:val="0"/>
      <w:divBdr>
        <w:top w:val="none" w:sz="0" w:space="0" w:color="auto"/>
        <w:left w:val="none" w:sz="0" w:space="0" w:color="auto"/>
        <w:bottom w:val="none" w:sz="0" w:space="0" w:color="auto"/>
        <w:right w:val="none" w:sz="0" w:space="0" w:color="auto"/>
      </w:divBdr>
    </w:div>
    <w:div w:id="1299799605">
      <w:bodyDiv w:val="1"/>
      <w:marLeft w:val="0"/>
      <w:marRight w:val="0"/>
      <w:marTop w:val="0"/>
      <w:marBottom w:val="0"/>
      <w:divBdr>
        <w:top w:val="none" w:sz="0" w:space="0" w:color="auto"/>
        <w:left w:val="none" w:sz="0" w:space="0" w:color="auto"/>
        <w:bottom w:val="none" w:sz="0" w:space="0" w:color="auto"/>
        <w:right w:val="none" w:sz="0" w:space="0" w:color="auto"/>
      </w:divBdr>
    </w:div>
    <w:div w:id="1344819154">
      <w:bodyDiv w:val="1"/>
      <w:marLeft w:val="0"/>
      <w:marRight w:val="0"/>
      <w:marTop w:val="0"/>
      <w:marBottom w:val="0"/>
      <w:divBdr>
        <w:top w:val="none" w:sz="0" w:space="0" w:color="auto"/>
        <w:left w:val="none" w:sz="0" w:space="0" w:color="auto"/>
        <w:bottom w:val="none" w:sz="0" w:space="0" w:color="auto"/>
        <w:right w:val="none" w:sz="0" w:space="0" w:color="auto"/>
      </w:divBdr>
    </w:div>
    <w:div w:id="1431656787">
      <w:bodyDiv w:val="1"/>
      <w:marLeft w:val="0"/>
      <w:marRight w:val="0"/>
      <w:marTop w:val="0"/>
      <w:marBottom w:val="0"/>
      <w:divBdr>
        <w:top w:val="none" w:sz="0" w:space="0" w:color="auto"/>
        <w:left w:val="none" w:sz="0" w:space="0" w:color="auto"/>
        <w:bottom w:val="none" w:sz="0" w:space="0" w:color="auto"/>
        <w:right w:val="none" w:sz="0" w:space="0" w:color="auto"/>
      </w:divBdr>
    </w:div>
    <w:div w:id="1460799922">
      <w:bodyDiv w:val="1"/>
      <w:marLeft w:val="0"/>
      <w:marRight w:val="0"/>
      <w:marTop w:val="0"/>
      <w:marBottom w:val="0"/>
      <w:divBdr>
        <w:top w:val="none" w:sz="0" w:space="0" w:color="auto"/>
        <w:left w:val="none" w:sz="0" w:space="0" w:color="auto"/>
        <w:bottom w:val="none" w:sz="0" w:space="0" w:color="auto"/>
        <w:right w:val="none" w:sz="0" w:space="0" w:color="auto"/>
      </w:divBdr>
    </w:div>
    <w:div w:id="1486891349">
      <w:bodyDiv w:val="1"/>
      <w:marLeft w:val="0"/>
      <w:marRight w:val="0"/>
      <w:marTop w:val="0"/>
      <w:marBottom w:val="0"/>
      <w:divBdr>
        <w:top w:val="none" w:sz="0" w:space="0" w:color="auto"/>
        <w:left w:val="none" w:sz="0" w:space="0" w:color="auto"/>
        <w:bottom w:val="none" w:sz="0" w:space="0" w:color="auto"/>
        <w:right w:val="none" w:sz="0" w:space="0" w:color="auto"/>
      </w:divBdr>
    </w:div>
    <w:div w:id="1496725349">
      <w:bodyDiv w:val="1"/>
      <w:marLeft w:val="0"/>
      <w:marRight w:val="0"/>
      <w:marTop w:val="0"/>
      <w:marBottom w:val="0"/>
      <w:divBdr>
        <w:top w:val="none" w:sz="0" w:space="0" w:color="auto"/>
        <w:left w:val="none" w:sz="0" w:space="0" w:color="auto"/>
        <w:bottom w:val="none" w:sz="0" w:space="0" w:color="auto"/>
        <w:right w:val="none" w:sz="0" w:space="0" w:color="auto"/>
      </w:divBdr>
    </w:div>
    <w:div w:id="1501584984">
      <w:bodyDiv w:val="1"/>
      <w:marLeft w:val="0"/>
      <w:marRight w:val="0"/>
      <w:marTop w:val="0"/>
      <w:marBottom w:val="0"/>
      <w:divBdr>
        <w:top w:val="none" w:sz="0" w:space="0" w:color="auto"/>
        <w:left w:val="none" w:sz="0" w:space="0" w:color="auto"/>
        <w:bottom w:val="none" w:sz="0" w:space="0" w:color="auto"/>
        <w:right w:val="none" w:sz="0" w:space="0" w:color="auto"/>
      </w:divBdr>
    </w:div>
    <w:div w:id="1520581288">
      <w:bodyDiv w:val="1"/>
      <w:marLeft w:val="0"/>
      <w:marRight w:val="0"/>
      <w:marTop w:val="0"/>
      <w:marBottom w:val="0"/>
      <w:divBdr>
        <w:top w:val="none" w:sz="0" w:space="0" w:color="auto"/>
        <w:left w:val="none" w:sz="0" w:space="0" w:color="auto"/>
        <w:bottom w:val="none" w:sz="0" w:space="0" w:color="auto"/>
        <w:right w:val="none" w:sz="0" w:space="0" w:color="auto"/>
      </w:divBdr>
    </w:div>
    <w:div w:id="1566407996">
      <w:bodyDiv w:val="1"/>
      <w:marLeft w:val="0"/>
      <w:marRight w:val="0"/>
      <w:marTop w:val="0"/>
      <w:marBottom w:val="0"/>
      <w:divBdr>
        <w:top w:val="none" w:sz="0" w:space="0" w:color="auto"/>
        <w:left w:val="none" w:sz="0" w:space="0" w:color="auto"/>
        <w:bottom w:val="none" w:sz="0" w:space="0" w:color="auto"/>
        <w:right w:val="none" w:sz="0" w:space="0" w:color="auto"/>
      </w:divBdr>
    </w:div>
    <w:div w:id="1577669847">
      <w:bodyDiv w:val="1"/>
      <w:marLeft w:val="0"/>
      <w:marRight w:val="0"/>
      <w:marTop w:val="0"/>
      <w:marBottom w:val="0"/>
      <w:divBdr>
        <w:top w:val="none" w:sz="0" w:space="0" w:color="auto"/>
        <w:left w:val="none" w:sz="0" w:space="0" w:color="auto"/>
        <w:bottom w:val="none" w:sz="0" w:space="0" w:color="auto"/>
        <w:right w:val="none" w:sz="0" w:space="0" w:color="auto"/>
      </w:divBdr>
    </w:div>
    <w:div w:id="1597323081">
      <w:bodyDiv w:val="1"/>
      <w:marLeft w:val="0"/>
      <w:marRight w:val="0"/>
      <w:marTop w:val="0"/>
      <w:marBottom w:val="0"/>
      <w:divBdr>
        <w:top w:val="none" w:sz="0" w:space="0" w:color="auto"/>
        <w:left w:val="none" w:sz="0" w:space="0" w:color="auto"/>
        <w:bottom w:val="none" w:sz="0" w:space="0" w:color="auto"/>
        <w:right w:val="none" w:sz="0" w:space="0" w:color="auto"/>
      </w:divBdr>
    </w:div>
    <w:div w:id="1616407809">
      <w:bodyDiv w:val="1"/>
      <w:marLeft w:val="0"/>
      <w:marRight w:val="0"/>
      <w:marTop w:val="0"/>
      <w:marBottom w:val="0"/>
      <w:divBdr>
        <w:top w:val="none" w:sz="0" w:space="0" w:color="auto"/>
        <w:left w:val="none" w:sz="0" w:space="0" w:color="auto"/>
        <w:bottom w:val="none" w:sz="0" w:space="0" w:color="auto"/>
        <w:right w:val="none" w:sz="0" w:space="0" w:color="auto"/>
      </w:divBdr>
    </w:div>
    <w:div w:id="1622228928">
      <w:bodyDiv w:val="1"/>
      <w:marLeft w:val="30"/>
      <w:marRight w:val="30"/>
      <w:marTop w:val="0"/>
      <w:marBottom w:val="0"/>
      <w:divBdr>
        <w:top w:val="none" w:sz="0" w:space="0" w:color="auto"/>
        <w:left w:val="none" w:sz="0" w:space="0" w:color="auto"/>
        <w:bottom w:val="none" w:sz="0" w:space="0" w:color="auto"/>
        <w:right w:val="none" w:sz="0" w:space="0" w:color="auto"/>
      </w:divBdr>
      <w:divsChild>
        <w:div w:id="27491556">
          <w:marLeft w:val="0"/>
          <w:marRight w:val="0"/>
          <w:marTop w:val="0"/>
          <w:marBottom w:val="0"/>
          <w:divBdr>
            <w:top w:val="none" w:sz="0" w:space="0" w:color="auto"/>
            <w:left w:val="none" w:sz="0" w:space="0" w:color="auto"/>
            <w:bottom w:val="none" w:sz="0" w:space="0" w:color="auto"/>
            <w:right w:val="none" w:sz="0" w:space="0" w:color="auto"/>
          </w:divBdr>
          <w:divsChild>
            <w:div w:id="399400296">
              <w:marLeft w:val="0"/>
              <w:marRight w:val="0"/>
              <w:marTop w:val="0"/>
              <w:marBottom w:val="0"/>
              <w:divBdr>
                <w:top w:val="none" w:sz="0" w:space="0" w:color="auto"/>
                <w:left w:val="none" w:sz="0" w:space="0" w:color="auto"/>
                <w:bottom w:val="none" w:sz="0" w:space="0" w:color="auto"/>
                <w:right w:val="none" w:sz="0" w:space="0" w:color="auto"/>
              </w:divBdr>
              <w:divsChild>
                <w:div w:id="521626611">
                  <w:marLeft w:val="180"/>
                  <w:marRight w:val="0"/>
                  <w:marTop w:val="0"/>
                  <w:marBottom w:val="0"/>
                  <w:divBdr>
                    <w:top w:val="none" w:sz="0" w:space="0" w:color="auto"/>
                    <w:left w:val="none" w:sz="0" w:space="0" w:color="auto"/>
                    <w:bottom w:val="none" w:sz="0" w:space="0" w:color="auto"/>
                    <w:right w:val="none" w:sz="0" w:space="0" w:color="auto"/>
                  </w:divBdr>
                  <w:divsChild>
                    <w:div w:id="1057632977">
                      <w:marLeft w:val="0"/>
                      <w:marRight w:val="0"/>
                      <w:marTop w:val="0"/>
                      <w:marBottom w:val="0"/>
                      <w:divBdr>
                        <w:top w:val="none" w:sz="0" w:space="0" w:color="auto"/>
                        <w:left w:val="none" w:sz="0" w:space="0" w:color="auto"/>
                        <w:bottom w:val="none" w:sz="0" w:space="0" w:color="auto"/>
                        <w:right w:val="none" w:sz="0" w:space="0" w:color="auto"/>
                      </w:divBdr>
                      <w:divsChild>
                        <w:div w:id="248849325">
                          <w:marLeft w:val="0"/>
                          <w:marRight w:val="0"/>
                          <w:marTop w:val="0"/>
                          <w:marBottom w:val="0"/>
                          <w:divBdr>
                            <w:top w:val="none" w:sz="0" w:space="0" w:color="000080"/>
                            <w:left w:val="none" w:sz="0" w:space="0" w:color="000080"/>
                            <w:bottom w:val="none" w:sz="0" w:space="0" w:color="000080"/>
                            <w:right w:val="none" w:sz="0" w:space="0" w:color="000080"/>
                          </w:divBdr>
                        </w:div>
                      </w:divsChild>
                    </w:div>
                  </w:divsChild>
                </w:div>
              </w:divsChild>
            </w:div>
          </w:divsChild>
        </w:div>
      </w:divsChild>
    </w:div>
    <w:div w:id="1645741004">
      <w:bodyDiv w:val="1"/>
      <w:marLeft w:val="0"/>
      <w:marRight w:val="0"/>
      <w:marTop w:val="0"/>
      <w:marBottom w:val="0"/>
      <w:divBdr>
        <w:top w:val="none" w:sz="0" w:space="0" w:color="auto"/>
        <w:left w:val="none" w:sz="0" w:space="0" w:color="auto"/>
        <w:bottom w:val="none" w:sz="0" w:space="0" w:color="auto"/>
        <w:right w:val="none" w:sz="0" w:space="0" w:color="auto"/>
      </w:divBdr>
    </w:div>
    <w:div w:id="1649431303">
      <w:bodyDiv w:val="1"/>
      <w:marLeft w:val="0"/>
      <w:marRight w:val="0"/>
      <w:marTop w:val="0"/>
      <w:marBottom w:val="0"/>
      <w:divBdr>
        <w:top w:val="none" w:sz="0" w:space="0" w:color="auto"/>
        <w:left w:val="none" w:sz="0" w:space="0" w:color="auto"/>
        <w:bottom w:val="none" w:sz="0" w:space="0" w:color="auto"/>
        <w:right w:val="none" w:sz="0" w:space="0" w:color="auto"/>
      </w:divBdr>
    </w:div>
    <w:div w:id="1664431375">
      <w:bodyDiv w:val="1"/>
      <w:marLeft w:val="0"/>
      <w:marRight w:val="0"/>
      <w:marTop w:val="0"/>
      <w:marBottom w:val="0"/>
      <w:divBdr>
        <w:top w:val="none" w:sz="0" w:space="0" w:color="auto"/>
        <w:left w:val="none" w:sz="0" w:space="0" w:color="auto"/>
        <w:bottom w:val="none" w:sz="0" w:space="0" w:color="auto"/>
        <w:right w:val="none" w:sz="0" w:space="0" w:color="auto"/>
      </w:divBdr>
    </w:div>
    <w:div w:id="1710376425">
      <w:bodyDiv w:val="1"/>
      <w:marLeft w:val="0"/>
      <w:marRight w:val="0"/>
      <w:marTop w:val="0"/>
      <w:marBottom w:val="0"/>
      <w:divBdr>
        <w:top w:val="none" w:sz="0" w:space="0" w:color="auto"/>
        <w:left w:val="none" w:sz="0" w:space="0" w:color="auto"/>
        <w:bottom w:val="none" w:sz="0" w:space="0" w:color="auto"/>
        <w:right w:val="none" w:sz="0" w:space="0" w:color="auto"/>
      </w:divBdr>
    </w:div>
    <w:div w:id="1761296989">
      <w:bodyDiv w:val="1"/>
      <w:marLeft w:val="0"/>
      <w:marRight w:val="0"/>
      <w:marTop w:val="0"/>
      <w:marBottom w:val="0"/>
      <w:divBdr>
        <w:top w:val="none" w:sz="0" w:space="0" w:color="auto"/>
        <w:left w:val="none" w:sz="0" w:space="0" w:color="auto"/>
        <w:bottom w:val="none" w:sz="0" w:space="0" w:color="auto"/>
        <w:right w:val="none" w:sz="0" w:space="0" w:color="auto"/>
      </w:divBdr>
    </w:div>
    <w:div w:id="1779063728">
      <w:bodyDiv w:val="1"/>
      <w:marLeft w:val="0"/>
      <w:marRight w:val="0"/>
      <w:marTop w:val="0"/>
      <w:marBottom w:val="0"/>
      <w:divBdr>
        <w:top w:val="none" w:sz="0" w:space="0" w:color="auto"/>
        <w:left w:val="none" w:sz="0" w:space="0" w:color="auto"/>
        <w:bottom w:val="none" w:sz="0" w:space="0" w:color="auto"/>
        <w:right w:val="none" w:sz="0" w:space="0" w:color="auto"/>
      </w:divBdr>
    </w:div>
    <w:div w:id="1801027109">
      <w:bodyDiv w:val="1"/>
      <w:marLeft w:val="0"/>
      <w:marRight w:val="0"/>
      <w:marTop w:val="0"/>
      <w:marBottom w:val="0"/>
      <w:divBdr>
        <w:top w:val="none" w:sz="0" w:space="0" w:color="auto"/>
        <w:left w:val="none" w:sz="0" w:space="0" w:color="auto"/>
        <w:bottom w:val="none" w:sz="0" w:space="0" w:color="auto"/>
        <w:right w:val="none" w:sz="0" w:space="0" w:color="auto"/>
      </w:divBdr>
    </w:div>
    <w:div w:id="1885216736">
      <w:bodyDiv w:val="1"/>
      <w:marLeft w:val="0"/>
      <w:marRight w:val="0"/>
      <w:marTop w:val="0"/>
      <w:marBottom w:val="0"/>
      <w:divBdr>
        <w:top w:val="none" w:sz="0" w:space="0" w:color="auto"/>
        <w:left w:val="none" w:sz="0" w:space="0" w:color="auto"/>
        <w:bottom w:val="none" w:sz="0" w:space="0" w:color="auto"/>
        <w:right w:val="none" w:sz="0" w:space="0" w:color="auto"/>
      </w:divBdr>
    </w:div>
    <w:div w:id="1897357759">
      <w:bodyDiv w:val="1"/>
      <w:marLeft w:val="0"/>
      <w:marRight w:val="0"/>
      <w:marTop w:val="0"/>
      <w:marBottom w:val="0"/>
      <w:divBdr>
        <w:top w:val="none" w:sz="0" w:space="0" w:color="auto"/>
        <w:left w:val="none" w:sz="0" w:space="0" w:color="auto"/>
        <w:bottom w:val="none" w:sz="0" w:space="0" w:color="auto"/>
        <w:right w:val="none" w:sz="0" w:space="0" w:color="auto"/>
      </w:divBdr>
    </w:div>
    <w:div w:id="1951618629">
      <w:bodyDiv w:val="1"/>
      <w:marLeft w:val="0"/>
      <w:marRight w:val="0"/>
      <w:marTop w:val="0"/>
      <w:marBottom w:val="0"/>
      <w:divBdr>
        <w:top w:val="none" w:sz="0" w:space="0" w:color="auto"/>
        <w:left w:val="none" w:sz="0" w:space="0" w:color="auto"/>
        <w:bottom w:val="none" w:sz="0" w:space="0" w:color="auto"/>
        <w:right w:val="none" w:sz="0" w:space="0" w:color="auto"/>
      </w:divBdr>
    </w:div>
    <w:div w:id="1952125806">
      <w:bodyDiv w:val="1"/>
      <w:marLeft w:val="0"/>
      <w:marRight w:val="0"/>
      <w:marTop w:val="0"/>
      <w:marBottom w:val="0"/>
      <w:divBdr>
        <w:top w:val="none" w:sz="0" w:space="0" w:color="auto"/>
        <w:left w:val="none" w:sz="0" w:space="0" w:color="auto"/>
        <w:bottom w:val="none" w:sz="0" w:space="0" w:color="auto"/>
        <w:right w:val="none" w:sz="0" w:space="0" w:color="auto"/>
      </w:divBdr>
    </w:div>
    <w:div w:id="2047752169">
      <w:bodyDiv w:val="1"/>
      <w:marLeft w:val="0"/>
      <w:marRight w:val="0"/>
      <w:marTop w:val="0"/>
      <w:marBottom w:val="0"/>
      <w:divBdr>
        <w:top w:val="none" w:sz="0" w:space="0" w:color="auto"/>
        <w:left w:val="none" w:sz="0" w:space="0" w:color="auto"/>
        <w:bottom w:val="none" w:sz="0" w:space="0" w:color="auto"/>
        <w:right w:val="none" w:sz="0" w:space="0" w:color="auto"/>
      </w:divBdr>
    </w:div>
    <w:div w:id="2126921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chart" Target="charts/chart3.xml"/><Relationship Id="rId18" Type="http://schemas.openxmlformats.org/officeDocument/2006/relationships/hyperlink" Target="https://www.facebook.com/INEGIInforma/" TargetMode="External"/><Relationship Id="rId26" Type="http://schemas.openxmlformats.org/officeDocument/2006/relationships/hyperlink" Target="http://www.inegi.org.mx/" TargetMode="External"/><Relationship Id="rId3" Type="http://schemas.openxmlformats.org/officeDocument/2006/relationships/customXml" Target="../customXml/item3.xml"/><Relationship Id="rId21" Type="http://schemas.openxmlformats.org/officeDocument/2006/relationships/image" Target="media/image2.png"/><Relationship Id="rId7" Type="http://schemas.openxmlformats.org/officeDocument/2006/relationships/settings" Target="settings.xml"/><Relationship Id="rId12" Type="http://schemas.openxmlformats.org/officeDocument/2006/relationships/chart" Target="charts/chart2.xml"/><Relationship Id="rId17" Type="http://schemas.openxmlformats.org/officeDocument/2006/relationships/hyperlink" Target="https://www.inegi.org.mx/programas/pib/2018" TargetMode="External"/><Relationship Id="rId25"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hyperlink" Target="https://www.inegi.org.mx/app/biblioteca/ficha.html?upc=702825099060" TargetMode="External"/><Relationship Id="rId20" Type="http://schemas.openxmlformats.org/officeDocument/2006/relationships/hyperlink" Target="https://www.instagram.com/inegi_informa/"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chart" Target="charts/chart1.xml"/><Relationship Id="rId24" Type="http://schemas.openxmlformats.org/officeDocument/2006/relationships/hyperlink" Target="https://www.youtube.com/user/INEGIInforma" TargetMode="External"/><Relationship Id="rId5" Type="http://schemas.openxmlformats.org/officeDocument/2006/relationships/numbering" Target="numbering.xml"/><Relationship Id="rId15" Type="http://schemas.openxmlformats.org/officeDocument/2006/relationships/chart" Target="charts/chart5.xml"/><Relationship Id="rId23" Type="http://schemas.openxmlformats.org/officeDocument/2006/relationships/image" Target="media/image3.png"/><Relationship Id="rId28"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image" Target="media/image1.png"/><Relationship Id="rId31" Type="http://schemas.microsoft.com/office/2020/10/relationships/intelligence" Target="intelligence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chart" Target="charts/chart4.xml"/><Relationship Id="rId22" Type="http://schemas.openxmlformats.org/officeDocument/2006/relationships/hyperlink" Target="https://twitter.com/INEGI_INFORMA" TargetMode="External"/><Relationship Id="rId27" Type="http://schemas.openxmlformats.org/officeDocument/2006/relationships/image" Target="media/image5.png"/><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8.jpeg"/><Relationship Id="rId2" Type="http://schemas.openxmlformats.org/officeDocument/2006/relationships/image" Target="media/image7.png"/><Relationship Id="rId1" Type="http://schemas.openxmlformats.org/officeDocument/2006/relationships/image" Target="media/image6.jpeg"/><Relationship Id="rId4" Type="http://schemas.openxmlformats.org/officeDocument/2006/relationships/image" Target="media/image9.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ectorm.chavez\Documents\Plantillas%20personalizadas%20de%20Office\Plantilla%20oficial%20Bolet&#237;n-Prensa.dotx"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E:\DGIAI\PIB\2026\1er._T_2026\gr&#225;ficas%20PIB%20(cifras%20desestacionalizadas)_IT26.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E:\DGIAI\PIB\2026\1er._T_2026\gr&#225;ficas%20PIB%20(cifras%20desestacionalizadas)_IT26.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E:\DGIAI\PIB\2026\1er._T_2026\gr&#225;ficas%20PIB%20(cifras%20desestacionalizadas)_IT26.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E:\DGIAI\PIB\2026\1er._T_2026\gr&#225;ficas%20PIB%20(cifras%20desestacionalizadas)_IT26.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E:\DGIAI\PIB\2026\1er._T_2026\gr&#225;ficas%20PIB%20(cifras%20desestacionalizadas)_IT26.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4.8883680555555559E-2"/>
          <c:y val="4.2647777777777771E-2"/>
          <c:w val="0.92910996953362102"/>
          <c:h val="0.80014277777777776"/>
        </c:manualLayout>
      </c:layout>
      <c:barChart>
        <c:barDir val="col"/>
        <c:grouping val="clustered"/>
        <c:varyColors val="0"/>
        <c:ser>
          <c:idx val="0"/>
          <c:order val="0"/>
          <c:spPr>
            <a:solidFill>
              <a:srgbClr val="08989C"/>
            </a:solidFill>
            <a:ln>
              <a:noFill/>
            </a:ln>
            <a:effectLst/>
          </c:spPr>
          <c:invertIfNegative val="0"/>
          <c:dLbls>
            <c:dLbl>
              <c:idx val="2"/>
              <c:layout>
                <c:manualLayout>
                  <c:x val="2.021099337273174E-17"/>
                  <c:y val="7.0561111111111111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E978-4CD2-92D3-789F4CA57D80}"/>
                </c:ext>
              </c:extLst>
            </c:dLbl>
            <c:dLbl>
              <c:idx val="5"/>
              <c:layout>
                <c:manualLayout>
                  <c:x val="2.2048980371389224E-3"/>
                  <c:y val="5.615167899354837E-3"/>
                </c:manualLayout>
              </c:layout>
              <c:spPr>
                <a:noFill/>
                <a:ln>
                  <a:noFill/>
                </a:ln>
                <a:effectLst/>
              </c:spPr>
              <c:txPr>
                <a:bodyPr rot="0" spcFirstLastPara="1" vertOverflow="clip" horzOverflow="clip" vert="horz" wrap="square" lIns="0" tIns="0" rIns="0" bIns="0" anchor="b" anchorCtr="0">
                  <a:spAutoFit/>
                </a:bodyPr>
                <a:lstStyle/>
                <a:p>
                  <a:pPr>
                    <a:defRPr sz="800" b="1" i="0" u="none" strike="noStrike" kern="1200" baseline="0">
                      <a:solidFill>
                        <a:srgbClr val="4D565E"/>
                      </a:solidFill>
                      <a:latin typeface="Arial" panose="020B0604020202020204" pitchFamily="34" charset="0"/>
                      <a:ea typeface="+mn-ea"/>
                      <a:cs typeface="Arial" panose="020B0604020202020204" pitchFamily="34" charset="0"/>
                    </a:defRPr>
                  </a:pPr>
                  <a:endParaRPr lang="es-MX"/>
                </a:p>
              </c:txPr>
              <c:dLblPos val="outEnd"/>
              <c:showLegendKey val="0"/>
              <c:showVal val="1"/>
              <c:showCatName val="0"/>
              <c:showSerName val="0"/>
              <c:showPercent val="0"/>
              <c:showBubbleSize val="0"/>
              <c:extLst>
                <c:ext xmlns:c15="http://schemas.microsoft.com/office/drawing/2012/chart" uri="{CE6537A1-D6FC-4f65-9D91-7224C49458BB}">
                  <c15:spPr xmlns:c15="http://schemas.microsoft.com/office/drawing/2012/chart">
                    <a:prstGeom prst="rect">
                      <a:avLst/>
                    </a:prstGeom>
                  </c15:spPr>
                </c:ext>
                <c:ext xmlns:c16="http://schemas.microsoft.com/office/drawing/2014/chart" uri="{C3380CC4-5D6E-409C-BE32-E72D297353CC}">
                  <c16:uniqueId val="{00000001-E978-4CD2-92D3-789F4CA57D80}"/>
                </c:ext>
              </c:extLst>
            </c:dLbl>
            <c:dLbl>
              <c:idx val="6"/>
              <c:layout>
                <c:manualLayout>
                  <c:x val="-2.204861111111111E-3"/>
                  <c:y val="1.8718055555555523E-2"/>
                </c:manualLayout>
              </c:layout>
              <c:spPr>
                <a:noFill/>
                <a:ln>
                  <a:noFill/>
                </a:ln>
                <a:effectLst/>
              </c:spPr>
              <c:txPr>
                <a:bodyPr rot="0" spcFirstLastPara="1" vertOverflow="clip" horzOverflow="clip" vert="horz" wrap="square" lIns="0" tIns="0" rIns="0" bIns="0" anchor="t" anchorCtr="0">
                  <a:spAutoFit/>
                </a:bodyPr>
                <a:lstStyle/>
                <a:p>
                  <a:pPr>
                    <a:defRPr sz="800" b="1" i="0" u="none" strike="noStrike" kern="1200" baseline="0">
                      <a:solidFill>
                        <a:srgbClr val="4D565E"/>
                      </a:solidFill>
                      <a:latin typeface="Arial" panose="020B0604020202020204" pitchFamily="34" charset="0"/>
                      <a:ea typeface="+mn-ea"/>
                      <a:cs typeface="Arial" panose="020B0604020202020204" pitchFamily="34" charset="0"/>
                    </a:defRPr>
                  </a:pPr>
                  <a:endParaRPr lang="es-MX"/>
                </a:p>
              </c:txPr>
              <c:dLblPos val="outEnd"/>
              <c:showLegendKey val="0"/>
              <c:showVal val="1"/>
              <c:showCatName val="0"/>
              <c:showSerName val="0"/>
              <c:showPercent val="0"/>
              <c:showBubbleSize val="0"/>
              <c:extLst>
                <c:ext xmlns:c15="http://schemas.microsoft.com/office/drawing/2012/chart" uri="{CE6537A1-D6FC-4f65-9D91-7224C49458BB}">
                  <c15:spPr xmlns:c15="http://schemas.microsoft.com/office/drawing/2012/chart">
                    <a:prstGeom prst="rect">
                      <a:avLst/>
                    </a:prstGeom>
                  </c15:spPr>
                </c:ext>
                <c:ext xmlns:c16="http://schemas.microsoft.com/office/drawing/2014/chart" uri="{C3380CC4-5D6E-409C-BE32-E72D297353CC}">
                  <c16:uniqueId val="{00000002-E978-4CD2-92D3-789F4CA57D80}"/>
                </c:ext>
              </c:extLst>
            </c:dLbl>
            <c:dLbl>
              <c:idx val="7"/>
              <c:layout>
                <c:manualLayout>
                  <c:x val="-4.0421986745463479E-17"/>
                  <c:y val="2.1166666666666667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E978-4CD2-92D3-789F4CA57D80}"/>
                </c:ext>
              </c:extLst>
            </c:dLbl>
            <c:dLbl>
              <c:idx val="23"/>
              <c:layout>
                <c:manualLayout>
                  <c:x val="-2.204861111111111E-3"/>
                  <c:y val="0"/>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E978-4CD2-92D3-789F4CA57D80}"/>
                </c:ext>
              </c:extLst>
            </c:dLbl>
            <c:spPr>
              <a:noFill/>
              <a:ln>
                <a:noFill/>
              </a:ln>
              <a:effectLst/>
            </c:spPr>
            <c:txPr>
              <a:bodyPr rot="0" spcFirstLastPara="1" vertOverflow="clip" horzOverflow="clip" vert="horz" wrap="square" lIns="0" tIns="0" rIns="0" bIns="0" anchor="ctr" anchorCtr="1">
                <a:spAutoFit/>
              </a:bodyPr>
              <a:lstStyle/>
              <a:p>
                <a:pPr>
                  <a:defRPr sz="800" b="1" i="0" u="none" strike="noStrike" kern="1200" baseline="0">
                    <a:solidFill>
                      <a:srgbClr val="4D565E"/>
                    </a:solidFill>
                    <a:latin typeface="Arial" panose="020B0604020202020204" pitchFamily="34" charset="0"/>
                    <a:ea typeface="+mn-ea"/>
                    <a:cs typeface="Arial" panose="020B0604020202020204" pitchFamily="34" charset="0"/>
                  </a:defRPr>
                </a:pPr>
                <a:endParaRPr lang="es-MX"/>
              </a:p>
            </c:txPr>
            <c:showLegendKey val="0"/>
            <c:showVal val="1"/>
            <c:showCatName val="0"/>
            <c:showSerName val="0"/>
            <c:showPercent val="0"/>
            <c:showBubbleSize val="0"/>
            <c:showLeaderLines val="0"/>
            <c:extLst>
              <c:ext xmlns:c15="http://schemas.microsoft.com/office/drawing/2012/chart" uri="{CE6537A1-D6FC-4f65-9D91-7224C49458BB}">
                <c15:spPr xmlns:c15="http://schemas.microsoft.com/office/drawing/2012/chart">
                  <a:prstGeom prst="rect">
                    <a:avLst/>
                  </a:prstGeom>
                </c15:spPr>
                <c15:showLeaderLines val="1"/>
                <c15:leaderLines>
                  <c:spPr>
                    <a:ln w="9525" cap="flat" cmpd="sng" algn="ctr">
                      <a:solidFill>
                        <a:schemeClr val="tx1">
                          <a:lumMod val="35000"/>
                          <a:lumOff val="65000"/>
                        </a:schemeClr>
                      </a:solidFill>
                      <a:round/>
                    </a:ln>
                    <a:effectLst/>
                  </c:spPr>
                </c15:leaderLines>
              </c:ext>
            </c:extLst>
          </c:dLbls>
          <c:cat>
            <c:multiLvlStrRef>
              <c:f>datos!$B$5:$C$37</c:f>
              <c:multiLvlStrCache>
                <c:ptCount val="21"/>
                <c:lvl>
                  <c:pt idx="0">
                    <c:v>I</c:v>
                  </c:pt>
                  <c:pt idx="1">
                    <c:v>II</c:v>
                  </c:pt>
                  <c:pt idx="2">
                    <c:v>III</c:v>
                  </c:pt>
                  <c:pt idx="3">
                    <c:v>IV</c:v>
                  </c:pt>
                  <c:pt idx="4">
                    <c:v>I</c:v>
                  </c:pt>
                  <c:pt idx="5">
                    <c:v>II</c:v>
                  </c:pt>
                  <c:pt idx="6">
                    <c:v>III</c:v>
                  </c:pt>
                  <c:pt idx="7">
                    <c:v>IV</c:v>
                  </c:pt>
                  <c:pt idx="8">
                    <c:v>I</c:v>
                  </c:pt>
                  <c:pt idx="9">
                    <c:v>II</c:v>
                  </c:pt>
                  <c:pt idx="10">
                    <c:v>III</c:v>
                  </c:pt>
                  <c:pt idx="11">
                    <c:v>IV</c:v>
                  </c:pt>
                  <c:pt idx="12">
                    <c:v>I</c:v>
                  </c:pt>
                  <c:pt idx="13">
                    <c:v>II</c:v>
                  </c:pt>
                  <c:pt idx="14">
                    <c:v>III</c:v>
                  </c:pt>
                  <c:pt idx="15">
                    <c:v>IV</c:v>
                  </c:pt>
                  <c:pt idx="16">
                    <c:v>I</c:v>
                  </c:pt>
                  <c:pt idx="17">
                    <c:v>II</c:v>
                  </c:pt>
                  <c:pt idx="18">
                    <c:v>III</c:v>
                  </c:pt>
                  <c:pt idx="19">
                    <c:v>IV</c:v>
                  </c:pt>
                  <c:pt idx="20">
                    <c:v>I</c:v>
                  </c:pt>
                </c:lvl>
                <c:lvl>
                  <c:pt idx="0">
                    <c:v>2021</c:v>
                  </c:pt>
                  <c:pt idx="4">
                    <c:v>2022</c:v>
                  </c:pt>
                  <c:pt idx="8">
                    <c:v>2023</c:v>
                  </c:pt>
                  <c:pt idx="12">
                    <c:v>2024</c:v>
                  </c:pt>
                  <c:pt idx="16">
                    <c:v>2025</c:v>
                  </c:pt>
                  <c:pt idx="20">
                    <c:v>2026</c:v>
                  </c:pt>
                </c:lvl>
              </c:multiLvlStrCache>
            </c:multiLvlStrRef>
          </c:cat>
          <c:val>
            <c:numRef>
              <c:f>datos!$F$5:$F$37</c:f>
              <c:numCache>
                <c:formatCode>0.0</c:formatCode>
                <c:ptCount val="21"/>
                <c:pt idx="0">
                  <c:v>0.72944364001383821</c:v>
                </c:pt>
                <c:pt idx="1">
                  <c:v>0.92611203196639735</c:v>
                </c:pt>
                <c:pt idx="2">
                  <c:v>-0.83612287966871035</c:v>
                </c:pt>
                <c:pt idx="3">
                  <c:v>1.1217921886397253</c:v>
                </c:pt>
                <c:pt idx="4">
                  <c:v>1.4128227482188338</c:v>
                </c:pt>
                <c:pt idx="5">
                  <c:v>1.1777542131740981</c:v>
                </c:pt>
                <c:pt idx="6">
                  <c:v>0.85616351576047744</c:v>
                </c:pt>
                <c:pt idx="7">
                  <c:v>1.1242822260044472</c:v>
                </c:pt>
                <c:pt idx="8">
                  <c:v>0.55137381837888633</c:v>
                </c:pt>
                <c:pt idx="9">
                  <c:v>0.77306705194604142</c:v>
                </c:pt>
                <c:pt idx="10">
                  <c:v>0.77622104853094509</c:v>
                </c:pt>
                <c:pt idx="11">
                  <c:v>9.3544825768621109E-3</c:v>
                </c:pt>
                <c:pt idx="12">
                  <c:v>0.37589671818460957</c:v>
                </c:pt>
                <c:pt idx="13">
                  <c:v>-4.8754224586355921E-2</c:v>
                </c:pt>
                <c:pt idx="14">
                  <c:v>1.1290749488035878</c:v>
                </c:pt>
                <c:pt idx="15">
                  <c:v>-1.1063108322751591</c:v>
                </c:pt>
                <c:pt idx="16">
                  <c:v>0.61060395991270333</c:v>
                </c:pt>
                <c:pt idx="17">
                  <c:v>0.34064259287529541</c:v>
                </c:pt>
                <c:pt idx="18">
                  <c:v>-6.6089763124044243E-2</c:v>
                </c:pt>
                <c:pt idx="19">
                  <c:v>0.71935332027375232</c:v>
                </c:pt>
                <c:pt idx="20">
                  <c:v>-0.61637597360557628</c:v>
                </c:pt>
              </c:numCache>
            </c:numRef>
          </c:val>
          <c:extLst>
            <c:ext xmlns:c16="http://schemas.microsoft.com/office/drawing/2014/chart" uri="{C3380CC4-5D6E-409C-BE32-E72D297353CC}">
              <c16:uniqueId val="{00000005-E978-4CD2-92D3-789F4CA57D80}"/>
            </c:ext>
          </c:extLst>
        </c:ser>
        <c:dLbls>
          <c:showLegendKey val="0"/>
          <c:showVal val="0"/>
          <c:showCatName val="0"/>
          <c:showSerName val="0"/>
          <c:showPercent val="0"/>
          <c:showBubbleSize val="0"/>
        </c:dLbls>
        <c:gapWidth val="25"/>
        <c:overlap val="100"/>
        <c:axId val="646114399"/>
        <c:axId val="646113439"/>
      </c:barChart>
      <c:catAx>
        <c:axId val="646114399"/>
        <c:scaling>
          <c:orientation val="minMax"/>
        </c:scaling>
        <c:delete val="0"/>
        <c:axPos val="b"/>
        <c:numFmt formatCode="General" sourceLinked="1"/>
        <c:majorTickMark val="cross"/>
        <c:minorTickMark val="none"/>
        <c:tickLblPos val="low"/>
        <c:spPr>
          <a:noFill/>
          <a:ln w="12700" cap="flat" cmpd="sng" algn="ctr">
            <a:solidFill>
              <a:srgbClr val="B72F05"/>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s-MX"/>
          </a:p>
        </c:txPr>
        <c:crossAx val="646113439"/>
        <c:crosses val="autoZero"/>
        <c:auto val="1"/>
        <c:lblAlgn val="ctr"/>
        <c:lblOffset val="100"/>
        <c:tickMarkSkip val="4"/>
        <c:noMultiLvlLbl val="1"/>
      </c:catAx>
      <c:valAx>
        <c:axId val="646113439"/>
        <c:scaling>
          <c:orientation val="minMax"/>
          <c:max val="1.7000000000000002"/>
          <c:min val="-1.5"/>
        </c:scaling>
        <c:delete val="0"/>
        <c:axPos val="l"/>
        <c:majorGridlines>
          <c:spPr>
            <a:ln w="6350" cap="flat" cmpd="sng" algn="ctr">
              <a:solidFill>
                <a:srgbClr val="8696A2"/>
              </a:solidFill>
              <a:prstDash val="sysDot"/>
              <a:round/>
            </a:ln>
            <a:effectLst/>
          </c:spPr>
        </c:majorGridlines>
        <c:numFmt formatCode="0.0" sourceLinked="1"/>
        <c:majorTickMark val="none"/>
        <c:minorTickMark val="none"/>
        <c:tickLblPos val="low"/>
        <c:spPr>
          <a:noFill/>
          <a:ln>
            <a:noFill/>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s-MX"/>
          </a:p>
        </c:txPr>
        <c:crossAx val="646114399"/>
        <c:crosses val="autoZero"/>
        <c:crossBetween val="between"/>
        <c:majorUnit val="0.5"/>
      </c:valAx>
      <c:spPr>
        <a:noFill/>
        <a:ln w="25400">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a:pPr>
      <a:endParaRPr lang="es-MX"/>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819084967320263"/>
          <c:y val="3.0836814819635256E-2"/>
          <c:w val="0.81339640522875822"/>
          <c:h val="0.88135864197530867"/>
        </c:manualLayout>
      </c:layout>
      <c:lineChart>
        <c:grouping val="standard"/>
        <c:varyColors val="0"/>
        <c:ser>
          <c:idx val="0"/>
          <c:order val="0"/>
          <c:tx>
            <c:strRef>
              <c:f>datos!$D$4</c:f>
              <c:strCache>
                <c:ptCount val="1"/>
                <c:pt idx="0">
                  <c:v>Serie desestacionalizada</c:v>
                </c:pt>
              </c:strCache>
            </c:strRef>
          </c:tx>
          <c:spPr>
            <a:ln w="15875">
              <a:solidFill>
                <a:srgbClr val="08989C"/>
              </a:solidFill>
              <a:prstDash val="solid"/>
            </a:ln>
          </c:spPr>
          <c:marker>
            <c:symbol val="none"/>
          </c:marker>
          <c:dLbls>
            <c:delete val="1"/>
          </c:dLbls>
          <c:cat>
            <c:numRef>
              <c:f>datos!$B$5:$B$37</c:f>
              <c:numCache>
                <c:formatCode>General</c:formatCode>
                <c:ptCount val="21"/>
                <c:pt idx="0">
                  <c:v>2021</c:v>
                </c:pt>
                <c:pt idx="4">
                  <c:v>2022</c:v>
                </c:pt>
                <c:pt idx="8">
                  <c:v>2023</c:v>
                </c:pt>
                <c:pt idx="12">
                  <c:v>2024</c:v>
                </c:pt>
                <c:pt idx="16">
                  <c:v>2025</c:v>
                </c:pt>
                <c:pt idx="20">
                  <c:v>2026</c:v>
                </c:pt>
              </c:numCache>
            </c:numRef>
          </c:cat>
          <c:val>
            <c:numRef>
              <c:f>datos!$D$5:$D$37</c:f>
              <c:numCache>
                <c:formatCode>0.0</c:formatCode>
                <c:ptCount val="21"/>
                <c:pt idx="0">
                  <c:v>23288.930400758098</c:v>
                </c:pt>
                <c:pt idx="1">
                  <c:v>23504.611987315799</c:v>
                </c:pt>
                <c:pt idx="2">
                  <c:v>23308.084548712501</c:v>
                </c:pt>
                <c:pt idx="3">
                  <c:v>23569.5528205015</c:v>
                </c:pt>
                <c:pt idx="4">
                  <c:v>23902.548824402998</c:v>
                </c:pt>
                <c:pt idx="5">
                  <c:v>24184.062100238403</c:v>
                </c:pt>
                <c:pt idx="6">
                  <c:v>24391.117216569499</c:v>
                </c:pt>
                <c:pt idx="7">
                  <c:v>24665.342212159299</c:v>
                </c:pt>
                <c:pt idx="8">
                  <c:v>24801.3404513307</c:v>
                </c:pt>
                <c:pt idx="9">
                  <c:v>24993.071442800901</c:v>
                </c:pt>
                <c:pt idx="10">
                  <c:v>25187.072924014301</c:v>
                </c:pt>
                <c:pt idx="11">
                  <c:v>25189.429044362601</c:v>
                </c:pt>
                <c:pt idx="12">
                  <c:v>25284.1152814698</c:v>
                </c:pt>
                <c:pt idx="13">
                  <c:v>25271.788207120797</c:v>
                </c:pt>
                <c:pt idx="14">
                  <c:v>25557.125636882101</c:v>
                </c:pt>
                <c:pt idx="15">
                  <c:v>25274.384387543101</c:v>
                </c:pt>
                <c:pt idx="16">
                  <c:v>25428.710779457</c:v>
                </c:pt>
                <c:pt idx="17">
                  <c:v>25515.331799190903</c:v>
                </c:pt>
                <c:pt idx="18">
                  <c:v>25498.4687768445</c:v>
                </c:pt>
                <c:pt idx="19">
                  <c:v>25681.892858609699</c:v>
                </c:pt>
                <c:pt idx="20">
                  <c:v>25523.595841462102</c:v>
                </c:pt>
              </c:numCache>
            </c:numRef>
          </c:val>
          <c:smooth val="0"/>
          <c:extLst>
            <c:ext xmlns:c16="http://schemas.microsoft.com/office/drawing/2014/chart" uri="{C3380CC4-5D6E-409C-BE32-E72D297353CC}">
              <c16:uniqueId val="{00000000-7E33-46E3-89CD-75EFEFBF551E}"/>
            </c:ext>
          </c:extLst>
        </c:ser>
        <c:ser>
          <c:idx val="1"/>
          <c:order val="1"/>
          <c:tx>
            <c:strRef>
              <c:f>datos!$E$4</c:f>
              <c:strCache>
                <c:ptCount val="1"/>
                <c:pt idx="0">
                  <c:v>Serie tendencia-ciclo</c:v>
                </c:pt>
              </c:strCache>
            </c:strRef>
          </c:tx>
          <c:spPr>
            <a:ln w="12700">
              <a:solidFill>
                <a:srgbClr val="003057"/>
              </a:solidFill>
              <a:prstDash val="solid"/>
            </a:ln>
          </c:spPr>
          <c:marker>
            <c:symbol val="none"/>
          </c:marker>
          <c:dLbls>
            <c:delete val="1"/>
          </c:dLbls>
          <c:cat>
            <c:numRef>
              <c:f>datos!$B$5:$B$37</c:f>
              <c:numCache>
                <c:formatCode>General</c:formatCode>
                <c:ptCount val="21"/>
                <c:pt idx="0">
                  <c:v>2021</c:v>
                </c:pt>
                <c:pt idx="4">
                  <c:v>2022</c:v>
                </c:pt>
                <c:pt idx="8">
                  <c:v>2023</c:v>
                </c:pt>
                <c:pt idx="12">
                  <c:v>2024</c:v>
                </c:pt>
                <c:pt idx="16">
                  <c:v>2025</c:v>
                </c:pt>
                <c:pt idx="20">
                  <c:v>2026</c:v>
                </c:pt>
              </c:numCache>
            </c:numRef>
          </c:cat>
          <c:val>
            <c:numRef>
              <c:f>datos!$E$5:$E$37</c:f>
              <c:numCache>
                <c:formatCode>0.0</c:formatCode>
                <c:ptCount val="21"/>
                <c:pt idx="0">
                  <c:v>23279.3553942586</c:v>
                </c:pt>
                <c:pt idx="1">
                  <c:v>23332.798339036799</c:v>
                </c:pt>
                <c:pt idx="2">
                  <c:v>23361.404300665999</c:v>
                </c:pt>
                <c:pt idx="3">
                  <c:v>23559.946392539401</c:v>
                </c:pt>
                <c:pt idx="4">
                  <c:v>23895.203595020001</c:v>
                </c:pt>
                <c:pt idx="5">
                  <c:v>24171.975831447398</c:v>
                </c:pt>
                <c:pt idx="6">
                  <c:v>24416.598049307999</c:v>
                </c:pt>
                <c:pt idx="7">
                  <c:v>24636.018858899501</c:v>
                </c:pt>
                <c:pt idx="8">
                  <c:v>24819.5077841864</c:v>
                </c:pt>
                <c:pt idx="9">
                  <c:v>25003.384468496999</c:v>
                </c:pt>
                <c:pt idx="10">
                  <c:v>25151.983001311899</c:v>
                </c:pt>
                <c:pt idx="11">
                  <c:v>25224.917495490699</c:v>
                </c:pt>
                <c:pt idx="12">
                  <c:v>25251.3894151247</c:v>
                </c:pt>
                <c:pt idx="13">
                  <c:v>25318.5694924196</c:v>
                </c:pt>
                <c:pt idx="14">
                  <c:v>25331.178582898399</c:v>
                </c:pt>
                <c:pt idx="15">
                  <c:v>25338.751214923002</c:v>
                </c:pt>
                <c:pt idx="16">
                  <c:v>25405.899475717601</c:v>
                </c:pt>
                <c:pt idx="17">
                  <c:v>25490.399819687602</c:v>
                </c:pt>
                <c:pt idx="18">
                  <c:v>25560.5714563324</c:v>
                </c:pt>
                <c:pt idx="19">
                  <c:v>25602.542944589903</c:v>
                </c:pt>
                <c:pt idx="20">
                  <c:v>25574.6645859337</c:v>
                </c:pt>
              </c:numCache>
            </c:numRef>
          </c:val>
          <c:smooth val="0"/>
          <c:extLst>
            <c:ext xmlns:c16="http://schemas.microsoft.com/office/drawing/2014/chart" uri="{C3380CC4-5D6E-409C-BE32-E72D297353CC}">
              <c16:uniqueId val="{00000001-7E33-46E3-89CD-75EFEFBF551E}"/>
            </c:ext>
          </c:extLst>
        </c:ser>
        <c:dLbls>
          <c:showLegendKey val="0"/>
          <c:showVal val="1"/>
          <c:showCatName val="0"/>
          <c:showSerName val="0"/>
          <c:showPercent val="0"/>
          <c:showBubbleSize val="0"/>
        </c:dLbls>
        <c:smooth val="0"/>
        <c:axId val="121037568"/>
        <c:axId val="121038744"/>
      </c:lineChart>
      <c:catAx>
        <c:axId val="121037568"/>
        <c:scaling>
          <c:orientation val="minMax"/>
        </c:scaling>
        <c:delete val="0"/>
        <c:axPos val="b"/>
        <c:numFmt formatCode="General" sourceLinked="1"/>
        <c:majorTickMark val="cross"/>
        <c:minorTickMark val="none"/>
        <c:tickLblPos val="low"/>
        <c:spPr>
          <a:ln w="9525">
            <a:solidFill>
              <a:srgbClr val="7A8A96"/>
            </a:solidFill>
            <a:prstDash val="solid"/>
          </a:ln>
        </c:spPr>
        <c:txPr>
          <a:bodyPr rot="0" vert="horz"/>
          <a:lstStyle/>
          <a:p>
            <a:pPr>
              <a:defRPr sz="800" b="0">
                <a:solidFill>
                  <a:srgbClr val="4D565E"/>
                </a:solidFill>
              </a:defRPr>
            </a:pPr>
            <a:endParaRPr lang="es-MX"/>
          </a:p>
        </c:txPr>
        <c:crossAx val="121038744"/>
        <c:crosses val="autoZero"/>
        <c:auto val="1"/>
        <c:lblAlgn val="ctr"/>
        <c:lblOffset val="100"/>
        <c:tickLblSkip val="1"/>
        <c:tickMarkSkip val="4"/>
        <c:noMultiLvlLbl val="1"/>
      </c:catAx>
      <c:valAx>
        <c:axId val="121038744"/>
        <c:scaling>
          <c:orientation val="minMax"/>
          <c:max val="26500"/>
          <c:min val="22000"/>
        </c:scaling>
        <c:delete val="0"/>
        <c:axPos val="l"/>
        <c:majorGridlines>
          <c:spPr>
            <a:ln w="3175">
              <a:solidFill>
                <a:srgbClr val="8696A2"/>
              </a:solidFill>
              <a:prstDash val="sysDot"/>
            </a:ln>
          </c:spPr>
        </c:majorGridlines>
        <c:numFmt formatCode="#\ ###\ ##0" sourceLinked="0"/>
        <c:majorTickMark val="out"/>
        <c:minorTickMark val="none"/>
        <c:tickLblPos val="nextTo"/>
        <c:spPr>
          <a:ln w="3175">
            <a:noFill/>
            <a:prstDash val="solid"/>
          </a:ln>
        </c:spPr>
        <c:txPr>
          <a:bodyPr rot="0" vert="horz"/>
          <a:lstStyle/>
          <a:p>
            <a:pPr>
              <a:defRPr sz="800" b="0" baseline="0">
                <a:solidFill>
                  <a:srgbClr val="4D565E"/>
                </a:solidFill>
              </a:defRPr>
            </a:pPr>
            <a:endParaRPr lang="es-MX"/>
          </a:p>
        </c:txPr>
        <c:crossAx val="121037568"/>
        <c:crosses val="autoZero"/>
        <c:crossBetween val="midCat"/>
        <c:majorUnit val="1500"/>
      </c:valAx>
      <c:spPr>
        <a:noFill/>
        <a:ln w="3175">
          <a:noFill/>
          <a:prstDash val="solid"/>
        </a:ln>
        <a:effectLst/>
      </c:spPr>
    </c:plotArea>
    <c:plotVisOnly val="1"/>
    <c:dispBlanksAs val="gap"/>
    <c:showDLblsOverMax val="0"/>
  </c:chart>
  <c:spPr>
    <a:noFill/>
    <a:ln w="3175">
      <a:noFill/>
      <a:prstDash val="solid"/>
    </a:ln>
    <a:effectLst/>
  </c:spPr>
  <c:txPr>
    <a:bodyPr/>
    <a:lstStyle/>
    <a:p>
      <a:pPr>
        <a:defRPr sz="1400" b="0" i="0" u="none" strike="noStrike" baseline="0">
          <a:solidFill>
            <a:srgbClr val="000000"/>
          </a:solidFill>
          <a:latin typeface="Arial" pitchFamily="34" charset="0"/>
          <a:ea typeface="Arial"/>
          <a:cs typeface="Arial" pitchFamily="34" charset="0"/>
        </a:defRPr>
      </a:pPr>
      <a:endParaRPr lang="es-MX"/>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9.1263558201058206E-2"/>
          <c:y val="3.0836814819635256E-2"/>
          <c:w val="0.86699371693121696"/>
          <c:h val="0.85229166666666667"/>
        </c:manualLayout>
      </c:layout>
      <c:lineChart>
        <c:grouping val="standard"/>
        <c:varyColors val="0"/>
        <c:ser>
          <c:idx val="0"/>
          <c:order val="0"/>
          <c:tx>
            <c:strRef>
              <c:f>datos!$G$4</c:f>
              <c:strCache>
                <c:ptCount val="1"/>
                <c:pt idx="0">
                  <c:v>Serie desestacionalizada</c:v>
                </c:pt>
              </c:strCache>
            </c:strRef>
          </c:tx>
          <c:spPr>
            <a:ln w="15875">
              <a:solidFill>
                <a:srgbClr val="08989C"/>
              </a:solidFill>
              <a:prstDash val="solid"/>
            </a:ln>
          </c:spPr>
          <c:marker>
            <c:symbol val="none"/>
          </c:marker>
          <c:dLbls>
            <c:delete val="1"/>
          </c:dLbls>
          <c:cat>
            <c:numRef>
              <c:f>datos!$B$5:$B$37</c:f>
              <c:numCache>
                <c:formatCode>General</c:formatCode>
                <c:ptCount val="21"/>
                <c:pt idx="0">
                  <c:v>2021</c:v>
                </c:pt>
                <c:pt idx="4">
                  <c:v>2022</c:v>
                </c:pt>
                <c:pt idx="8">
                  <c:v>2023</c:v>
                </c:pt>
                <c:pt idx="12">
                  <c:v>2024</c:v>
                </c:pt>
                <c:pt idx="16">
                  <c:v>2025</c:v>
                </c:pt>
                <c:pt idx="20">
                  <c:v>2026</c:v>
                </c:pt>
              </c:numCache>
            </c:numRef>
          </c:cat>
          <c:val>
            <c:numRef>
              <c:f>datos!$G$5:$G$37</c:f>
              <c:numCache>
                <c:formatCode>#,##0.0_);\(#,##0.0\)</c:formatCode>
                <c:ptCount val="21"/>
                <c:pt idx="0">
                  <c:v>815.59752200905598</c:v>
                </c:pt>
                <c:pt idx="1">
                  <c:v>838.56704762547997</c:v>
                </c:pt>
                <c:pt idx="2">
                  <c:v>820.53755579861195</c:v>
                </c:pt>
                <c:pt idx="3">
                  <c:v>827.06960474715299</c:v>
                </c:pt>
                <c:pt idx="4">
                  <c:v>829.21999145223094</c:v>
                </c:pt>
                <c:pt idx="5">
                  <c:v>836.55134414498104</c:v>
                </c:pt>
                <c:pt idx="6">
                  <c:v>820.55175977073895</c:v>
                </c:pt>
                <c:pt idx="7">
                  <c:v>865.24429043572695</c:v>
                </c:pt>
                <c:pt idx="8">
                  <c:v>835.92562543693805</c:v>
                </c:pt>
                <c:pt idx="9">
                  <c:v>836.79958049121501</c:v>
                </c:pt>
                <c:pt idx="10">
                  <c:v>819.09569586377495</c:v>
                </c:pt>
                <c:pt idx="11">
                  <c:v>831.68664206723997</c:v>
                </c:pt>
                <c:pt idx="12">
                  <c:v>827.04297378530896</c:v>
                </c:pt>
                <c:pt idx="13">
                  <c:v>842.2525887575149</c:v>
                </c:pt>
                <c:pt idx="14">
                  <c:v>871.47250281832703</c:v>
                </c:pt>
                <c:pt idx="15">
                  <c:v>813.69275657823994</c:v>
                </c:pt>
                <c:pt idx="16">
                  <c:v>854.50432127079</c:v>
                </c:pt>
                <c:pt idx="17">
                  <c:v>836.77266554879895</c:v>
                </c:pt>
                <c:pt idx="18">
                  <c:v>859.28764396297697</c:v>
                </c:pt>
                <c:pt idx="19" formatCode="0.0">
                  <c:v>871.75501865864805</c:v>
                </c:pt>
                <c:pt idx="20" formatCode="0.0">
                  <c:v>856.921087012258</c:v>
                </c:pt>
              </c:numCache>
            </c:numRef>
          </c:val>
          <c:smooth val="0"/>
          <c:extLst>
            <c:ext xmlns:c16="http://schemas.microsoft.com/office/drawing/2014/chart" uri="{C3380CC4-5D6E-409C-BE32-E72D297353CC}">
              <c16:uniqueId val="{00000000-42AE-43DC-B468-A6022C5F065A}"/>
            </c:ext>
          </c:extLst>
        </c:ser>
        <c:ser>
          <c:idx val="1"/>
          <c:order val="1"/>
          <c:tx>
            <c:strRef>
              <c:f>datos!$H$4</c:f>
              <c:strCache>
                <c:ptCount val="1"/>
                <c:pt idx="0">
                  <c:v>Serie tendencia-ciclo</c:v>
                </c:pt>
              </c:strCache>
            </c:strRef>
          </c:tx>
          <c:spPr>
            <a:ln w="12700">
              <a:solidFill>
                <a:srgbClr val="003057"/>
              </a:solidFill>
              <a:prstDash val="solid"/>
            </a:ln>
          </c:spPr>
          <c:marker>
            <c:symbol val="none"/>
          </c:marker>
          <c:dLbls>
            <c:delete val="1"/>
          </c:dLbls>
          <c:cat>
            <c:numRef>
              <c:f>datos!$B$5:$B$37</c:f>
              <c:numCache>
                <c:formatCode>General</c:formatCode>
                <c:ptCount val="21"/>
                <c:pt idx="0">
                  <c:v>2021</c:v>
                </c:pt>
                <c:pt idx="4">
                  <c:v>2022</c:v>
                </c:pt>
                <c:pt idx="8">
                  <c:v>2023</c:v>
                </c:pt>
                <c:pt idx="12">
                  <c:v>2024</c:v>
                </c:pt>
                <c:pt idx="16">
                  <c:v>2025</c:v>
                </c:pt>
                <c:pt idx="20">
                  <c:v>2026</c:v>
                </c:pt>
              </c:numCache>
            </c:numRef>
          </c:cat>
          <c:val>
            <c:numRef>
              <c:f>datos!$H$5:$H$37</c:f>
              <c:numCache>
                <c:formatCode>#,##0.0_);\(#,##0.0\)</c:formatCode>
                <c:ptCount val="21"/>
                <c:pt idx="0">
                  <c:v>821.23555865208004</c:v>
                </c:pt>
                <c:pt idx="1">
                  <c:v>824.55248313062998</c:v>
                </c:pt>
                <c:pt idx="2">
                  <c:v>827.98492579772903</c:v>
                </c:pt>
                <c:pt idx="3">
                  <c:v>828.07177754223108</c:v>
                </c:pt>
                <c:pt idx="4">
                  <c:v>827.05730321832004</c:v>
                </c:pt>
                <c:pt idx="5">
                  <c:v>831.80481715437895</c:v>
                </c:pt>
                <c:pt idx="6">
                  <c:v>838.45239513797299</c:v>
                </c:pt>
                <c:pt idx="7">
                  <c:v>844.97733781762201</c:v>
                </c:pt>
                <c:pt idx="8">
                  <c:v>843.11394421579098</c:v>
                </c:pt>
                <c:pt idx="9">
                  <c:v>834.24122248087906</c:v>
                </c:pt>
                <c:pt idx="10">
                  <c:v>825.37783113049898</c:v>
                </c:pt>
                <c:pt idx="11">
                  <c:v>824.95965001100501</c:v>
                </c:pt>
                <c:pt idx="12">
                  <c:v>835.22811458404897</c:v>
                </c:pt>
                <c:pt idx="13">
                  <c:v>844.70978712403996</c:v>
                </c:pt>
                <c:pt idx="14">
                  <c:v>846.68895989426198</c:v>
                </c:pt>
                <c:pt idx="15">
                  <c:v>842.22051885976498</c:v>
                </c:pt>
                <c:pt idx="16">
                  <c:v>838.29387423062497</c:v>
                </c:pt>
                <c:pt idx="17">
                  <c:v>846.07066408818298</c:v>
                </c:pt>
                <c:pt idx="18">
                  <c:v>858.22811504702599</c:v>
                </c:pt>
                <c:pt idx="19" formatCode="0.0">
                  <c:v>863.06034888259899</c:v>
                </c:pt>
                <c:pt idx="20" formatCode="0.0">
                  <c:v>864.47189797829799</c:v>
                </c:pt>
              </c:numCache>
            </c:numRef>
          </c:val>
          <c:smooth val="0"/>
          <c:extLst>
            <c:ext xmlns:c16="http://schemas.microsoft.com/office/drawing/2014/chart" uri="{C3380CC4-5D6E-409C-BE32-E72D297353CC}">
              <c16:uniqueId val="{00000001-42AE-43DC-B468-A6022C5F065A}"/>
            </c:ext>
          </c:extLst>
        </c:ser>
        <c:dLbls>
          <c:showLegendKey val="0"/>
          <c:showVal val="1"/>
          <c:showCatName val="0"/>
          <c:showSerName val="0"/>
          <c:showPercent val="0"/>
          <c:showBubbleSize val="0"/>
        </c:dLbls>
        <c:smooth val="0"/>
        <c:axId val="121035216"/>
        <c:axId val="121032080"/>
      </c:lineChart>
      <c:catAx>
        <c:axId val="121035216"/>
        <c:scaling>
          <c:orientation val="minMax"/>
        </c:scaling>
        <c:delete val="0"/>
        <c:axPos val="b"/>
        <c:numFmt formatCode="General" sourceLinked="1"/>
        <c:majorTickMark val="cross"/>
        <c:minorTickMark val="none"/>
        <c:tickLblPos val="low"/>
        <c:spPr>
          <a:ln w="9525">
            <a:solidFill>
              <a:srgbClr val="7A8A96"/>
            </a:solidFill>
            <a:prstDash val="solid"/>
          </a:ln>
        </c:spPr>
        <c:txPr>
          <a:bodyPr rot="0" vert="horz"/>
          <a:lstStyle/>
          <a:p>
            <a:pPr>
              <a:defRPr sz="800" b="0">
                <a:solidFill>
                  <a:srgbClr val="4D565E"/>
                </a:solidFill>
              </a:defRPr>
            </a:pPr>
            <a:endParaRPr lang="es-MX"/>
          </a:p>
        </c:txPr>
        <c:crossAx val="121032080"/>
        <c:crosses val="autoZero"/>
        <c:auto val="1"/>
        <c:lblAlgn val="ctr"/>
        <c:lblOffset val="100"/>
        <c:tickLblSkip val="1"/>
        <c:tickMarkSkip val="4"/>
        <c:noMultiLvlLbl val="1"/>
      </c:catAx>
      <c:valAx>
        <c:axId val="121032080"/>
        <c:scaling>
          <c:orientation val="minMax"/>
          <c:max val="890"/>
          <c:min val="790"/>
        </c:scaling>
        <c:delete val="0"/>
        <c:axPos val="l"/>
        <c:majorGridlines>
          <c:spPr>
            <a:ln w="3175">
              <a:solidFill>
                <a:srgbClr val="8696A2"/>
              </a:solidFill>
              <a:prstDash val="sysDot"/>
            </a:ln>
          </c:spPr>
        </c:majorGridlines>
        <c:numFmt formatCode="0" sourceLinked="0"/>
        <c:majorTickMark val="out"/>
        <c:minorTickMark val="none"/>
        <c:tickLblPos val="low"/>
        <c:spPr>
          <a:ln w="3175">
            <a:noFill/>
            <a:prstDash val="solid"/>
          </a:ln>
        </c:spPr>
        <c:txPr>
          <a:bodyPr rot="0" vert="horz"/>
          <a:lstStyle/>
          <a:p>
            <a:pPr>
              <a:defRPr sz="800" b="0">
                <a:solidFill>
                  <a:srgbClr val="4D565E"/>
                </a:solidFill>
              </a:defRPr>
            </a:pPr>
            <a:endParaRPr lang="es-MX"/>
          </a:p>
        </c:txPr>
        <c:crossAx val="121035216"/>
        <c:crosses val="autoZero"/>
        <c:crossBetween val="midCat"/>
        <c:majorUnit val="20"/>
      </c:valAx>
      <c:spPr>
        <a:noFill/>
        <a:ln w="3175">
          <a:noFill/>
          <a:prstDash val="solid"/>
        </a:ln>
      </c:spPr>
    </c:plotArea>
    <c:plotVisOnly val="1"/>
    <c:dispBlanksAs val="gap"/>
    <c:showDLblsOverMax val="0"/>
  </c:chart>
  <c:spPr>
    <a:noFill/>
    <a:ln w="3175">
      <a:noFill/>
      <a:prstDash val="solid"/>
    </a:ln>
    <a:effectLst/>
  </c:spPr>
  <c:txPr>
    <a:bodyPr/>
    <a:lstStyle/>
    <a:p>
      <a:pPr>
        <a:defRPr sz="1400" b="0" i="0" u="none" strike="noStrike" baseline="0">
          <a:solidFill>
            <a:srgbClr val="000000"/>
          </a:solidFill>
          <a:latin typeface="Arial" pitchFamily="34" charset="0"/>
          <a:ea typeface="Arial"/>
          <a:cs typeface="Arial" pitchFamily="34" charset="0"/>
        </a:defRPr>
      </a:pPr>
      <a:endParaRPr lang="es-MX"/>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1202516339869281"/>
          <c:y val="3.0913333333333338E-2"/>
          <c:w val="0.83647189542483658"/>
          <c:h val="0.86526444444444439"/>
        </c:manualLayout>
      </c:layout>
      <c:lineChart>
        <c:grouping val="standard"/>
        <c:varyColors val="0"/>
        <c:ser>
          <c:idx val="0"/>
          <c:order val="0"/>
          <c:tx>
            <c:strRef>
              <c:f>datos!$I$4</c:f>
              <c:strCache>
                <c:ptCount val="1"/>
                <c:pt idx="0">
                  <c:v>Serie desestacionalizada</c:v>
                </c:pt>
              </c:strCache>
            </c:strRef>
          </c:tx>
          <c:spPr>
            <a:ln w="15875">
              <a:solidFill>
                <a:srgbClr val="08989C"/>
              </a:solidFill>
              <a:prstDash val="solid"/>
            </a:ln>
          </c:spPr>
          <c:marker>
            <c:symbol val="none"/>
          </c:marker>
          <c:dLbls>
            <c:delete val="1"/>
          </c:dLbls>
          <c:cat>
            <c:numRef>
              <c:f>datos!$B$5:$B$37</c:f>
              <c:numCache>
                <c:formatCode>General</c:formatCode>
                <c:ptCount val="21"/>
                <c:pt idx="0">
                  <c:v>2021</c:v>
                </c:pt>
                <c:pt idx="4">
                  <c:v>2022</c:v>
                </c:pt>
                <c:pt idx="8">
                  <c:v>2023</c:v>
                </c:pt>
                <c:pt idx="12">
                  <c:v>2024</c:v>
                </c:pt>
                <c:pt idx="16">
                  <c:v>2025</c:v>
                </c:pt>
                <c:pt idx="20">
                  <c:v>2026</c:v>
                </c:pt>
              </c:numCache>
            </c:numRef>
          </c:cat>
          <c:val>
            <c:numRef>
              <c:f>datos!$I$5:$I$37</c:f>
              <c:numCache>
                <c:formatCode>0.0</c:formatCode>
                <c:ptCount val="21"/>
                <c:pt idx="0">
                  <c:v>7341.4528871171906</c:v>
                </c:pt>
                <c:pt idx="1">
                  <c:v>7376.7603646488005</c:v>
                </c:pt>
                <c:pt idx="2">
                  <c:v>7364.0046808725101</c:v>
                </c:pt>
                <c:pt idx="3">
                  <c:v>7462.6730032175901</c:v>
                </c:pt>
                <c:pt idx="4">
                  <c:v>7644.3475434063703</c:v>
                </c:pt>
                <c:pt idx="5">
                  <c:v>7709.8450186682294</c:v>
                </c:pt>
                <c:pt idx="6">
                  <c:v>7758.1637179647496</c:v>
                </c:pt>
                <c:pt idx="7">
                  <c:v>7829.1525848289502</c:v>
                </c:pt>
                <c:pt idx="8">
                  <c:v>7884.1497538997801</c:v>
                </c:pt>
                <c:pt idx="9">
                  <c:v>7943.2633032016001</c:v>
                </c:pt>
                <c:pt idx="10">
                  <c:v>8016.2882655462699</c:v>
                </c:pt>
                <c:pt idx="11">
                  <c:v>8010.9521383835799</c:v>
                </c:pt>
                <c:pt idx="12">
                  <c:v>7940.1406004814808</c:v>
                </c:pt>
                <c:pt idx="13">
                  <c:v>7876.3820212437204</c:v>
                </c:pt>
                <c:pt idx="14">
                  <c:v>7979.1237330878002</c:v>
                </c:pt>
                <c:pt idx="15">
                  <c:v>7807.3421436759199</c:v>
                </c:pt>
                <c:pt idx="16">
                  <c:v>7833.6210345569898</c:v>
                </c:pt>
                <c:pt idx="17">
                  <c:v>7849.2059839733593</c:v>
                </c:pt>
                <c:pt idx="18">
                  <c:v>7780.9130792047399</c:v>
                </c:pt>
                <c:pt idx="19">
                  <c:v>7829.8881741864398</c:v>
                </c:pt>
                <c:pt idx="20">
                  <c:v>7750.1753189236997</c:v>
                </c:pt>
              </c:numCache>
            </c:numRef>
          </c:val>
          <c:smooth val="0"/>
          <c:extLst>
            <c:ext xmlns:c16="http://schemas.microsoft.com/office/drawing/2014/chart" uri="{C3380CC4-5D6E-409C-BE32-E72D297353CC}">
              <c16:uniqueId val="{00000000-7F3C-472F-BD5D-06614B714CA6}"/>
            </c:ext>
          </c:extLst>
        </c:ser>
        <c:ser>
          <c:idx val="1"/>
          <c:order val="1"/>
          <c:tx>
            <c:strRef>
              <c:f>datos!$J$4</c:f>
              <c:strCache>
                <c:ptCount val="1"/>
                <c:pt idx="0">
                  <c:v>Serie tendencia-ciclo</c:v>
                </c:pt>
              </c:strCache>
            </c:strRef>
          </c:tx>
          <c:spPr>
            <a:ln w="12700">
              <a:solidFill>
                <a:srgbClr val="003057"/>
              </a:solidFill>
              <a:prstDash val="solid"/>
            </a:ln>
          </c:spPr>
          <c:marker>
            <c:symbol val="none"/>
          </c:marker>
          <c:dLbls>
            <c:delete val="1"/>
          </c:dLbls>
          <c:cat>
            <c:numRef>
              <c:f>datos!$B$5:$B$37</c:f>
              <c:numCache>
                <c:formatCode>General</c:formatCode>
                <c:ptCount val="21"/>
                <c:pt idx="0">
                  <c:v>2021</c:v>
                </c:pt>
                <c:pt idx="4">
                  <c:v>2022</c:v>
                </c:pt>
                <c:pt idx="8">
                  <c:v>2023</c:v>
                </c:pt>
                <c:pt idx="12">
                  <c:v>2024</c:v>
                </c:pt>
                <c:pt idx="16">
                  <c:v>2025</c:v>
                </c:pt>
                <c:pt idx="20">
                  <c:v>2026</c:v>
                </c:pt>
              </c:numCache>
            </c:numRef>
          </c:cat>
          <c:val>
            <c:numRef>
              <c:f>datos!$J$5:$J$37</c:f>
              <c:numCache>
                <c:formatCode>0.0</c:formatCode>
                <c:ptCount val="21"/>
                <c:pt idx="0">
                  <c:v>7351.0490151261502</c:v>
                </c:pt>
                <c:pt idx="1">
                  <c:v>7361.73940596378</c:v>
                </c:pt>
                <c:pt idx="2">
                  <c:v>7377.8018978999398</c:v>
                </c:pt>
                <c:pt idx="3">
                  <c:v>7475.2117283377102</c:v>
                </c:pt>
                <c:pt idx="4">
                  <c:v>7622.4530923351303</c:v>
                </c:pt>
                <c:pt idx="5">
                  <c:v>7714.1881524234796</c:v>
                </c:pt>
                <c:pt idx="6">
                  <c:v>7763.9284976387898</c:v>
                </c:pt>
                <c:pt idx="7">
                  <c:v>7824.8373092656902</c:v>
                </c:pt>
                <c:pt idx="8">
                  <c:v>7884.9070054713402</c:v>
                </c:pt>
                <c:pt idx="9">
                  <c:v>7950.7577725813298</c:v>
                </c:pt>
                <c:pt idx="10">
                  <c:v>8008.5668606243007</c:v>
                </c:pt>
                <c:pt idx="11">
                  <c:v>8006.5727799802498</c:v>
                </c:pt>
                <c:pt idx="12">
                  <c:v>7941.5026042727695</c:v>
                </c:pt>
                <c:pt idx="13">
                  <c:v>7889.4958820460597</c:v>
                </c:pt>
                <c:pt idx="14">
                  <c:v>7853.0375091284805</c:v>
                </c:pt>
                <c:pt idx="15">
                  <c:v>7826.3938116446207</c:v>
                </c:pt>
                <c:pt idx="16">
                  <c:v>7831.2250471636298</c:v>
                </c:pt>
                <c:pt idx="17">
                  <c:v>7830.18897205343</c:v>
                </c:pt>
                <c:pt idx="18">
                  <c:v>7813.6233648567704</c:v>
                </c:pt>
                <c:pt idx="19">
                  <c:v>7793.6255318983003</c:v>
                </c:pt>
                <c:pt idx="20">
                  <c:v>7770.9083006853798</c:v>
                </c:pt>
              </c:numCache>
            </c:numRef>
          </c:val>
          <c:smooth val="0"/>
          <c:extLst>
            <c:ext xmlns:c16="http://schemas.microsoft.com/office/drawing/2014/chart" uri="{C3380CC4-5D6E-409C-BE32-E72D297353CC}">
              <c16:uniqueId val="{00000001-7F3C-472F-BD5D-06614B714CA6}"/>
            </c:ext>
          </c:extLst>
        </c:ser>
        <c:dLbls>
          <c:showLegendKey val="0"/>
          <c:showVal val="1"/>
          <c:showCatName val="0"/>
          <c:showSerName val="0"/>
          <c:showPercent val="0"/>
          <c:showBubbleSize val="0"/>
        </c:dLbls>
        <c:smooth val="0"/>
        <c:axId val="121034824"/>
        <c:axId val="121032864"/>
      </c:lineChart>
      <c:catAx>
        <c:axId val="121034824"/>
        <c:scaling>
          <c:orientation val="minMax"/>
        </c:scaling>
        <c:delete val="0"/>
        <c:axPos val="b"/>
        <c:numFmt formatCode="General" sourceLinked="1"/>
        <c:majorTickMark val="cross"/>
        <c:minorTickMark val="none"/>
        <c:tickLblPos val="low"/>
        <c:spPr>
          <a:ln w="9525">
            <a:solidFill>
              <a:srgbClr val="7A8A96"/>
            </a:solidFill>
            <a:prstDash val="solid"/>
          </a:ln>
        </c:spPr>
        <c:txPr>
          <a:bodyPr rot="0" vert="horz"/>
          <a:lstStyle/>
          <a:p>
            <a:pPr>
              <a:defRPr lang="es-MX" sz="800" b="0" i="0" u="none" strike="noStrike" baseline="0">
                <a:solidFill>
                  <a:srgbClr val="4D565E"/>
                </a:solidFill>
                <a:latin typeface="Arial"/>
                <a:ea typeface="Arial"/>
                <a:cs typeface="Arial"/>
              </a:defRPr>
            </a:pPr>
            <a:endParaRPr lang="es-MX"/>
          </a:p>
        </c:txPr>
        <c:crossAx val="121032864"/>
        <c:crosses val="autoZero"/>
        <c:auto val="1"/>
        <c:lblAlgn val="ctr"/>
        <c:lblOffset val="100"/>
        <c:tickLblSkip val="1"/>
        <c:tickMarkSkip val="4"/>
        <c:noMultiLvlLbl val="1"/>
      </c:catAx>
      <c:valAx>
        <c:axId val="121032864"/>
        <c:scaling>
          <c:orientation val="minMax"/>
          <c:max val="8200"/>
          <c:min val="7200"/>
        </c:scaling>
        <c:delete val="0"/>
        <c:axPos val="l"/>
        <c:majorGridlines>
          <c:spPr>
            <a:ln w="3175">
              <a:solidFill>
                <a:srgbClr val="8696A2"/>
              </a:solidFill>
              <a:prstDash val="sysDot"/>
            </a:ln>
          </c:spPr>
        </c:majorGridlines>
        <c:numFmt formatCode="#\ ###\ ##0" sourceLinked="0"/>
        <c:majorTickMark val="cross"/>
        <c:minorTickMark val="none"/>
        <c:tickLblPos val="low"/>
        <c:spPr>
          <a:ln w="3175">
            <a:noFill/>
            <a:prstDash val="solid"/>
          </a:ln>
        </c:spPr>
        <c:txPr>
          <a:bodyPr rot="0" vert="horz"/>
          <a:lstStyle/>
          <a:p>
            <a:pPr>
              <a:defRPr lang="es-MX" sz="800" b="0" i="0" u="none" strike="noStrike" baseline="0">
                <a:solidFill>
                  <a:srgbClr val="4D565E"/>
                </a:solidFill>
                <a:latin typeface="Arial"/>
                <a:ea typeface="Arial"/>
                <a:cs typeface="Arial"/>
              </a:defRPr>
            </a:pPr>
            <a:endParaRPr lang="es-MX"/>
          </a:p>
        </c:txPr>
        <c:crossAx val="121034824"/>
        <c:crosses val="autoZero"/>
        <c:crossBetween val="midCat"/>
      </c:valAx>
      <c:spPr>
        <a:noFill/>
        <a:ln w="3175">
          <a:noFill/>
          <a:prstDash val="solid"/>
        </a:ln>
        <a:effectLst/>
      </c:spPr>
    </c:plotArea>
    <c:plotVisOnly val="1"/>
    <c:dispBlanksAs val="gap"/>
    <c:showDLblsOverMax val="0"/>
  </c:chart>
  <c:spPr>
    <a:noFill/>
    <a:ln w="3175">
      <a:noFill/>
      <a:prstDash val="solid"/>
    </a:ln>
    <a:effectLst/>
  </c:spPr>
  <c:txPr>
    <a:bodyPr/>
    <a:lstStyle/>
    <a:p>
      <a:pPr>
        <a:defRPr sz="800" b="0" i="0" u="none" strike="noStrike" baseline="0">
          <a:solidFill>
            <a:srgbClr val="000000"/>
          </a:solidFill>
          <a:latin typeface="Arial"/>
          <a:ea typeface="Arial"/>
          <a:cs typeface="Arial"/>
        </a:defRPr>
      </a:pPr>
      <a:endParaRPr lang="es-MX"/>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6.8874416433239979E-2"/>
          <c:y val="3.0836762688616071E-2"/>
          <c:w val="0.91086402894491059"/>
          <c:h val="0.87511209536307966"/>
        </c:manualLayout>
      </c:layout>
      <c:lineChart>
        <c:grouping val="standard"/>
        <c:varyColors val="0"/>
        <c:ser>
          <c:idx val="0"/>
          <c:order val="0"/>
          <c:tx>
            <c:strRef>
              <c:f>datos!$K$4</c:f>
              <c:strCache>
                <c:ptCount val="1"/>
                <c:pt idx="0">
                  <c:v>Serie desestacionalizada</c:v>
                </c:pt>
              </c:strCache>
            </c:strRef>
          </c:tx>
          <c:spPr>
            <a:ln w="15875">
              <a:solidFill>
                <a:srgbClr val="08989C"/>
              </a:solidFill>
              <a:prstDash val="solid"/>
            </a:ln>
          </c:spPr>
          <c:marker>
            <c:symbol val="none"/>
          </c:marker>
          <c:dLbls>
            <c:delete val="1"/>
          </c:dLbls>
          <c:cat>
            <c:numRef>
              <c:f>datos!$B$5:$B$37</c:f>
              <c:numCache>
                <c:formatCode>General</c:formatCode>
                <c:ptCount val="21"/>
                <c:pt idx="0">
                  <c:v>2021</c:v>
                </c:pt>
                <c:pt idx="4">
                  <c:v>2022</c:v>
                </c:pt>
                <c:pt idx="8">
                  <c:v>2023</c:v>
                </c:pt>
                <c:pt idx="12">
                  <c:v>2024</c:v>
                </c:pt>
                <c:pt idx="16">
                  <c:v>2025</c:v>
                </c:pt>
                <c:pt idx="20">
                  <c:v>2026</c:v>
                </c:pt>
              </c:numCache>
            </c:numRef>
          </c:cat>
          <c:val>
            <c:numRef>
              <c:f>datos!$K$5:$K$37</c:f>
              <c:numCache>
                <c:formatCode>0.0</c:formatCode>
                <c:ptCount val="21"/>
                <c:pt idx="0">
                  <c:v>13916.4977069201</c:v>
                </c:pt>
                <c:pt idx="1">
                  <c:v>14041.893434228099</c:v>
                </c:pt>
                <c:pt idx="2">
                  <c:v>13860.053402788</c:v>
                </c:pt>
                <c:pt idx="3">
                  <c:v>13976.828616480701</c:v>
                </c:pt>
                <c:pt idx="4">
                  <c:v>14125.2360403522</c:v>
                </c:pt>
                <c:pt idx="5">
                  <c:v>14299.58255981</c:v>
                </c:pt>
                <c:pt idx="6">
                  <c:v>14459.760518425201</c:v>
                </c:pt>
                <c:pt idx="7">
                  <c:v>14609.117140647801</c:v>
                </c:pt>
                <c:pt idx="8">
                  <c:v>14688.9409361286</c:v>
                </c:pt>
                <c:pt idx="9">
                  <c:v>14820.043538457099</c:v>
                </c:pt>
                <c:pt idx="10">
                  <c:v>14946.802988179799</c:v>
                </c:pt>
                <c:pt idx="11">
                  <c:v>14960.367858030901</c:v>
                </c:pt>
                <c:pt idx="12">
                  <c:v>15131.051205072601</c:v>
                </c:pt>
                <c:pt idx="13">
                  <c:v>15155.059980120899</c:v>
                </c:pt>
                <c:pt idx="14">
                  <c:v>15281.727268557901</c:v>
                </c:pt>
                <c:pt idx="15">
                  <c:v>15253.1529450784</c:v>
                </c:pt>
                <c:pt idx="16">
                  <c:v>15316.101403228</c:v>
                </c:pt>
                <c:pt idx="17">
                  <c:v>15394.411489657999</c:v>
                </c:pt>
                <c:pt idx="18">
                  <c:v>15435.8426920738</c:v>
                </c:pt>
                <c:pt idx="19">
                  <c:v>15548.3658219927</c:v>
                </c:pt>
                <c:pt idx="20">
                  <c:v>15490.105200177399</c:v>
                </c:pt>
              </c:numCache>
            </c:numRef>
          </c:val>
          <c:smooth val="0"/>
          <c:extLst>
            <c:ext xmlns:c16="http://schemas.microsoft.com/office/drawing/2014/chart" uri="{C3380CC4-5D6E-409C-BE32-E72D297353CC}">
              <c16:uniqueId val="{00000000-5C93-4191-9032-AB0797345A77}"/>
            </c:ext>
          </c:extLst>
        </c:ser>
        <c:ser>
          <c:idx val="1"/>
          <c:order val="1"/>
          <c:tx>
            <c:strRef>
              <c:f>datos!$L$4</c:f>
              <c:strCache>
                <c:ptCount val="1"/>
                <c:pt idx="0">
                  <c:v>Serie tendencia-ciclo</c:v>
                </c:pt>
              </c:strCache>
            </c:strRef>
          </c:tx>
          <c:spPr>
            <a:ln w="12700">
              <a:solidFill>
                <a:srgbClr val="003057"/>
              </a:solidFill>
              <a:prstDash val="solid"/>
            </a:ln>
          </c:spPr>
          <c:marker>
            <c:symbol val="none"/>
          </c:marker>
          <c:dLbls>
            <c:delete val="1"/>
          </c:dLbls>
          <c:cat>
            <c:numRef>
              <c:f>datos!$B$5:$B$37</c:f>
              <c:numCache>
                <c:formatCode>General</c:formatCode>
                <c:ptCount val="21"/>
                <c:pt idx="0">
                  <c:v>2021</c:v>
                </c:pt>
                <c:pt idx="4">
                  <c:v>2022</c:v>
                </c:pt>
                <c:pt idx="8">
                  <c:v>2023</c:v>
                </c:pt>
                <c:pt idx="12">
                  <c:v>2024</c:v>
                </c:pt>
                <c:pt idx="16">
                  <c:v>2025</c:v>
                </c:pt>
                <c:pt idx="20">
                  <c:v>2026</c:v>
                </c:pt>
              </c:numCache>
            </c:numRef>
          </c:cat>
          <c:val>
            <c:numRef>
              <c:f>datos!$L$5:$L$37</c:f>
              <c:numCache>
                <c:formatCode>0.0</c:formatCode>
                <c:ptCount val="21"/>
                <c:pt idx="0">
                  <c:v>13906.552317106602</c:v>
                </c:pt>
                <c:pt idx="1">
                  <c:v>13956.0145081834</c:v>
                </c:pt>
                <c:pt idx="2">
                  <c:v>13911.925132930501</c:v>
                </c:pt>
                <c:pt idx="3">
                  <c:v>13960.9531213888</c:v>
                </c:pt>
                <c:pt idx="4">
                  <c:v>14127.7196684133</c:v>
                </c:pt>
                <c:pt idx="5">
                  <c:v>14296.3918168084</c:v>
                </c:pt>
                <c:pt idx="6">
                  <c:v>14464.3172772041</c:v>
                </c:pt>
                <c:pt idx="7">
                  <c:v>14595.9353728061</c:v>
                </c:pt>
                <c:pt idx="8">
                  <c:v>14701.895850303101</c:v>
                </c:pt>
                <c:pt idx="9">
                  <c:v>14823.951995883901</c:v>
                </c:pt>
                <c:pt idx="10">
                  <c:v>14918.9622393306</c:v>
                </c:pt>
                <c:pt idx="11">
                  <c:v>15002.522502195799</c:v>
                </c:pt>
                <c:pt idx="12">
                  <c:v>15090.437048338699</c:v>
                </c:pt>
                <c:pt idx="13">
                  <c:v>15192.304376709801</c:v>
                </c:pt>
                <c:pt idx="14">
                  <c:v>15244.671482208701</c:v>
                </c:pt>
                <c:pt idx="15">
                  <c:v>15276.864261458799</c:v>
                </c:pt>
                <c:pt idx="16">
                  <c:v>15314.344992521301</c:v>
                </c:pt>
                <c:pt idx="17">
                  <c:v>15382.647721126399</c:v>
                </c:pt>
                <c:pt idx="18">
                  <c:v>15461.530721115199</c:v>
                </c:pt>
                <c:pt idx="19">
                  <c:v>15509.595319612899</c:v>
                </c:pt>
                <c:pt idx="20">
                  <c:v>15519.4069994733</c:v>
                </c:pt>
              </c:numCache>
            </c:numRef>
          </c:val>
          <c:smooth val="0"/>
          <c:extLst>
            <c:ext xmlns:c16="http://schemas.microsoft.com/office/drawing/2014/chart" uri="{C3380CC4-5D6E-409C-BE32-E72D297353CC}">
              <c16:uniqueId val="{00000001-5C93-4191-9032-AB0797345A77}"/>
            </c:ext>
          </c:extLst>
        </c:ser>
        <c:dLbls>
          <c:showLegendKey val="0"/>
          <c:showVal val="1"/>
          <c:showCatName val="0"/>
          <c:showSerName val="0"/>
          <c:showPercent val="0"/>
          <c:showBubbleSize val="0"/>
        </c:dLbls>
        <c:smooth val="0"/>
        <c:axId val="121033256"/>
        <c:axId val="121033648"/>
      </c:lineChart>
      <c:catAx>
        <c:axId val="121033256"/>
        <c:scaling>
          <c:orientation val="minMax"/>
        </c:scaling>
        <c:delete val="0"/>
        <c:axPos val="b"/>
        <c:numFmt formatCode="General" sourceLinked="1"/>
        <c:majorTickMark val="cross"/>
        <c:minorTickMark val="none"/>
        <c:tickLblPos val="low"/>
        <c:spPr>
          <a:ln w="9525">
            <a:solidFill>
              <a:srgbClr val="7A8A96"/>
            </a:solidFill>
            <a:prstDash val="solid"/>
          </a:ln>
        </c:spPr>
        <c:txPr>
          <a:bodyPr rot="0" vert="horz"/>
          <a:lstStyle/>
          <a:p>
            <a:pPr>
              <a:defRPr lang="es-MX" sz="800" b="0" i="0" u="none" strike="noStrike" baseline="0">
                <a:solidFill>
                  <a:srgbClr val="4D565E"/>
                </a:solidFill>
                <a:latin typeface="Arial"/>
                <a:ea typeface="Arial"/>
                <a:cs typeface="Arial"/>
              </a:defRPr>
            </a:pPr>
            <a:endParaRPr lang="es-MX"/>
          </a:p>
        </c:txPr>
        <c:crossAx val="121033648"/>
        <c:crosses val="autoZero"/>
        <c:auto val="1"/>
        <c:lblAlgn val="ctr"/>
        <c:lblOffset val="100"/>
        <c:tickLblSkip val="4"/>
        <c:tickMarkSkip val="4"/>
        <c:noMultiLvlLbl val="1"/>
      </c:catAx>
      <c:valAx>
        <c:axId val="121033648"/>
        <c:scaling>
          <c:orientation val="minMax"/>
          <c:min val="13500"/>
        </c:scaling>
        <c:delete val="0"/>
        <c:axPos val="l"/>
        <c:majorGridlines>
          <c:spPr>
            <a:ln w="3175">
              <a:solidFill>
                <a:srgbClr val="8696A2"/>
              </a:solidFill>
              <a:prstDash val="sysDot"/>
            </a:ln>
          </c:spPr>
        </c:majorGridlines>
        <c:numFmt formatCode="#\ ###\ ##0" sourceLinked="0"/>
        <c:majorTickMark val="out"/>
        <c:minorTickMark val="none"/>
        <c:tickLblPos val="low"/>
        <c:spPr>
          <a:ln w="3175">
            <a:noFill/>
            <a:prstDash val="solid"/>
          </a:ln>
        </c:spPr>
        <c:txPr>
          <a:bodyPr rot="0" vert="horz"/>
          <a:lstStyle/>
          <a:p>
            <a:pPr>
              <a:defRPr lang="es-MX" sz="800" b="0" i="0" u="none" strike="noStrike" baseline="0">
                <a:solidFill>
                  <a:srgbClr val="4D565E"/>
                </a:solidFill>
                <a:latin typeface="Arial"/>
                <a:ea typeface="Arial"/>
                <a:cs typeface="Arial"/>
              </a:defRPr>
            </a:pPr>
            <a:endParaRPr lang="es-MX"/>
          </a:p>
        </c:txPr>
        <c:crossAx val="121033256"/>
        <c:crosses val="autoZero"/>
        <c:crossBetween val="midCat"/>
        <c:majorUnit val="500"/>
      </c:valAx>
      <c:spPr>
        <a:noFill/>
        <a:ln w="3175">
          <a:noFill/>
          <a:prstDash val="solid"/>
        </a:ln>
      </c:spPr>
    </c:plotArea>
    <c:plotVisOnly val="1"/>
    <c:dispBlanksAs val="gap"/>
    <c:showDLblsOverMax val="0"/>
  </c:chart>
  <c:spPr>
    <a:noFill/>
    <a:ln w="3175">
      <a:noFill/>
      <a:prstDash val="solid"/>
    </a:ln>
    <a:effectLst/>
  </c:spPr>
  <c:txPr>
    <a:bodyPr/>
    <a:lstStyle/>
    <a:p>
      <a:pPr>
        <a:defRPr sz="800" b="0" i="0" u="none" strike="noStrike" baseline="0">
          <a:solidFill>
            <a:srgbClr val="000000"/>
          </a:solidFill>
          <a:latin typeface="Arial"/>
          <a:ea typeface="Arial"/>
          <a:cs typeface="Arial"/>
        </a:defRPr>
      </a:pPr>
      <a:endParaRPr lang="es-MX"/>
    </a:p>
  </c:txPr>
  <c:externalData r:id="rId1">
    <c:autoUpdate val="0"/>
  </c:externalData>
</c:chartSpac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E8FFF36E69C3249968D779353D3735D" ma:contentTypeVersion="6" ma:contentTypeDescription="Create a new document." ma:contentTypeScope="" ma:versionID="b9b7394bbaf6375f98976018ab5a05e8">
  <xsd:schema xmlns:xsd="http://www.w3.org/2001/XMLSchema" xmlns:xs="http://www.w3.org/2001/XMLSchema" xmlns:p="http://schemas.microsoft.com/office/2006/metadata/properties" xmlns:ns2="a86ee325-94b0-4f30-847e-6646843bcaf7" xmlns:ns3="1ba99075-95a4-4d57-a0ef-fc2aa316c235" targetNamespace="http://schemas.microsoft.com/office/2006/metadata/properties" ma:root="true" ma:fieldsID="b9419c27c86b62fca67cde58947acef3" ns2:_="" ns3:_="">
    <xsd:import namespace="a86ee325-94b0-4f30-847e-6646843bcaf7"/>
    <xsd:import namespace="1ba99075-95a4-4d57-a0ef-fc2aa316c235"/>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6ee325-94b0-4f30-847e-6646843bca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ba99075-95a4-4d57-a0ef-fc2aa316c235"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2BBC6DD-40C3-4624-9B4C-8490E5B8DA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86ee325-94b0-4f30-847e-6646843bcaf7"/>
    <ds:schemaRef ds:uri="1ba99075-95a4-4d57-a0ef-fc2aa316c2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961E3AB-ACD0-4968-82D0-A6116F0EAA5F}">
  <ds:schemaRefs>
    <ds:schemaRef ds:uri="http://schemas.openxmlformats.org/officeDocument/2006/bibliography"/>
  </ds:schemaRefs>
</ds:datastoreItem>
</file>

<file path=customXml/itemProps3.xml><?xml version="1.0" encoding="utf-8"?>
<ds:datastoreItem xmlns:ds="http://schemas.openxmlformats.org/officeDocument/2006/customXml" ds:itemID="{B4976549-8141-493E-8581-99FBE2A07055}">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4171B76D-B909-4141-A56D-EF6FAC9C9CB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Plantilla oficial Boletín-Prensa</Template>
  <TotalTime>2</TotalTime>
  <Pages>5</Pages>
  <Words>1646</Words>
  <Characters>9058</Characters>
  <Application>Microsoft Office Word</Application>
  <DocSecurity>0</DocSecurity>
  <Lines>75</Lines>
  <Paragraphs>21</Paragraphs>
  <ScaleCrop>false</ScaleCrop>
  <HeadingPairs>
    <vt:vector size="2" baseType="variant">
      <vt:variant>
        <vt:lpstr>Título</vt:lpstr>
      </vt:variant>
      <vt:variant>
        <vt:i4>1</vt:i4>
      </vt:variant>
    </vt:vector>
  </HeadingPairs>
  <TitlesOfParts>
    <vt:vector size="1" baseType="lpstr">
      <vt:lpstr>Producto Interno Bruto Trimestral (PIB). Precios constantes</vt:lpstr>
    </vt:vector>
  </TitlesOfParts>
  <Manager>INEGI</Manager>
  <Company>INEGI</Company>
  <LinksUpToDate>false</LinksUpToDate>
  <CharactersWithSpaces>10683</CharactersWithSpaces>
  <SharedDoc>false</SharedDoc>
  <HLinks>
    <vt:vector size="12" baseType="variant">
      <vt:variant>
        <vt:i4>393307</vt:i4>
      </vt:variant>
      <vt:variant>
        <vt:i4>3</vt:i4>
      </vt:variant>
      <vt:variant>
        <vt:i4>0</vt:i4>
      </vt:variant>
      <vt:variant>
        <vt:i4>5</vt:i4>
      </vt:variant>
      <vt:variant>
        <vt:lpwstr>https://www.inegi.org.mx/programas/inpc/2018/</vt:lpwstr>
      </vt:variant>
      <vt:variant>
        <vt:lpwstr/>
      </vt:variant>
      <vt:variant>
        <vt:i4>1572955</vt:i4>
      </vt:variant>
      <vt:variant>
        <vt:i4>0</vt:i4>
      </vt:variant>
      <vt:variant>
        <vt:i4>0</vt:i4>
      </vt:variant>
      <vt:variant>
        <vt:i4>5</vt:i4>
      </vt:variant>
      <vt:variant>
        <vt:lpwstr>https://www.inegi.org.mx/programas/inpc/2018/default.html</vt:lpwstr>
      </vt:variant>
      <vt:variant>
        <vt:lpwstr>Herramientas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Producto Interno Bruto Trimestral (PIB). Precios constantes</dc:title>
  <dc:subject>Producto Interno Bruto Trimestral (PIB). Precios constantes</dc:subject>
  <dc:creator>INEGI</dc:creator>
  <cp:keywords>SCNM</cp:keywords>
  <cp:lastModifiedBy>GUILLEN MEDINA MOISES</cp:lastModifiedBy>
  <cp:revision>4</cp:revision>
  <cp:lastPrinted>2026-05-21T17:03:00Z</cp:lastPrinted>
  <dcterms:created xsi:type="dcterms:W3CDTF">2026-05-21T17:04:00Z</dcterms:created>
  <dcterms:modified xsi:type="dcterms:W3CDTF">2026-05-21T17:55:00Z</dcterms:modified>
  <cp:category/>
  <cp:version>1</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0x0101008E8FFF36E69C3249968D779353D3735D</vt:lpwstr>
  </property>
  <property fmtid="{D5CDD505-2E9C-101B-9397-08002B2CF9AE}" pid="3" name="_NewReviewCycle">
    <vt:lpwstr/>
  </property>
  <property fmtid="{D5CDD505-2E9C-101B-9397-08002B2CF9AE}" pid="4" name="GrammarlyDocumentId">
    <vt:lpwstr>09903060-ac99-42e6-985c-66f79e0a6cf8</vt:lpwstr>
  </property>
</Properties>
</file>